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89B10" w14:textId="77777777" w:rsidR="00B90563" w:rsidRDefault="00B90563" w:rsidP="009821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BA747F" w14:textId="77777777" w:rsidR="00B90563" w:rsidRDefault="00B90563" w:rsidP="009821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C110B" w14:textId="77777777" w:rsidR="00B90563" w:rsidRDefault="00B90563" w:rsidP="009821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7A9036" w14:textId="77777777" w:rsidR="00B90563" w:rsidRDefault="00B90563" w:rsidP="009821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625CA" w14:textId="77777777" w:rsidR="00B90563" w:rsidRDefault="00B90563" w:rsidP="009821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FB63D9" w14:textId="77777777" w:rsidR="00B90563" w:rsidRDefault="00B90563" w:rsidP="009821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2AEA6" w14:textId="43A4952B" w:rsidR="00982124" w:rsidRDefault="00982124" w:rsidP="009821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0DE">
        <w:rPr>
          <w:rFonts w:ascii="Times New Roman" w:hAnsi="Times New Roman" w:cs="Times New Roman"/>
          <w:sz w:val="28"/>
          <w:szCs w:val="28"/>
        </w:rPr>
        <w:t>РЕФЕРАТ</w:t>
      </w:r>
    </w:p>
    <w:p w14:paraId="3AA2DE76" w14:textId="16322B6A" w:rsidR="00982124" w:rsidRDefault="00982124" w:rsidP="009821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дисциплине: </w:t>
      </w:r>
    </w:p>
    <w:p w14:paraId="153D2BA3" w14:textId="141B199A" w:rsidR="00982124" w:rsidRDefault="00982124" w:rsidP="009821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B90563" w:rsidRPr="00B90563">
        <w:rPr>
          <w:rFonts w:ascii="Times New Roman" w:hAnsi="Times New Roman" w:cs="Times New Roman"/>
          <w:sz w:val="28"/>
          <w:szCs w:val="28"/>
        </w:rPr>
        <w:t>Учет лизинговых операций</w:t>
      </w:r>
    </w:p>
    <w:p w14:paraId="66BFCCBA" w14:textId="77777777" w:rsidR="00982124" w:rsidRDefault="00982124" w:rsidP="009821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DE478" w14:textId="77777777" w:rsidR="00982124" w:rsidRDefault="00982124" w:rsidP="009821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D5BD6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3E0437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A534CA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6E656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BC63D3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2D3A4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41E461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BF0C33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884E96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669500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F7B299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1790B3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EC485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6487D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70A51F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D3D1CB" w14:textId="77777777" w:rsidR="00B90563" w:rsidRDefault="00B90563" w:rsidP="00982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631792" w14:textId="297B5760" w:rsidR="00982124" w:rsidRPr="00982124" w:rsidRDefault="00982124" w:rsidP="00982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124">
        <w:rPr>
          <w:rFonts w:ascii="Times New Roman" w:hAnsi="Times New Roman" w:cs="Times New Roman"/>
          <w:sz w:val="28"/>
          <w:szCs w:val="28"/>
        </w:rPr>
        <w:t xml:space="preserve">2019  </w:t>
      </w:r>
    </w:p>
    <w:p w14:paraId="0D8C3CB2" w14:textId="77777777" w:rsidR="00227154" w:rsidRDefault="00227154">
      <w:pP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990677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54FAC5" w14:textId="77777777" w:rsidR="0019512C" w:rsidRDefault="00470B82" w:rsidP="00341B44">
          <w:pPr>
            <w:pStyle w:val="af6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41B4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3A2523EB" w14:textId="77777777" w:rsidR="00341B44" w:rsidRPr="00341B44" w:rsidRDefault="00341B44" w:rsidP="00341B44">
          <w:pPr>
            <w:rPr>
              <w:lang w:eastAsia="ru-RU"/>
            </w:rPr>
          </w:pPr>
        </w:p>
        <w:p w14:paraId="0A28E6AB" w14:textId="3B80D745" w:rsidR="008332D7" w:rsidRPr="008332D7" w:rsidRDefault="0019512C" w:rsidP="008332D7">
          <w:pPr>
            <w:pStyle w:val="24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21266" w:history="1">
            <w:r w:rsidR="008332D7" w:rsidRPr="008332D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_Toc12221266 \h </w:instrTex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6E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25E318" w14:textId="56142461" w:rsidR="008332D7" w:rsidRPr="008332D7" w:rsidRDefault="001156DB" w:rsidP="008332D7">
          <w:pPr>
            <w:pStyle w:val="24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21267" w:history="1">
            <w:r w:rsidR="008332D7" w:rsidRPr="008332D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 Понятие и виды лизинговых операций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_Toc12221267 \h </w:instrTex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6E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85F9AA" w14:textId="56581D95" w:rsidR="008332D7" w:rsidRPr="008332D7" w:rsidRDefault="001156DB" w:rsidP="008332D7">
          <w:pPr>
            <w:pStyle w:val="24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21268" w:history="1">
            <w:r w:rsidR="008332D7" w:rsidRPr="008332D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 Формирование лизинговых платежей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_Toc12221268 \h </w:instrTex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6E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C7E8D1" w14:textId="2B9DF580" w:rsidR="008332D7" w:rsidRPr="008332D7" w:rsidRDefault="001156DB" w:rsidP="008332D7">
          <w:pPr>
            <w:pStyle w:val="31"/>
            <w:tabs>
              <w:tab w:val="right" w:leader="dot" w:pos="9344"/>
            </w:tabs>
            <w:spacing w:after="0" w:line="360" w:lineRule="auto"/>
            <w:ind w:left="22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221269" w:history="1">
            <w:r w:rsidR="008332D7" w:rsidRPr="008332D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3.  Порядок бухгалтерского учета лизинговых операций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_Toc12221269 \h </w:instrTex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6E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3B6FB8" w14:textId="5B9FE522" w:rsidR="008332D7" w:rsidRPr="008332D7" w:rsidRDefault="001156DB" w:rsidP="008332D7">
          <w:pPr>
            <w:pStyle w:val="24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21270" w:history="1">
            <w:r w:rsidR="008332D7" w:rsidRPr="008332D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4. Учет амортизации при лизинге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_Toc12221270 \h </w:instrTex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6E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39BEDD" w14:textId="75991882" w:rsidR="008332D7" w:rsidRPr="008332D7" w:rsidRDefault="001156DB" w:rsidP="008332D7">
          <w:pPr>
            <w:pStyle w:val="24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21271" w:history="1">
            <w:r w:rsidR="008332D7" w:rsidRPr="008332D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_Toc12221271 \h </w:instrTex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6E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5BCFAC" w14:textId="0AEA025E" w:rsidR="008332D7" w:rsidRPr="008332D7" w:rsidRDefault="001156DB" w:rsidP="008332D7">
          <w:pPr>
            <w:pStyle w:val="24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21272" w:history="1">
            <w:r w:rsidR="008332D7" w:rsidRPr="008332D7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использованных источников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_Toc12221272 \h </w:instrTex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6E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3AB37A" w14:textId="3ECC1B3D" w:rsidR="008332D7" w:rsidRDefault="001156DB" w:rsidP="008332D7">
          <w:pPr>
            <w:pStyle w:val="24"/>
            <w:tabs>
              <w:tab w:val="right" w:leader="dot" w:pos="9344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12221273" w:history="1">
            <w:r w:rsidR="008332D7" w:rsidRPr="008332D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Приложения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_Toc12221273 \h </w:instrTex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6E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8332D7" w:rsidRPr="0083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896EE2" w14:textId="737FD55B" w:rsidR="0019512C" w:rsidRDefault="0019512C">
          <w:r>
            <w:rPr>
              <w:b/>
              <w:bCs/>
            </w:rPr>
            <w:fldChar w:fldCharType="end"/>
          </w:r>
        </w:p>
      </w:sdtContent>
    </w:sdt>
    <w:p w14:paraId="216FB164" w14:textId="77777777" w:rsidR="0019512C" w:rsidRPr="00045284" w:rsidRDefault="0019512C" w:rsidP="0019512C">
      <w:pPr>
        <w:pStyle w:val="a3"/>
        <w:ind w:firstLine="567"/>
        <w:jc w:val="both"/>
        <w:rPr>
          <w:b/>
          <w:iCs/>
          <w:color w:val="000000"/>
          <w:sz w:val="32"/>
          <w:szCs w:val="32"/>
        </w:rPr>
      </w:pPr>
    </w:p>
    <w:p w14:paraId="54F50246" w14:textId="77777777" w:rsidR="00045284" w:rsidRDefault="0004528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56651311" w14:textId="77777777" w:rsidR="003C02C1" w:rsidRPr="00463D6D" w:rsidRDefault="003C02C1" w:rsidP="0019512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2221266"/>
      <w:r w:rsidRPr="00463D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14:paraId="7E9952A2" w14:textId="77777777" w:rsidR="0069372E" w:rsidRPr="00463D6D" w:rsidRDefault="0069372E" w:rsidP="0069372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3FA6D" w14:textId="77777777" w:rsidR="00077377" w:rsidRDefault="00077377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377">
        <w:rPr>
          <w:rFonts w:ascii="Times New Roman" w:hAnsi="Times New Roman" w:cs="Times New Roman"/>
          <w:bCs/>
          <w:sz w:val="28"/>
          <w:szCs w:val="28"/>
        </w:rPr>
        <w:t>В</w:t>
      </w:r>
      <w:r w:rsidR="00470B82">
        <w:rPr>
          <w:rStyle w:val="apple-converted-space"/>
          <w:b/>
          <w:color w:val="000000"/>
        </w:rPr>
        <w:t xml:space="preserve"> </w:t>
      </w:r>
      <w:r w:rsidRPr="00077377">
        <w:rPr>
          <w:rFonts w:ascii="Times New Roman" w:hAnsi="Times New Roman" w:cs="Times New Roman"/>
          <w:sz w:val="28"/>
          <w:szCs w:val="28"/>
        </w:rPr>
        <w:t>условиях рыночной экономики лизинговые отношения в России в п</w:t>
      </w:r>
      <w:r w:rsidRPr="00077377">
        <w:rPr>
          <w:rFonts w:ascii="Times New Roman" w:hAnsi="Times New Roman" w:cs="Times New Roman"/>
          <w:sz w:val="28"/>
          <w:szCs w:val="28"/>
        </w:rPr>
        <w:t>о</w:t>
      </w:r>
      <w:r w:rsidRPr="00077377">
        <w:rPr>
          <w:rFonts w:ascii="Times New Roman" w:hAnsi="Times New Roman" w:cs="Times New Roman"/>
          <w:sz w:val="28"/>
          <w:szCs w:val="28"/>
        </w:rPr>
        <w:t>следние годы получили значительное развитие и вышли на качественно н</w:t>
      </w:r>
      <w:r w:rsidRPr="00077377">
        <w:rPr>
          <w:rFonts w:ascii="Times New Roman" w:hAnsi="Times New Roman" w:cs="Times New Roman"/>
          <w:sz w:val="28"/>
          <w:szCs w:val="28"/>
        </w:rPr>
        <w:t>о</w:t>
      </w:r>
      <w:r w:rsidRPr="00077377">
        <w:rPr>
          <w:rFonts w:ascii="Times New Roman" w:hAnsi="Times New Roman" w:cs="Times New Roman"/>
          <w:sz w:val="28"/>
          <w:szCs w:val="28"/>
        </w:rPr>
        <w:t>вый уровень. Если несколько лет назад налоговые льготы были ключевым фактором спроса на лизинг, то теперь таким фактором становится спрос со стороны малых и средних предприятий. Лизинг по-прежнему остается одним из самых эффективных инструментов обновления материально-технической базы и модификации основных средств предприятий различных форм со</w:t>
      </w:r>
      <w:r w:rsidRPr="00077377">
        <w:rPr>
          <w:rFonts w:ascii="Times New Roman" w:hAnsi="Times New Roman" w:cs="Times New Roman"/>
          <w:sz w:val="28"/>
          <w:szCs w:val="28"/>
        </w:rPr>
        <w:t>б</w:t>
      </w:r>
      <w:r w:rsidRPr="00077377">
        <w:rPr>
          <w:rFonts w:ascii="Times New Roman" w:hAnsi="Times New Roman" w:cs="Times New Roman"/>
          <w:sz w:val="28"/>
          <w:szCs w:val="28"/>
        </w:rPr>
        <w:t>ственности.</w:t>
      </w:r>
    </w:p>
    <w:p w14:paraId="42AAFEE4" w14:textId="77777777" w:rsidR="009A1773" w:rsidRPr="009A1773" w:rsidRDefault="009A1773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A1773">
        <w:rPr>
          <w:rFonts w:ascii="Times New Roman" w:hAnsi="Times New Roman" w:cs="Times New Roman"/>
          <w:sz w:val="28"/>
        </w:rPr>
        <w:t>Лизинг относится к довольно сложному явлению экономической жизни, любое определение лизинга является ограниченным и не может учесть всех форм его проявления. Большинство лизинговых компаний подлежат обяз</w:t>
      </w:r>
      <w:r w:rsidRPr="009A1773">
        <w:rPr>
          <w:rFonts w:ascii="Times New Roman" w:hAnsi="Times New Roman" w:cs="Times New Roman"/>
          <w:sz w:val="28"/>
        </w:rPr>
        <w:t>а</w:t>
      </w:r>
      <w:r w:rsidRPr="009A1773">
        <w:rPr>
          <w:rFonts w:ascii="Times New Roman" w:hAnsi="Times New Roman" w:cs="Times New Roman"/>
          <w:sz w:val="28"/>
        </w:rPr>
        <w:t>тельному аудиту. При этом бухгалтерская отчетность лизинговой компании является предметом интереса достаточно широкого круга пользователей (банки, лизингополучатели, поставщики, налоговые органы). Таким образом, можно говорить о повышенной важности подготовки достоверной отчетн</w:t>
      </w:r>
      <w:r w:rsidRPr="009A1773">
        <w:rPr>
          <w:rFonts w:ascii="Times New Roman" w:hAnsi="Times New Roman" w:cs="Times New Roman"/>
          <w:sz w:val="28"/>
        </w:rPr>
        <w:t>о</w:t>
      </w:r>
      <w:r w:rsidRPr="009A1773">
        <w:rPr>
          <w:rFonts w:ascii="Times New Roman" w:hAnsi="Times New Roman" w:cs="Times New Roman"/>
          <w:sz w:val="28"/>
        </w:rPr>
        <w:t>сти именно лизинговых компаний.</w:t>
      </w:r>
    </w:p>
    <w:p w14:paraId="35013BC2" w14:textId="77777777" w:rsidR="009A1773" w:rsidRPr="009A1773" w:rsidRDefault="009A1773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A1773">
        <w:rPr>
          <w:rFonts w:ascii="Times New Roman" w:hAnsi="Times New Roman" w:cs="Times New Roman"/>
          <w:sz w:val="28"/>
        </w:rPr>
        <w:t>Передавая в пользование лизингополучателю имущество, лизингодатель оказывает ему своего рода финансовую услугу: приобретая имущество в со</w:t>
      </w:r>
      <w:r w:rsidRPr="009A1773">
        <w:rPr>
          <w:rFonts w:ascii="Times New Roman" w:hAnsi="Times New Roman" w:cs="Times New Roman"/>
          <w:sz w:val="28"/>
        </w:rPr>
        <w:t>б</w:t>
      </w:r>
      <w:r w:rsidRPr="009A1773">
        <w:rPr>
          <w:rFonts w:ascii="Times New Roman" w:hAnsi="Times New Roman" w:cs="Times New Roman"/>
          <w:sz w:val="28"/>
        </w:rPr>
        <w:t>ственность за полную стоимость, он, в конечном счете, возмещает эту сто</w:t>
      </w:r>
      <w:r w:rsidRPr="009A1773">
        <w:rPr>
          <w:rFonts w:ascii="Times New Roman" w:hAnsi="Times New Roman" w:cs="Times New Roman"/>
          <w:sz w:val="28"/>
        </w:rPr>
        <w:t>и</w:t>
      </w:r>
      <w:r w:rsidRPr="009A1773">
        <w:rPr>
          <w:rFonts w:ascii="Times New Roman" w:hAnsi="Times New Roman" w:cs="Times New Roman"/>
          <w:sz w:val="28"/>
        </w:rPr>
        <w:t>мость за счет периодических взносов (лизинговой платы) лизингополучателя. Поэтому, исходя из финансовой стороны отношений, лизинг рассматривают как вид деятельности, содержащий элементы трех видов отношений: купли-продажи основных средств, арендных и товарно-кредитных отношений:</w:t>
      </w:r>
    </w:p>
    <w:p w14:paraId="0B5E4D88" w14:textId="77777777" w:rsidR="009A1773" w:rsidRPr="009A1773" w:rsidRDefault="009A1773" w:rsidP="005F2D47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A1773">
        <w:rPr>
          <w:rFonts w:ascii="Times New Roman" w:hAnsi="Times New Roman" w:cs="Times New Roman"/>
          <w:sz w:val="28"/>
        </w:rPr>
        <w:t>отношения, возникающие при операциях по приобретению основных средств, относятся к инвестиционной деятельности организации, так как она связана с приобретением зданий и иной недвижимости, оборудования и др</w:t>
      </w:r>
      <w:r w:rsidRPr="009A1773">
        <w:rPr>
          <w:rFonts w:ascii="Times New Roman" w:hAnsi="Times New Roman" w:cs="Times New Roman"/>
          <w:sz w:val="28"/>
        </w:rPr>
        <w:t>у</w:t>
      </w:r>
      <w:r w:rsidRPr="009A1773">
        <w:rPr>
          <w:rFonts w:ascii="Times New Roman" w:hAnsi="Times New Roman" w:cs="Times New Roman"/>
          <w:sz w:val="28"/>
        </w:rPr>
        <w:t>гих внеоборотных активов.</w:t>
      </w:r>
    </w:p>
    <w:p w14:paraId="3BD11BE5" w14:textId="77777777" w:rsidR="009A1773" w:rsidRPr="009A1773" w:rsidRDefault="009A1773" w:rsidP="005F2D47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A1773">
        <w:rPr>
          <w:rFonts w:ascii="Times New Roman" w:hAnsi="Times New Roman" w:cs="Times New Roman"/>
          <w:sz w:val="28"/>
        </w:rPr>
        <w:lastRenderedPageBreak/>
        <w:t>арендные отношения относятся к текущей деятельности организации, которая преследует извлечение прибыли в качестве основной цели либо не имеющей извлечение прибыли в качестве такой цели в соответствии с пре</w:t>
      </w:r>
      <w:r w:rsidRPr="009A1773">
        <w:rPr>
          <w:rFonts w:ascii="Times New Roman" w:hAnsi="Times New Roman" w:cs="Times New Roman"/>
          <w:sz w:val="28"/>
        </w:rPr>
        <w:t>д</w:t>
      </w:r>
      <w:r w:rsidRPr="009A1773">
        <w:rPr>
          <w:rFonts w:ascii="Times New Roman" w:hAnsi="Times New Roman" w:cs="Times New Roman"/>
          <w:sz w:val="28"/>
        </w:rPr>
        <w:t>метом и целями деятельности.</w:t>
      </w:r>
    </w:p>
    <w:p w14:paraId="6027F096" w14:textId="77777777" w:rsidR="009A1773" w:rsidRPr="009A1773" w:rsidRDefault="009A1773" w:rsidP="005F2D47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A1773">
        <w:rPr>
          <w:rFonts w:ascii="Times New Roman" w:hAnsi="Times New Roman" w:cs="Times New Roman"/>
          <w:sz w:val="28"/>
        </w:rPr>
        <w:t>товарно-кредитные отношения - это часть финансовой деятельности организации, в результате которой изменяются величина и состав собстве</w:t>
      </w:r>
      <w:r w:rsidRPr="009A1773">
        <w:rPr>
          <w:rFonts w:ascii="Times New Roman" w:hAnsi="Times New Roman" w:cs="Times New Roman"/>
          <w:sz w:val="28"/>
        </w:rPr>
        <w:t>н</w:t>
      </w:r>
      <w:r w:rsidRPr="009A1773">
        <w:rPr>
          <w:rFonts w:ascii="Times New Roman" w:hAnsi="Times New Roman" w:cs="Times New Roman"/>
          <w:sz w:val="28"/>
        </w:rPr>
        <w:t>ного капитала организации и привлеченных средств.</w:t>
      </w:r>
    </w:p>
    <w:p w14:paraId="7745A6DF" w14:textId="77777777" w:rsidR="00077377" w:rsidRPr="00077377" w:rsidRDefault="00077377" w:rsidP="0019512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377">
        <w:rPr>
          <w:rFonts w:ascii="Times New Roman" w:hAnsi="Times New Roman" w:cs="Times New Roman"/>
          <w:sz w:val="28"/>
          <w:szCs w:val="28"/>
        </w:rPr>
        <w:t>Таким образом, существует необходимость совершенствования бухга</w:t>
      </w:r>
      <w:r w:rsidRPr="00077377">
        <w:rPr>
          <w:rFonts w:ascii="Times New Roman" w:hAnsi="Times New Roman" w:cs="Times New Roman"/>
          <w:sz w:val="28"/>
          <w:szCs w:val="28"/>
        </w:rPr>
        <w:t>л</w:t>
      </w:r>
      <w:r w:rsidRPr="00077377">
        <w:rPr>
          <w:rFonts w:ascii="Times New Roman" w:hAnsi="Times New Roman" w:cs="Times New Roman"/>
          <w:sz w:val="28"/>
          <w:szCs w:val="28"/>
        </w:rPr>
        <w:t>терского учета лизинговых операций с учетом накопленного опыта их ос</w:t>
      </w:r>
      <w:r w:rsidRPr="00077377">
        <w:rPr>
          <w:rFonts w:ascii="Times New Roman" w:hAnsi="Times New Roman" w:cs="Times New Roman"/>
          <w:sz w:val="28"/>
          <w:szCs w:val="28"/>
        </w:rPr>
        <w:t>у</w:t>
      </w:r>
      <w:r w:rsidRPr="00077377">
        <w:rPr>
          <w:rFonts w:ascii="Times New Roman" w:hAnsi="Times New Roman" w:cs="Times New Roman"/>
          <w:sz w:val="28"/>
          <w:szCs w:val="28"/>
        </w:rPr>
        <w:t>ществления и изменений правовых и экономических условий лизинговой д</w:t>
      </w:r>
      <w:r w:rsidRPr="00077377">
        <w:rPr>
          <w:rFonts w:ascii="Times New Roman" w:hAnsi="Times New Roman" w:cs="Times New Roman"/>
          <w:sz w:val="28"/>
          <w:szCs w:val="28"/>
        </w:rPr>
        <w:t>е</w:t>
      </w:r>
      <w:r w:rsidRPr="00077377">
        <w:rPr>
          <w:rFonts w:ascii="Times New Roman" w:hAnsi="Times New Roman" w:cs="Times New Roman"/>
          <w:sz w:val="28"/>
          <w:szCs w:val="28"/>
        </w:rPr>
        <w:t>ятельности.</w:t>
      </w:r>
    </w:p>
    <w:p w14:paraId="461FA6EE" w14:textId="77777777" w:rsidR="00981135" w:rsidRDefault="00981135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 указанное, безусловно, отражает актуальность темы выбра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исследования.</w:t>
      </w:r>
    </w:p>
    <w:p w14:paraId="4753E448" w14:textId="1F8A80C5" w:rsidR="00077377" w:rsidRPr="00822CED" w:rsidRDefault="00077377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377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исследования послужили законодательные и нор</w:t>
      </w:r>
      <w:r w:rsidR="009A1773">
        <w:rPr>
          <w:rFonts w:ascii="Times New Roman" w:hAnsi="Times New Roman" w:cs="Times New Roman"/>
          <w:sz w:val="28"/>
          <w:szCs w:val="28"/>
        </w:rPr>
        <w:t xml:space="preserve">мативные документы </w:t>
      </w:r>
      <w:r w:rsidRPr="00077377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9A1773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9D15FB">
        <w:rPr>
          <w:rFonts w:ascii="Times New Roman" w:hAnsi="Times New Roman" w:cs="Times New Roman"/>
          <w:sz w:val="28"/>
          <w:szCs w:val="28"/>
        </w:rPr>
        <w:t xml:space="preserve"> лизинговых операций</w:t>
      </w:r>
      <w:r w:rsidR="00683F70">
        <w:rPr>
          <w:rFonts w:ascii="Times New Roman" w:hAnsi="Times New Roman" w:cs="Times New Roman"/>
          <w:sz w:val="28"/>
          <w:szCs w:val="28"/>
        </w:rPr>
        <w:t>, а также труды российских и зарубежных авторов, ра</w:t>
      </w:r>
      <w:r w:rsidR="00683F70">
        <w:rPr>
          <w:rFonts w:ascii="Times New Roman" w:hAnsi="Times New Roman" w:cs="Times New Roman"/>
          <w:sz w:val="28"/>
          <w:szCs w:val="28"/>
        </w:rPr>
        <w:t>с</w:t>
      </w:r>
      <w:r w:rsidR="00683F70">
        <w:rPr>
          <w:rFonts w:ascii="Times New Roman" w:hAnsi="Times New Roman" w:cs="Times New Roman"/>
          <w:sz w:val="28"/>
          <w:szCs w:val="28"/>
        </w:rPr>
        <w:t>сматривающих</w:t>
      </w:r>
      <w:r w:rsidR="00916349" w:rsidRPr="00683F70">
        <w:rPr>
          <w:rFonts w:ascii="Times New Roman" w:hAnsi="Times New Roman" w:cs="Times New Roman"/>
          <w:sz w:val="28"/>
          <w:szCs w:val="28"/>
        </w:rPr>
        <w:t xml:space="preserve"> различные аспекты бухгалтерского учета, особенности учета лизинговых операций</w:t>
      </w:r>
      <w:r w:rsidR="0019512C">
        <w:rPr>
          <w:rFonts w:ascii="Times New Roman" w:hAnsi="Times New Roman" w:cs="Times New Roman"/>
          <w:sz w:val="28"/>
          <w:szCs w:val="28"/>
        </w:rPr>
        <w:t xml:space="preserve">: </w:t>
      </w:r>
      <w:r w:rsidR="00683F70">
        <w:rPr>
          <w:rFonts w:ascii="Times New Roman" w:hAnsi="Times New Roman" w:cs="Times New Roman"/>
          <w:sz w:val="28"/>
          <w:szCs w:val="28"/>
        </w:rPr>
        <w:t>Анто</w:t>
      </w:r>
      <w:r w:rsidR="00916349" w:rsidRPr="00683F70">
        <w:rPr>
          <w:rFonts w:ascii="Times New Roman" w:hAnsi="Times New Roman" w:cs="Times New Roman"/>
          <w:sz w:val="28"/>
          <w:szCs w:val="28"/>
        </w:rPr>
        <w:t>ненко И.В., Панкова</w:t>
      </w:r>
      <w:r w:rsidR="00683F70">
        <w:rPr>
          <w:rFonts w:ascii="Times New Roman" w:hAnsi="Times New Roman" w:cs="Times New Roman"/>
          <w:sz w:val="28"/>
          <w:szCs w:val="28"/>
        </w:rPr>
        <w:t xml:space="preserve"> В.В.</w:t>
      </w:r>
      <w:r w:rsidR="00916349" w:rsidRPr="00683F70">
        <w:rPr>
          <w:rFonts w:ascii="Times New Roman" w:hAnsi="Times New Roman" w:cs="Times New Roman"/>
          <w:sz w:val="28"/>
          <w:szCs w:val="28"/>
        </w:rPr>
        <w:t>, Петровой В.И., П</w:t>
      </w:r>
      <w:r w:rsidR="00916349" w:rsidRPr="00683F70">
        <w:rPr>
          <w:rFonts w:ascii="Times New Roman" w:hAnsi="Times New Roman" w:cs="Times New Roman"/>
          <w:sz w:val="28"/>
          <w:szCs w:val="28"/>
        </w:rPr>
        <w:t>о</w:t>
      </w:r>
      <w:r w:rsidR="00916349" w:rsidRPr="00683F70">
        <w:rPr>
          <w:rFonts w:ascii="Times New Roman" w:hAnsi="Times New Roman" w:cs="Times New Roman"/>
          <w:sz w:val="28"/>
          <w:szCs w:val="28"/>
        </w:rPr>
        <w:t>дольского В.И., Полковского Л.М., Полисюк Г.Б., Нитецкого В.В., Шеремета А.Д., Суйца В.П., Мельник М.В., Безруких П.С., Буркова В.Н., Рындина А.Г., Дешина В.Е., Черноморда П.В. и др.</w:t>
      </w:r>
    </w:p>
    <w:p w14:paraId="7869869A" w14:textId="77777777" w:rsidR="00077377" w:rsidRDefault="00077377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5DCA18" w14:textId="77777777" w:rsidR="00822CED" w:rsidRDefault="00822CED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1EAFD8" w14:textId="77777777" w:rsidR="00822CED" w:rsidRDefault="00822CED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CC2FD" w14:textId="77777777" w:rsidR="00822CED" w:rsidRDefault="00822CED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E155BA" w14:textId="77777777" w:rsidR="00822CED" w:rsidRDefault="00822CED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2971D" w14:textId="77777777" w:rsidR="00822CED" w:rsidRDefault="00822CED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8C0581" w14:textId="77777777" w:rsidR="00822CED" w:rsidRDefault="00822CED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BC1B21" w14:textId="77777777" w:rsidR="00822CED" w:rsidRDefault="00822CED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697ECE" w14:textId="77777777" w:rsidR="00822CED" w:rsidRDefault="00822CED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32790F" w14:textId="77777777" w:rsidR="00683F70" w:rsidRDefault="00683F7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lastRenderedPageBreak/>
        <w:br w:type="page"/>
      </w:r>
    </w:p>
    <w:p w14:paraId="105AF9B0" w14:textId="78527869" w:rsidR="0069372E" w:rsidRPr="0019512C" w:rsidRDefault="0019512C" w:rsidP="0019512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2221267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="000872EF" w:rsidRPr="000872EF">
        <w:rPr>
          <w:rFonts w:ascii="Times New Roman" w:hAnsi="Times New Roman" w:cs="Times New Roman"/>
          <w:b/>
          <w:color w:val="auto"/>
          <w:sz w:val="28"/>
          <w:szCs w:val="28"/>
        </w:rPr>
        <w:t>Понятие и виды лизинговых операций</w:t>
      </w:r>
      <w:bookmarkEnd w:id="2"/>
    </w:p>
    <w:p w14:paraId="0D29821F" w14:textId="77777777" w:rsidR="0069372E" w:rsidRPr="0069372E" w:rsidRDefault="0069372E" w:rsidP="00045284">
      <w:pPr>
        <w:pStyle w:val="a3"/>
        <w:spacing w:before="0" w:beforeAutospacing="0" w:after="0" w:afterAutospacing="0"/>
        <w:ind w:left="448"/>
        <w:rPr>
          <w:color w:val="000000"/>
          <w:sz w:val="28"/>
          <w:szCs w:val="28"/>
        </w:rPr>
      </w:pPr>
    </w:p>
    <w:p w14:paraId="0C71A70C" w14:textId="4CC0163E" w:rsidR="00822CED" w:rsidRPr="00822CED" w:rsidRDefault="00822CED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CED">
        <w:rPr>
          <w:rFonts w:ascii="Times New Roman" w:hAnsi="Times New Roman" w:cs="Times New Roman"/>
          <w:sz w:val="28"/>
          <w:szCs w:val="28"/>
          <w:lang w:eastAsia="ru-RU"/>
        </w:rPr>
        <w:t>Введение в экономический лексикон термина лизинг (от англ. to lease), что означает арендовать или брать в аренду, связывают с операциями тел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фонной компании Белл, руководство которой в 1877 году приняло решение не продавать свои телефонные аппараты, а сдавать их в аренду. Однако пе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вое общество, для которого лизинговые операции стали основой его деятел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ности, было создано только в 1952 году в Сан-Франциско американской ко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панией Юнайтед стейтс лизинг корпорейшн, и, таким образом, США стали родиной нового бизнеса</w:t>
      </w:r>
      <w:r w:rsidR="000872EF">
        <w:rPr>
          <w:rStyle w:val="af3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F222B48" w14:textId="77777777" w:rsidR="00822CED" w:rsidRPr="00822CED" w:rsidRDefault="00822CED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CED">
        <w:rPr>
          <w:rFonts w:ascii="Times New Roman" w:hAnsi="Times New Roman" w:cs="Times New Roman"/>
          <w:sz w:val="28"/>
          <w:szCs w:val="28"/>
          <w:lang w:eastAsia="ru-RU"/>
        </w:rPr>
        <w:t>Опыт лизинговой деятельности США и Англии в СССР не использова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ся. Только во время II-й Мировой войны советские граждане познакомились с понятием лизинга (lend-lease). США поставляло своим союзникам по блоку оружие, продовольствие, автомобильную технику, медикаменты и т. д. Одн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ко сразу после войны слово лизинг исчезло из русского лексикона больше чем на четыре десятилетия.</w:t>
      </w:r>
    </w:p>
    <w:p w14:paraId="5CE364A3" w14:textId="77777777" w:rsidR="00822CED" w:rsidRPr="00822CED" w:rsidRDefault="00822CED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CED">
        <w:rPr>
          <w:rFonts w:ascii="Times New Roman" w:hAnsi="Times New Roman" w:cs="Times New Roman"/>
          <w:sz w:val="28"/>
          <w:szCs w:val="28"/>
          <w:lang w:eastAsia="ru-RU"/>
        </w:rPr>
        <w:t>И только в начале 90-х годов правительство обратило внимание на л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22CED">
        <w:rPr>
          <w:rFonts w:ascii="Times New Roman" w:hAnsi="Times New Roman" w:cs="Times New Roman"/>
          <w:sz w:val="28"/>
          <w:szCs w:val="28"/>
          <w:lang w:eastAsia="ru-RU"/>
        </w:rPr>
        <w:t>зинг, используя его для стимулирования инвестиционной деятельности.</w:t>
      </w:r>
    </w:p>
    <w:p w14:paraId="1A98A83E" w14:textId="5730328C" w:rsidR="00822CED" w:rsidRDefault="008F58B1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22CED" w:rsidRPr="00822CED">
        <w:rPr>
          <w:rFonts w:ascii="Times New Roman" w:hAnsi="Times New Roman" w:cs="Times New Roman"/>
          <w:sz w:val="28"/>
          <w:szCs w:val="28"/>
          <w:lang w:eastAsia="ru-RU"/>
        </w:rPr>
        <w:t>Лизинг - это вид предпринимательской деятельности, направленной на инвестирование временно свободных или привлеченных финансовых средств, когда по договору финансовой аренды (лизинга) арендодатель (л</w:t>
      </w:r>
      <w:r w:rsidR="00822CED" w:rsidRPr="00822C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22CED" w:rsidRPr="00822CED">
        <w:rPr>
          <w:rFonts w:ascii="Times New Roman" w:hAnsi="Times New Roman" w:cs="Times New Roman"/>
          <w:sz w:val="28"/>
          <w:szCs w:val="28"/>
          <w:lang w:eastAsia="ru-RU"/>
        </w:rPr>
        <w:t>зингодатель) обязуется приобрести в собственность обусловленное догов</w:t>
      </w:r>
      <w:r w:rsidR="00822CED" w:rsidRPr="00822C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22CED" w:rsidRPr="00822CED">
        <w:rPr>
          <w:rFonts w:ascii="Times New Roman" w:hAnsi="Times New Roman" w:cs="Times New Roman"/>
          <w:sz w:val="28"/>
          <w:szCs w:val="28"/>
          <w:lang w:eastAsia="ru-RU"/>
        </w:rPr>
        <w:t>ром имущество у определенного продавца и предоставить это имущество арендатору (лизингополучателю) за плату во временное пользование для предпринимательских целей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872EF">
        <w:rPr>
          <w:rStyle w:val="af3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="00822CED" w:rsidRPr="00822C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6E6616A" w14:textId="47F83A9D" w:rsidR="000872EF" w:rsidRDefault="000872EF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Российское законодательство определяет «…</w:t>
      </w:r>
      <w:r w:rsidRPr="000872EF">
        <w:rPr>
          <w:rFonts w:ascii="Times New Roman" w:hAnsi="Times New Roman" w:cs="Times New Roman"/>
          <w:sz w:val="28"/>
          <w:szCs w:val="28"/>
          <w:lang w:eastAsia="ru-RU"/>
        </w:rPr>
        <w:t>лизинг - совокупность эк</w:t>
      </w:r>
      <w:r w:rsidRPr="000872E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872EF">
        <w:rPr>
          <w:rFonts w:ascii="Times New Roman" w:hAnsi="Times New Roman" w:cs="Times New Roman"/>
          <w:sz w:val="28"/>
          <w:szCs w:val="28"/>
          <w:lang w:eastAsia="ru-RU"/>
        </w:rPr>
        <w:t>номических и правовых отношений, возникающих в связи с реализацией д</w:t>
      </w:r>
      <w:r w:rsidRPr="000872E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872EF">
        <w:rPr>
          <w:rFonts w:ascii="Times New Roman" w:hAnsi="Times New Roman" w:cs="Times New Roman"/>
          <w:sz w:val="28"/>
          <w:szCs w:val="28"/>
          <w:lang w:eastAsia="ru-RU"/>
        </w:rPr>
        <w:t>говора лизинга, в том числе приобретением предмета лизинга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1CDC">
        <w:rPr>
          <w:rStyle w:val="af3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FEEB687" w14:textId="77777777" w:rsidR="00EE1CDC" w:rsidRDefault="00EE1CDC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DC">
        <w:rPr>
          <w:rFonts w:ascii="Times New Roman" w:hAnsi="Times New Roman" w:cs="Times New Roman"/>
          <w:sz w:val="28"/>
          <w:szCs w:val="28"/>
          <w:lang w:eastAsia="ru-RU"/>
        </w:rPr>
        <w:t>Это договор финансовой аренды, по которому лизингополучатель может использовать имущество, которое принадлежит лизингодателю и приобр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 xml:space="preserve">тенное по заказу лизингополучателя, за определенную периодическую плату. </w:t>
      </w:r>
    </w:p>
    <w:p w14:paraId="5E95CD8B" w14:textId="77777777" w:rsidR="00EE1CDC" w:rsidRDefault="00EE1CDC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DC">
        <w:rPr>
          <w:rFonts w:ascii="Times New Roman" w:hAnsi="Times New Roman" w:cs="Times New Roman"/>
          <w:sz w:val="28"/>
          <w:szCs w:val="28"/>
          <w:lang w:eastAsia="ru-RU"/>
        </w:rPr>
        <w:t>Часто говорят о лизинге как о долгосрочной аренде. Другие считают, что лизинг является одной из форм долгосрочной аренды. В российской л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тературе лизинг часто называют «безденежной формой кредита». Также сч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тают, что преимуществом использования лизинга являются налоговые выг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 xml:space="preserve">ды, а лизинг представляет собой схему минимизации налогообложения. </w:t>
      </w:r>
    </w:p>
    <w:p w14:paraId="49AD0B89" w14:textId="77777777" w:rsidR="00EE1CDC" w:rsidRDefault="00EE1CDC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D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лизинга могут быть любые непотребляемые вещи, которые используются для предпринимательской деятельности, кроме земельных участков и других природных объектов. </w:t>
      </w:r>
    </w:p>
    <w:p w14:paraId="3F67BE5A" w14:textId="47AC488C" w:rsidR="00EE1CDC" w:rsidRDefault="00EE1CDC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DC">
        <w:rPr>
          <w:rFonts w:ascii="Times New Roman" w:hAnsi="Times New Roman" w:cs="Times New Roman"/>
          <w:sz w:val="28"/>
          <w:szCs w:val="28"/>
          <w:lang w:eastAsia="ru-RU"/>
        </w:rPr>
        <w:t>Объектом лизинга может быть движимое (машины, оборудования, транспортные средства и др.) и недвижимое имущество (здания, объекты, с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оружения, воздушные и морские суда, суда внутреннего плавания, космич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ские объекты)</w:t>
      </w:r>
      <w:r w:rsidR="001F4AC7">
        <w:rPr>
          <w:rStyle w:val="af3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06F0567" w14:textId="77777777" w:rsidR="001F4AC7" w:rsidRDefault="001F4AC7" w:rsidP="001F4AC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таблице 1 представлены критерии классификации лизинга.</w:t>
      </w:r>
    </w:p>
    <w:p w14:paraId="7FDCBA79" w14:textId="77777777" w:rsidR="00EE1CDC" w:rsidRDefault="00EE1CDC" w:rsidP="00ED4C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DC">
        <w:rPr>
          <w:rFonts w:ascii="Times New Roman" w:hAnsi="Times New Roman" w:cs="Times New Roman"/>
          <w:sz w:val="28"/>
          <w:szCs w:val="28"/>
          <w:lang w:eastAsia="ru-RU"/>
        </w:rPr>
        <w:t>В лизинговой сделке, как правило, принимают участие три субъекта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0A056A8" w14:textId="77777777" w:rsidR="00EE1CDC" w:rsidRDefault="00EE1CDC" w:rsidP="00EE1CDC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DC">
        <w:rPr>
          <w:rFonts w:ascii="Times New Roman" w:hAnsi="Times New Roman" w:cs="Times New Roman"/>
          <w:sz w:val="28"/>
          <w:szCs w:val="28"/>
          <w:lang w:eastAsia="ru-RU"/>
        </w:rPr>
        <w:t>Лизингодатель (арендодатель) — лицо, которое приобретает имущ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 xml:space="preserve">ство для того, чтобы сдавать его во временное пользование. </w:t>
      </w:r>
    </w:p>
    <w:p w14:paraId="3FF14279" w14:textId="77777777" w:rsidR="00EE1CDC" w:rsidRDefault="00EE1CDC" w:rsidP="00EE1CDC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DC">
        <w:rPr>
          <w:rFonts w:ascii="Times New Roman" w:hAnsi="Times New Roman" w:cs="Times New Roman"/>
          <w:sz w:val="28"/>
          <w:szCs w:val="28"/>
          <w:lang w:eastAsia="ru-RU"/>
        </w:rPr>
        <w:t>Лизингополучатель (арендатор) — лицо, которое получает имущ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 xml:space="preserve">ство во временное пользование. </w:t>
      </w:r>
    </w:p>
    <w:p w14:paraId="47AFCA9E" w14:textId="5E2F037A" w:rsidR="00EE1CDC" w:rsidRDefault="00EE1CDC" w:rsidP="00EE1CDC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DC">
        <w:rPr>
          <w:rFonts w:ascii="Times New Roman" w:hAnsi="Times New Roman" w:cs="Times New Roman"/>
          <w:sz w:val="28"/>
          <w:szCs w:val="28"/>
          <w:lang w:eastAsia="ru-RU"/>
        </w:rPr>
        <w:t>Продавец (поставщик) — лицо, продающее имущество, которое я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ляется объектом сделки.</w:t>
      </w:r>
    </w:p>
    <w:p w14:paraId="5BDE86C2" w14:textId="7CFCB0F8" w:rsidR="00DE1FEE" w:rsidRDefault="00DE1FEE" w:rsidP="00DE1FEE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14:paraId="051E1CFF" w14:textId="6B487D6D" w:rsidR="00DE1FEE" w:rsidRDefault="00DE1FEE" w:rsidP="00DE1FEE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Виды лизинга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707"/>
        <w:gridCol w:w="142"/>
        <w:gridCol w:w="1984"/>
        <w:gridCol w:w="425"/>
        <w:gridCol w:w="564"/>
        <w:gridCol w:w="3115"/>
      </w:tblGrid>
      <w:tr w:rsidR="003841CA" w:rsidRPr="003841CA" w14:paraId="3E5BFB10" w14:textId="77777777" w:rsidTr="003841CA">
        <w:tc>
          <w:tcPr>
            <w:tcW w:w="9344" w:type="dxa"/>
            <w:gridSpan w:val="7"/>
          </w:tcPr>
          <w:p w14:paraId="0BD9D20D" w14:textId="5640178F" w:rsidR="003841CA" w:rsidRPr="003841CA" w:rsidRDefault="00DE1FEE" w:rsidP="00384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хем</w:t>
            </w:r>
            <w:r w:rsid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лизинга</w:t>
            </w:r>
          </w:p>
        </w:tc>
      </w:tr>
      <w:tr w:rsidR="003841CA" w:rsidRPr="003841CA" w14:paraId="3001E9D7" w14:textId="77777777" w:rsidTr="001F4AC7">
        <w:tc>
          <w:tcPr>
            <w:tcW w:w="5240" w:type="dxa"/>
            <w:gridSpan w:val="4"/>
          </w:tcPr>
          <w:p w14:paraId="4DBD99E9" w14:textId="3F2FA707" w:rsidR="00DE1FEE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изинг с полной окупаемостью - финансовый лизинг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95CB63" w14:textId="77777777" w:rsidR="00DE1FEE" w:rsidRDefault="003841CA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Предметом финансового лизинга выступает д</w:t>
            </w:r>
            <w:r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рогостоящее оборудование, которое имеет дл</w:t>
            </w:r>
            <w:r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 срок физического износа</w:t>
            </w:r>
            <w:r w:rsid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748C610" w14:textId="67A859D2" w:rsidR="003841CA" w:rsidRPr="003841CA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формой долгосрочного кредитования</w:t>
            </w:r>
          </w:p>
        </w:tc>
        <w:tc>
          <w:tcPr>
            <w:tcW w:w="4104" w:type="dxa"/>
            <w:gridSpan w:val="3"/>
          </w:tcPr>
          <w:p w14:paraId="6ABBAEBD" w14:textId="77777777" w:rsidR="00DE1FEE" w:rsidRDefault="003841CA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Лизинг с неполной окупаемостью - оперативный лизинг. </w:t>
            </w:r>
          </w:p>
          <w:p w14:paraId="771BBEC9" w14:textId="77777777" w:rsidR="00DE1FEE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договора 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короче, чем норм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тивный срок службы имущества, амортизация происходит частично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8FD13B" w14:textId="77777777" w:rsidR="00DE1FEE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аще всего используется на тран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порте, строительстве, сельском х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зяйстве. </w:t>
            </w:r>
          </w:p>
          <w:p w14:paraId="1DE33200" w14:textId="408ACAB8" w:rsidR="003841CA" w:rsidRPr="003841CA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чень схож с традиционной арендой</w:t>
            </w:r>
          </w:p>
        </w:tc>
      </w:tr>
      <w:tr w:rsidR="003841CA" w:rsidRPr="003841CA" w14:paraId="02CF5DB2" w14:textId="77777777" w:rsidTr="00CD2750">
        <w:tc>
          <w:tcPr>
            <w:tcW w:w="9344" w:type="dxa"/>
            <w:gridSpan w:val="7"/>
          </w:tcPr>
          <w:p w14:paraId="602EE9E2" w14:textId="0E7BCC76" w:rsidR="003841CA" w:rsidRPr="003841CA" w:rsidRDefault="00DE1FEE" w:rsidP="00384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имущества</w:t>
            </w:r>
          </w:p>
        </w:tc>
      </w:tr>
      <w:tr w:rsidR="003841CA" w:rsidRPr="003841CA" w14:paraId="33E1052F" w14:textId="77777777" w:rsidTr="001F4AC7">
        <w:tc>
          <w:tcPr>
            <w:tcW w:w="5240" w:type="dxa"/>
            <w:gridSpan w:val="4"/>
          </w:tcPr>
          <w:p w14:paraId="1B36C3A0" w14:textId="4E2C83B1" w:rsidR="003841CA" w:rsidRPr="003841CA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изинг движимости (оборудование, автомоб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ли, суда и т. д.)</w:t>
            </w:r>
          </w:p>
        </w:tc>
        <w:tc>
          <w:tcPr>
            <w:tcW w:w="4104" w:type="dxa"/>
            <w:gridSpan w:val="3"/>
          </w:tcPr>
          <w:p w14:paraId="1EFB9071" w14:textId="47CD8FF3" w:rsidR="003841CA" w:rsidRPr="003841CA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Лизинг 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недвижимости (здания, с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оружения)</w:t>
            </w:r>
          </w:p>
        </w:tc>
      </w:tr>
      <w:tr w:rsidR="003841CA" w:rsidRPr="003841CA" w14:paraId="1C081668" w14:textId="77777777" w:rsidTr="00CD2750">
        <w:tc>
          <w:tcPr>
            <w:tcW w:w="9344" w:type="dxa"/>
            <w:gridSpan w:val="7"/>
          </w:tcPr>
          <w:p w14:paraId="2045422A" w14:textId="71593DCF" w:rsidR="003841CA" w:rsidRPr="003841CA" w:rsidRDefault="00DE1FEE" w:rsidP="00384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тепен</w:t>
            </w:r>
            <w:r w:rsid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новизны предмета</w:t>
            </w:r>
          </w:p>
        </w:tc>
      </w:tr>
      <w:tr w:rsidR="003841CA" w:rsidRPr="003841CA" w14:paraId="2B601ADE" w14:textId="77777777" w:rsidTr="001F4AC7">
        <w:tc>
          <w:tcPr>
            <w:tcW w:w="5240" w:type="dxa"/>
            <w:gridSpan w:val="4"/>
          </w:tcPr>
          <w:p w14:paraId="7CB6A2A4" w14:textId="65EF42CD" w:rsidR="003841CA" w:rsidRPr="003841CA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изинг нового имущества</w:t>
            </w:r>
          </w:p>
        </w:tc>
        <w:tc>
          <w:tcPr>
            <w:tcW w:w="4104" w:type="dxa"/>
            <w:gridSpan w:val="3"/>
          </w:tcPr>
          <w:p w14:paraId="058A72BB" w14:textId="60FED340" w:rsidR="003841CA" w:rsidRPr="003841CA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изинг имущества, бывшего в уп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треблении</w:t>
            </w:r>
          </w:p>
        </w:tc>
      </w:tr>
      <w:tr w:rsidR="003841CA" w:rsidRPr="003841CA" w14:paraId="55BDE8B8" w14:textId="77777777" w:rsidTr="00CD2750">
        <w:tc>
          <w:tcPr>
            <w:tcW w:w="9344" w:type="dxa"/>
            <w:gridSpan w:val="7"/>
          </w:tcPr>
          <w:p w14:paraId="72BCF2DC" w14:textId="2091455D" w:rsidR="003841CA" w:rsidRPr="003841CA" w:rsidRDefault="00DE1FEE" w:rsidP="00384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егион осуществления</w:t>
            </w:r>
          </w:p>
        </w:tc>
      </w:tr>
      <w:tr w:rsidR="003841CA" w:rsidRPr="003841CA" w14:paraId="3E108E5B" w14:textId="77777777" w:rsidTr="001F4AC7">
        <w:tc>
          <w:tcPr>
            <w:tcW w:w="5240" w:type="dxa"/>
            <w:gridSpan w:val="4"/>
          </w:tcPr>
          <w:p w14:paraId="3B70B7C8" w14:textId="2EF18E8D" w:rsidR="003841CA" w:rsidRPr="003841CA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Лизинг 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внутренний </w:t>
            </w:r>
          </w:p>
        </w:tc>
        <w:tc>
          <w:tcPr>
            <w:tcW w:w="4104" w:type="dxa"/>
            <w:gridSpan w:val="3"/>
          </w:tcPr>
          <w:p w14:paraId="6E473D88" w14:textId="4DF72F54" w:rsidR="003841CA" w:rsidRPr="003841CA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Лизинг 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внешний (международный)</w:t>
            </w:r>
          </w:p>
        </w:tc>
      </w:tr>
      <w:tr w:rsidR="00DE1FEE" w:rsidRPr="003841CA" w14:paraId="42A2D84B" w14:textId="77777777" w:rsidTr="00CD2750">
        <w:tc>
          <w:tcPr>
            <w:tcW w:w="9344" w:type="dxa"/>
            <w:gridSpan w:val="7"/>
          </w:tcPr>
          <w:p w14:paraId="39EC8B25" w14:textId="5E2D043E" w:rsidR="00DE1FEE" w:rsidRDefault="00DE1FEE" w:rsidP="00DE1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обслуживания</w:t>
            </w:r>
          </w:p>
        </w:tc>
      </w:tr>
      <w:tr w:rsidR="00DE1FEE" w:rsidRPr="00DE1FEE" w14:paraId="51264D48" w14:textId="77777777" w:rsidTr="00DE1FEE">
        <w:tc>
          <w:tcPr>
            <w:tcW w:w="3256" w:type="dxa"/>
            <w:gridSpan w:val="3"/>
          </w:tcPr>
          <w:p w14:paraId="394B5BE4" w14:textId="77777777" w:rsidR="00DE1FEE" w:rsidRPr="00DE1FEE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Лизинг чистый.</w:t>
            </w:r>
          </w:p>
          <w:p w14:paraId="14CC721E" w14:textId="3AF1A457" w:rsidR="00DE1FEE" w:rsidRPr="00DE1FEE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Лизингополучатель прин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мает на себя все расходы по обслуживанию имущества и платит лизингодателю так называемые «чистые» пл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тежи</w:t>
            </w:r>
          </w:p>
        </w:tc>
        <w:tc>
          <w:tcPr>
            <w:tcW w:w="2409" w:type="dxa"/>
            <w:gridSpan w:val="2"/>
          </w:tcPr>
          <w:p w14:paraId="5110CB23" w14:textId="77777777" w:rsidR="00DE1FEE" w:rsidRPr="00DE1FEE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Лизинг полный.</w:t>
            </w:r>
          </w:p>
          <w:p w14:paraId="5CCB3702" w14:textId="60908B3A" w:rsidR="00DE1FEE" w:rsidRPr="00DE1FEE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расходы по о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служиванию имущ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выплачивает лизингодатель</w:t>
            </w:r>
          </w:p>
        </w:tc>
        <w:tc>
          <w:tcPr>
            <w:tcW w:w="3679" w:type="dxa"/>
            <w:gridSpan w:val="2"/>
          </w:tcPr>
          <w:p w14:paraId="7CE808CF" w14:textId="77777777" w:rsidR="00DE1FEE" w:rsidRPr="00DE1FEE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Лизинг частичный. </w:t>
            </w:r>
          </w:p>
          <w:p w14:paraId="7B0A31D2" w14:textId="5C49239C" w:rsidR="00DE1FEE" w:rsidRPr="00DE1FEE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Является промежуточным между чистым и полным. При этом л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зинге на лизингодателя возлаг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ются отдельные функции, св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занные с обслуживанием имущ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1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</w:tr>
      <w:tr w:rsidR="001F4AC7" w:rsidRPr="001F4AC7" w14:paraId="19D1C725" w14:textId="77777777" w:rsidTr="00CD2750">
        <w:tc>
          <w:tcPr>
            <w:tcW w:w="9344" w:type="dxa"/>
            <w:gridSpan w:val="7"/>
          </w:tcPr>
          <w:p w14:paraId="1CCDAF7B" w14:textId="67CDD395" w:rsidR="001F4AC7" w:rsidRPr="001F4AC7" w:rsidRDefault="001F4AC7" w:rsidP="001F4A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аключенны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лизинговых сделок</w:t>
            </w:r>
          </w:p>
        </w:tc>
      </w:tr>
      <w:tr w:rsidR="00DE1FEE" w:rsidRPr="001F4AC7" w14:paraId="0123FE12" w14:textId="77777777" w:rsidTr="001F4AC7">
        <w:tc>
          <w:tcPr>
            <w:tcW w:w="5240" w:type="dxa"/>
            <w:gridSpan w:val="4"/>
          </w:tcPr>
          <w:p w14:paraId="1FD19888" w14:textId="10252980" w:rsidR="00DE1FEE" w:rsidRPr="001F4AC7" w:rsidRDefault="001F4AC7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Лизинг срочный – однократная сделка</w:t>
            </w:r>
          </w:p>
        </w:tc>
        <w:tc>
          <w:tcPr>
            <w:tcW w:w="4104" w:type="dxa"/>
            <w:gridSpan w:val="3"/>
          </w:tcPr>
          <w:p w14:paraId="46D554D3" w14:textId="653CA815" w:rsidR="00DE1FEE" w:rsidRPr="001F4AC7" w:rsidRDefault="001F4AC7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Лизинг возобновляемый- продлева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 сделка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Разновидностью возо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новляемого лизинга является ген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ральный лизинг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лизингового имущества, не заключая при этом новых контрактов</w:t>
            </w:r>
          </w:p>
        </w:tc>
      </w:tr>
      <w:tr w:rsidR="001F4AC7" w:rsidRPr="003841CA" w14:paraId="301FF874" w14:textId="77777777" w:rsidTr="00CD2750">
        <w:tc>
          <w:tcPr>
            <w:tcW w:w="9344" w:type="dxa"/>
            <w:gridSpan w:val="7"/>
          </w:tcPr>
          <w:p w14:paraId="78D21FEE" w14:textId="4A1AF938" w:rsidR="001F4AC7" w:rsidRDefault="001F4AC7" w:rsidP="001F4A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характер лизинговых платежей</w:t>
            </w:r>
          </w:p>
        </w:tc>
      </w:tr>
      <w:tr w:rsidR="001F4AC7" w:rsidRPr="003841CA" w14:paraId="6023AA27" w14:textId="77777777" w:rsidTr="001F4AC7">
        <w:tc>
          <w:tcPr>
            <w:tcW w:w="2407" w:type="dxa"/>
          </w:tcPr>
          <w:p w14:paraId="39014A2B" w14:textId="1FE3FCBA" w:rsidR="001F4AC7" w:rsidRDefault="001F4AC7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Лизинг денежный</w:t>
            </w:r>
          </w:p>
        </w:tc>
        <w:tc>
          <w:tcPr>
            <w:tcW w:w="3822" w:type="dxa"/>
            <w:gridSpan w:val="5"/>
          </w:tcPr>
          <w:p w14:paraId="4616A91F" w14:textId="2331C35D" w:rsidR="001F4AC7" w:rsidRDefault="001F4AC7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Лизинг компенсационный</w:t>
            </w:r>
          </w:p>
        </w:tc>
        <w:tc>
          <w:tcPr>
            <w:tcW w:w="3115" w:type="dxa"/>
          </w:tcPr>
          <w:p w14:paraId="6E62D21E" w14:textId="71048BE6" w:rsidR="001F4AC7" w:rsidRDefault="001F4AC7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Лизинг смешанный</w:t>
            </w:r>
          </w:p>
        </w:tc>
      </w:tr>
      <w:tr w:rsidR="003841CA" w:rsidRPr="003841CA" w14:paraId="07E9B84A" w14:textId="77777777" w:rsidTr="00CD2750">
        <w:tc>
          <w:tcPr>
            <w:tcW w:w="9344" w:type="dxa"/>
            <w:gridSpan w:val="7"/>
          </w:tcPr>
          <w:p w14:paraId="38C20FED" w14:textId="7F5A7041" w:rsidR="003841CA" w:rsidRPr="003841CA" w:rsidRDefault="00DE1FEE" w:rsidP="00384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 субъектов взаимоотношений</w:t>
            </w:r>
          </w:p>
        </w:tc>
      </w:tr>
      <w:tr w:rsidR="003841CA" w:rsidRPr="003841CA" w14:paraId="03D09CB7" w14:textId="77777777" w:rsidTr="003841CA">
        <w:tc>
          <w:tcPr>
            <w:tcW w:w="3114" w:type="dxa"/>
            <w:gridSpan w:val="2"/>
          </w:tcPr>
          <w:p w14:paraId="1C320DF4" w14:textId="7F0EE25C" w:rsidR="003841CA" w:rsidRPr="003841CA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Лизинг 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</w:t>
            </w:r>
          </w:p>
        </w:tc>
        <w:tc>
          <w:tcPr>
            <w:tcW w:w="3115" w:type="dxa"/>
            <w:gridSpan w:val="4"/>
          </w:tcPr>
          <w:p w14:paraId="474E1BC3" w14:textId="1F6DBBDA" w:rsidR="003841CA" w:rsidRPr="003841CA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Лизинг </w:t>
            </w:r>
            <w:r w:rsidR="003841CA"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3115" w:type="dxa"/>
          </w:tcPr>
          <w:p w14:paraId="1A8BE4AE" w14:textId="64779F73" w:rsidR="003841CA" w:rsidRPr="003841CA" w:rsidRDefault="00DE1FEE" w:rsidP="00384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Лизинг </w:t>
            </w:r>
            <w:r w:rsidRPr="00384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раздельный</w:t>
            </w:r>
          </w:p>
        </w:tc>
      </w:tr>
    </w:tbl>
    <w:p w14:paraId="36D319F3" w14:textId="77777777" w:rsidR="003841CA" w:rsidRDefault="003841CA" w:rsidP="00EE1CD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C69EFC" w14:textId="77777777" w:rsidR="001F4AC7" w:rsidRDefault="001F4AC7" w:rsidP="001F4AC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DC">
        <w:rPr>
          <w:rFonts w:ascii="Times New Roman" w:hAnsi="Times New Roman" w:cs="Times New Roman"/>
          <w:sz w:val="28"/>
          <w:szCs w:val="28"/>
          <w:lang w:eastAsia="ru-RU"/>
        </w:rPr>
        <w:t>Субъектами лизинга могут быть резиденты или нерезиденты РФ. Суб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EE1CDC">
        <w:rPr>
          <w:rFonts w:ascii="Times New Roman" w:hAnsi="Times New Roman" w:cs="Times New Roman"/>
          <w:sz w:val="28"/>
          <w:szCs w:val="28"/>
          <w:lang w:eastAsia="ru-RU"/>
        </w:rPr>
        <w:t>екта может быть два в том случае, когда продавец и лизингодатель являются одним и тем же лицом.</w:t>
      </w:r>
    </w:p>
    <w:p w14:paraId="593F9A30" w14:textId="422F088F" w:rsidR="003841CA" w:rsidRDefault="001F4AC7" w:rsidP="00EE1CD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л</w:t>
      </w:r>
      <w:r w:rsidRPr="001F4AC7">
        <w:rPr>
          <w:rFonts w:ascii="Times New Roman" w:hAnsi="Times New Roman" w:cs="Times New Roman"/>
          <w:sz w:val="28"/>
          <w:szCs w:val="28"/>
          <w:lang w:eastAsia="ru-RU"/>
        </w:rPr>
        <w:t>изинговые операции - установленные международн</w:t>
      </w:r>
      <w:r w:rsidRPr="001F4AC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F4AC7">
        <w:rPr>
          <w:rFonts w:ascii="Times New Roman" w:hAnsi="Times New Roman" w:cs="Times New Roman"/>
          <w:sz w:val="28"/>
          <w:szCs w:val="28"/>
          <w:lang w:eastAsia="ru-RU"/>
        </w:rPr>
        <w:t>ми и национальными законодательными актами способы регулирования вз</w:t>
      </w:r>
      <w:r w:rsidRPr="001F4A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F4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имоотношений трех сторон: лизинговой компании (лизингодателя), потреб</w:t>
      </w:r>
      <w:r w:rsidRPr="001F4AC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F4AC7">
        <w:rPr>
          <w:rFonts w:ascii="Times New Roman" w:hAnsi="Times New Roman" w:cs="Times New Roman"/>
          <w:sz w:val="28"/>
          <w:szCs w:val="28"/>
          <w:lang w:eastAsia="ru-RU"/>
        </w:rPr>
        <w:t>теля (лизингополучателя) и поставщика оборудования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63113F" w14:textId="21682E24" w:rsidR="001F4AC7" w:rsidRDefault="001F4AC7" w:rsidP="00EE1CD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BEECE7" w14:textId="77777777" w:rsidR="001F4AC7" w:rsidRDefault="001F4AC7" w:rsidP="00EE1CD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28EB6C" w14:textId="25ADFF34" w:rsidR="00042FAE" w:rsidRPr="00463D6D" w:rsidRDefault="00463D6D" w:rsidP="00463D6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2221268"/>
      <w:r w:rsidRPr="00463D6D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1B536D" w:rsidRPr="00463D6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F4AC7" w:rsidRPr="001F4AC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Формирование лизинговых платежей</w:t>
      </w:r>
      <w:bookmarkEnd w:id="3"/>
    </w:p>
    <w:p w14:paraId="1ADC890B" w14:textId="77777777" w:rsidR="001B536D" w:rsidRDefault="001B536D" w:rsidP="001B536D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4F7E81BD" w14:textId="77777777" w:rsidR="00E1784F" w:rsidRPr="00E1784F" w:rsidRDefault="005F70E2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84F" w:rsidRPr="00E1784F">
        <w:rPr>
          <w:rFonts w:ascii="Times New Roman" w:hAnsi="Times New Roman" w:cs="Times New Roman"/>
          <w:sz w:val="28"/>
          <w:szCs w:val="28"/>
        </w:rPr>
        <w:t>Погашение лизинговых обязательств может происходить как в дене</w:t>
      </w:r>
      <w:r w:rsidR="00E1784F" w:rsidRPr="00E1784F">
        <w:rPr>
          <w:rFonts w:ascii="Times New Roman" w:hAnsi="Times New Roman" w:cs="Times New Roman"/>
          <w:sz w:val="28"/>
          <w:szCs w:val="28"/>
        </w:rPr>
        <w:t>ж</w:t>
      </w:r>
      <w:r w:rsidR="00E1784F" w:rsidRPr="00E1784F">
        <w:rPr>
          <w:rFonts w:ascii="Times New Roman" w:hAnsi="Times New Roman" w:cs="Times New Roman"/>
          <w:sz w:val="28"/>
          <w:szCs w:val="28"/>
        </w:rPr>
        <w:t>ной, так и в другой форме. Так, при лизинге в развивающихся странах часто используются элементы бартерной сделки. В счет арендных платежей идет товар, производимый арендатором (нефть, алмазы, кожа и т. д.). Но здесь нужно привлекать третью сторону, которая будет заниматься продажей этих товаров за свободно конвертируемую валюту</w:t>
      </w:r>
      <w:r w:rsidR="00E1784F" w:rsidRPr="00E1784F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="00E1784F" w:rsidRPr="00E1784F">
        <w:rPr>
          <w:rFonts w:ascii="Times New Roman" w:hAnsi="Times New Roman" w:cs="Times New Roman"/>
          <w:sz w:val="28"/>
          <w:szCs w:val="28"/>
        </w:rPr>
        <w:t>.</w:t>
      </w:r>
    </w:p>
    <w:p w14:paraId="43441DF4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</w:rPr>
        <w:t>Стоимость лизинга может быть ниже или равной стоимости ссуды только при наличии определенных налоговых льгот. Если предприниматель имеет выбор (либо купить оборудование с помощью ссуды, либо взять его в лизинг), то ему необходимо сравнить затраты по каждому способу кредит</w:t>
      </w:r>
      <w:r w:rsidRPr="00E1784F">
        <w:rPr>
          <w:rFonts w:ascii="Times New Roman" w:hAnsi="Times New Roman" w:cs="Times New Roman"/>
          <w:sz w:val="28"/>
          <w:szCs w:val="28"/>
        </w:rPr>
        <w:t>о</w:t>
      </w:r>
      <w:r w:rsidRPr="00E1784F">
        <w:rPr>
          <w:rFonts w:ascii="Times New Roman" w:hAnsi="Times New Roman" w:cs="Times New Roman"/>
          <w:sz w:val="28"/>
          <w:szCs w:val="28"/>
        </w:rPr>
        <w:t>вания. В этом случае неизбежно возникает вопрос о принципе, исходя из к</w:t>
      </w:r>
      <w:r w:rsidRPr="00E1784F">
        <w:rPr>
          <w:rFonts w:ascii="Times New Roman" w:hAnsi="Times New Roman" w:cs="Times New Roman"/>
          <w:sz w:val="28"/>
          <w:szCs w:val="28"/>
        </w:rPr>
        <w:t>о</w:t>
      </w:r>
      <w:r w:rsidRPr="00E1784F">
        <w:rPr>
          <w:rFonts w:ascii="Times New Roman" w:hAnsi="Times New Roman" w:cs="Times New Roman"/>
          <w:sz w:val="28"/>
          <w:szCs w:val="28"/>
        </w:rPr>
        <w:t>торого должно производиться сравнение, так как платежи одинаковых разм</w:t>
      </w:r>
      <w:r w:rsidRPr="00E1784F">
        <w:rPr>
          <w:rFonts w:ascii="Times New Roman" w:hAnsi="Times New Roman" w:cs="Times New Roman"/>
          <w:sz w:val="28"/>
          <w:szCs w:val="28"/>
        </w:rPr>
        <w:t>е</w:t>
      </w:r>
      <w:r w:rsidRPr="00E1784F">
        <w:rPr>
          <w:rFonts w:ascii="Times New Roman" w:hAnsi="Times New Roman" w:cs="Times New Roman"/>
          <w:sz w:val="28"/>
          <w:szCs w:val="28"/>
        </w:rPr>
        <w:t>ров, но различные по времени, совсем не однозначны. Таким принципом ст</w:t>
      </w:r>
      <w:r w:rsidRPr="00E1784F">
        <w:rPr>
          <w:rFonts w:ascii="Times New Roman" w:hAnsi="Times New Roman" w:cs="Times New Roman"/>
          <w:sz w:val="28"/>
          <w:szCs w:val="28"/>
        </w:rPr>
        <w:t>а</w:t>
      </w:r>
      <w:r w:rsidRPr="00E1784F">
        <w:rPr>
          <w:rFonts w:ascii="Times New Roman" w:hAnsi="Times New Roman" w:cs="Times New Roman"/>
          <w:sz w:val="28"/>
          <w:szCs w:val="28"/>
        </w:rPr>
        <w:t>новится финансовая эквивалентность платежей. Эквивалентными считаются такие платежи, которые, будучи приведенными к одному и тому же моменту времени, равны. Процесс приведения называют дисконтированием, а пол</w:t>
      </w:r>
      <w:r w:rsidRPr="00E1784F">
        <w:rPr>
          <w:rFonts w:ascii="Times New Roman" w:hAnsi="Times New Roman" w:cs="Times New Roman"/>
          <w:sz w:val="28"/>
          <w:szCs w:val="28"/>
        </w:rPr>
        <w:t>у</w:t>
      </w:r>
      <w:r w:rsidRPr="00E1784F">
        <w:rPr>
          <w:rFonts w:ascii="Times New Roman" w:hAnsi="Times New Roman" w:cs="Times New Roman"/>
          <w:sz w:val="28"/>
          <w:szCs w:val="28"/>
        </w:rPr>
        <w:t>ченную сумму - чистой текущей стоимостью.</w:t>
      </w:r>
    </w:p>
    <w:p w14:paraId="273E01DE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</w:rPr>
        <w:t>В мировой практике при определении чистой текущей стоимости пл</w:t>
      </w:r>
      <w:r w:rsidRPr="00E1784F">
        <w:rPr>
          <w:rFonts w:ascii="Times New Roman" w:hAnsi="Times New Roman" w:cs="Times New Roman"/>
          <w:sz w:val="28"/>
          <w:szCs w:val="28"/>
        </w:rPr>
        <w:t>а</w:t>
      </w:r>
      <w:r w:rsidRPr="00E1784F">
        <w:rPr>
          <w:rFonts w:ascii="Times New Roman" w:hAnsi="Times New Roman" w:cs="Times New Roman"/>
          <w:sz w:val="28"/>
          <w:szCs w:val="28"/>
        </w:rPr>
        <w:t>тежей используется следующая формула дисконтирования:</w:t>
      </w:r>
    </w:p>
    <w:p w14:paraId="10DA6E87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EF275" w14:textId="3D992639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</w:rPr>
        <w:t>ТС = БС * Кt,                                                                                   (1)</w:t>
      </w:r>
    </w:p>
    <w:p w14:paraId="6C383BEE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446019F7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</w:rPr>
        <w:lastRenderedPageBreak/>
        <w:t>ТС - текущая стоимость;</w:t>
      </w:r>
    </w:p>
    <w:p w14:paraId="35D0DFFD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</w:rPr>
        <w:t>БС - будущая стоимость;</w:t>
      </w:r>
    </w:p>
    <w:p w14:paraId="292DBCC9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</w:rPr>
        <w:t>Кt - коэффициент дисконтирования. (Кt = ¾¾¾¾¾¾¾ )</w:t>
      </w:r>
    </w:p>
    <w:p w14:paraId="5AB0369F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C562B" w14:textId="589C52B1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</w:rPr>
        <w:t xml:space="preserve"> (1+Е)t-1,                                                                                        (2)</w:t>
      </w:r>
    </w:p>
    <w:p w14:paraId="00F27263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</w:rPr>
        <w:t>где:</w:t>
      </w:r>
    </w:p>
    <w:p w14:paraId="701AED5E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</w:rPr>
        <w:t>Е - норматив приведения во времени (процент дисконтирования);</w:t>
      </w:r>
    </w:p>
    <w:p w14:paraId="54113233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1784F">
        <w:rPr>
          <w:rFonts w:ascii="Times New Roman" w:hAnsi="Times New Roman" w:cs="Times New Roman"/>
          <w:sz w:val="28"/>
          <w:szCs w:val="28"/>
        </w:rPr>
        <w:t>- номер года расчетного периода.</w:t>
      </w:r>
    </w:p>
    <w:p w14:paraId="32BFA811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F7056" w14:textId="77777777" w:rsidR="00E1784F" w:rsidRP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</w:rPr>
        <w:t>Чтобы сравнить два варианта финансирования, нужно в каждом случае подсчитать чистую текущую стоимость.</w:t>
      </w:r>
    </w:p>
    <w:p w14:paraId="276FD69C" w14:textId="77777777" w:rsid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4F">
        <w:rPr>
          <w:rFonts w:ascii="Times New Roman" w:hAnsi="Times New Roman" w:cs="Times New Roman"/>
          <w:sz w:val="28"/>
          <w:szCs w:val="28"/>
        </w:rPr>
        <w:t>Стороны при заключении договора могут выбрать следующие вариа</w:t>
      </w:r>
      <w:r w:rsidRPr="00E1784F">
        <w:rPr>
          <w:rFonts w:ascii="Times New Roman" w:hAnsi="Times New Roman" w:cs="Times New Roman"/>
          <w:sz w:val="28"/>
          <w:szCs w:val="28"/>
        </w:rPr>
        <w:t>н</w:t>
      </w:r>
      <w:r w:rsidRPr="00E1784F">
        <w:rPr>
          <w:rFonts w:ascii="Times New Roman" w:hAnsi="Times New Roman" w:cs="Times New Roman"/>
          <w:sz w:val="28"/>
          <w:szCs w:val="28"/>
        </w:rPr>
        <w:t xml:space="preserve">ты начисления: </w:t>
      </w:r>
    </w:p>
    <w:p w14:paraId="08599AC9" w14:textId="19758A61" w:rsid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784F">
        <w:rPr>
          <w:rFonts w:ascii="Times New Roman" w:hAnsi="Times New Roman" w:cs="Times New Roman"/>
          <w:sz w:val="28"/>
          <w:szCs w:val="28"/>
        </w:rPr>
        <w:t>С фиксированной общей суммой. Эта методика расчета лизинговых платежей предполагает распределение равных частей суммы на согласова</w:t>
      </w:r>
      <w:r w:rsidRPr="00E1784F">
        <w:rPr>
          <w:rFonts w:ascii="Times New Roman" w:hAnsi="Times New Roman" w:cs="Times New Roman"/>
          <w:sz w:val="28"/>
          <w:szCs w:val="28"/>
        </w:rPr>
        <w:t>н</w:t>
      </w:r>
      <w:r w:rsidRPr="00E1784F">
        <w:rPr>
          <w:rFonts w:ascii="Times New Roman" w:hAnsi="Times New Roman" w:cs="Times New Roman"/>
          <w:sz w:val="28"/>
          <w:szCs w:val="28"/>
        </w:rPr>
        <w:t xml:space="preserve">ные периоды в течение срока соглашения. </w:t>
      </w:r>
    </w:p>
    <w:p w14:paraId="6F33D5D3" w14:textId="1F0772F6" w:rsidR="00E1784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784F">
        <w:rPr>
          <w:rFonts w:ascii="Times New Roman" w:hAnsi="Times New Roman" w:cs="Times New Roman"/>
          <w:sz w:val="28"/>
          <w:szCs w:val="28"/>
        </w:rPr>
        <w:t>С авансом. В этом случае лизингополучатель выплачивает лизинг</w:t>
      </w:r>
      <w:r w:rsidRPr="00E1784F">
        <w:rPr>
          <w:rFonts w:ascii="Times New Roman" w:hAnsi="Times New Roman" w:cs="Times New Roman"/>
          <w:sz w:val="28"/>
          <w:szCs w:val="28"/>
        </w:rPr>
        <w:t>о</w:t>
      </w:r>
      <w:r w:rsidRPr="00E1784F">
        <w:rPr>
          <w:rFonts w:ascii="Times New Roman" w:hAnsi="Times New Roman" w:cs="Times New Roman"/>
          <w:sz w:val="28"/>
          <w:szCs w:val="28"/>
        </w:rPr>
        <w:t>дателю предварительную сумму. Ее размер устанавливается сторонами. Остальная часть начисляется и выплачивается на протяжении периода де</w:t>
      </w:r>
      <w:r w:rsidRPr="00E1784F">
        <w:rPr>
          <w:rFonts w:ascii="Times New Roman" w:hAnsi="Times New Roman" w:cs="Times New Roman"/>
          <w:sz w:val="28"/>
          <w:szCs w:val="28"/>
        </w:rPr>
        <w:t>й</w:t>
      </w:r>
      <w:r w:rsidRPr="00E1784F">
        <w:rPr>
          <w:rFonts w:ascii="Times New Roman" w:hAnsi="Times New Roman" w:cs="Times New Roman"/>
          <w:sz w:val="28"/>
          <w:szCs w:val="28"/>
        </w:rPr>
        <w:t xml:space="preserve">ствия соглашения в порядке, аналогичном при расчете лизинговых платежей с фиксированной суммой. </w:t>
      </w:r>
    </w:p>
    <w:p w14:paraId="43E51E40" w14:textId="0DCB8E8C" w:rsidR="003229BF" w:rsidRDefault="00E1784F" w:rsidP="00E1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1784F">
        <w:rPr>
          <w:rFonts w:ascii="Times New Roman" w:hAnsi="Times New Roman" w:cs="Times New Roman"/>
          <w:sz w:val="28"/>
          <w:szCs w:val="28"/>
        </w:rPr>
        <w:t>Минимальных отчислений. В этом случае в общую сумму включае</w:t>
      </w:r>
      <w:r w:rsidRPr="00E1784F">
        <w:rPr>
          <w:rFonts w:ascii="Times New Roman" w:hAnsi="Times New Roman" w:cs="Times New Roman"/>
          <w:sz w:val="28"/>
          <w:szCs w:val="28"/>
        </w:rPr>
        <w:t>т</w:t>
      </w:r>
      <w:r w:rsidRPr="00E1784F">
        <w:rPr>
          <w:rFonts w:ascii="Times New Roman" w:hAnsi="Times New Roman" w:cs="Times New Roman"/>
          <w:sz w:val="28"/>
          <w:szCs w:val="28"/>
        </w:rPr>
        <w:t>ся величина амортизации имущества за весь период договора, оплата за и</w:t>
      </w:r>
      <w:r w:rsidRPr="00E1784F">
        <w:rPr>
          <w:rFonts w:ascii="Times New Roman" w:hAnsi="Times New Roman" w:cs="Times New Roman"/>
          <w:sz w:val="28"/>
          <w:szCs w:val="28"/>
        </w:rPr>
        <w:t>с</w:t>
      </w:r>
      <w:r w:rsidRPr="00E1784F">
        <w:rPr>
          <w:rFonts w:ascii="Times New Roman" w:hAnsi="Times New Roman" w:cs="Times New Roman"/>
          <w:sz w:val="28"/>
          <w:szCs w:val="28"/>
        </w:rPr>
        <w:t>пользование заемных средств, комиссионное вознаграждение, а также оплата дополнительных услуг, оговоренных участниками договора, и стоимости в</w:t>
      </w:r>
      <w:r w:rsidRPr="00E1784F">
        <w:rPr>
          <w:rFonts w:ascii="Times New Roman" w:hAnsi="Times New Roman" w:cs="Times New Roman"/>
          <w:sz w:val="28"/>
          <w:szCs w:val="28"/>
        </w:rPr>
        <w:t>ы</w:t>
      </w:r>
      <w:r w:rsidRPr="00E1784F">
        <w:rPr>
          <w:rFonts w:ascii="Times New Roman" w:hAnsi="Times New Roman" w:cs="Times New Roman"/>
          <w:sz w:val="28"/>
          <w:szCs w:val="28"/>
        </w:rPr>
        <w:t xml:space="preserve">купаемого имущества (если это установлено участниками сделки). </w:t>
      </w:r>
    </w:p>
    <w:p w14:paraId="4F40CF31" w14:textId="77777777" w:rsidR="00E1784F" w:rsidRDefault="00E1784F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 лизинговых платежей в этой связи целесообразно производить по следующей схеме: </w:t>
      </w:r>
    </w:p>
    <w:p w14:paraId="325E57FE" w14:textId="77777777" w:rsidR="00E1784F" w:rsidRDefault="00E1784F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Производится расчет сумм по годам, охваченным договором. </w:t>
      </w:r>
    </w:p>
    <w:p w14:paraId="18F89643" w14:textId="7D35683E" w:rsidR="00E1784F" w:rsidRDefault="00E1784F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общая величина выплат за все время действия согл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шения. Для этого суммы, определенные по годам, складываются. </w:t>
      </w:r>
    </w:p>
    <w:p w14:paraId="19233034" w14:textId="6EDC5FE5" w:rsidR="00E1784F" w:rsidRDefault="00E1784F" w:rsidP="00E178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Рассчитывается величина взносов исходя из периодичности, выбра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ной сторонами, методики расчета лизинговых платежей и способа их внес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ния. При оперативной аренде, если срок действия соглашения меньше года, величина отчислений определяется по месяцам. Подробное описание алг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ритма приводится в Методических рекомендациях по расчету лизинговых платежей</w:t>
      </w:r>
      <w:r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0516D57" w14:textId="77777777" w:rsidR="00E1784F" w:rsidRDefault="00E1784F" w:rsidP="00E178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практике используется следующая формула расчета лизинговых платежей: </w:t>
      </w:r>
    </w:p>
    <w:p w14:paraId="564837E4" w14:textId="77777777" w:rsidR="00E1784F" w:rsidRDefault="00E1784F" w:rsidP="00E178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 = ПК + АО + ДУ + КВ + НДС, </w:t>
      </w:r>
    </w:p>
    <w:p w14:paraId="0EE76BDF" w14:textId="77777777" w:rsidR="00E1784F" w:rsidRDefault="00E1784F" w:rsidP="00E178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которой: ОП – общая величина платежей. ПК – плата за использов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ние заемных средств. АО – амортизация. ДУ – оплата доп. услуг. КВ – возн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граждение за предоставление объекта. НДС – налог на доб. стоимость. </w:t>
      </w:r>
    </w:p>
    <w:p w14:paraId="0ED24373" w14:textId="2B9504D7" w:rsidR="00E1784F" w:rsidRDefault="00E1784F" w:rsidP="00E178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учесть, что если лизингополучателем является малое предпр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1784F">
        <w:rPr>
          <w:rFonts w:ascii="Times New Roman" w:hAnsi="Times New Roman" w:cs="Times New Roman"/>
          <w:sz w:val="28"/>
          <w:szCs w:val="28"/>
          <w:shd w:val="clear" w:color="auto" w:fill="FFFFFF"/>
        </w:rPr>
        <w:t>ятие, при расчете общей суммы лизинговых платежей НДС не включается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C25937" w14:textId="77777777" w:rsidR="00E1784F" w:rsidRDefault="00E1784F" w:rsidP="00E178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FAC61B" w14:textId="77777777" w:rsidR="00E1784F" w:rsidRDefault="00E1784F" w:rsidP="00E178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979890" w14:textId="46CE7666" w:rsidR="003229BF" w:rsidRPr="00E1784F" w:rsidRDefault="00463D6D" w:rsidP="00E1784F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4" w:name="_Toc12221269"/>
      <w:r w:rsidRPr="00E1784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3.  </w:t>
      </w:r>
      <w:r w:rsidR="00E1784F" w:rsidRPr="00E1784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Порядок бухгалтерского учета лизинговых операций</w:t>
      </w:r>
      <w:bookmarkEnd w:id="4"/>
    </w:p>
    <w:p w14:paraId="15C49778" w14:textId="77777777" w:rsidR="003229BF" w:rsidRDefault="003229BF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950B15" w14:textId="77777777" w:rsidR="00D84617" w:rsidRPr="00D84617" w:rsidRDefault="00D84617" w:rsidP="00D8461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отражения в бухгалтерском учете лизинговых операций регла-ментируется Приказом Минфина РФ от 17.02.1997 N 15 (ред. от 23.01.2001) «Об отражении в бухгалтерском учете операций по договору лизинга».</w:t>
      </w:r>
    </w:p>
    <w:p w14:paraId="3BD6FAF2" w14:textId="001B803C" w:rsidR="00D84617" w:rsidRPr="00D84617" w:rsidRDefault="00D84617" w:rsidP="00D8461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Приобретая имущество, которое будет передано в лизинг, лизингод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тель формирует в бухгалтерском учете его первоначальную стоимость в с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ответствии с правилами ведения бухгалтерского учета, в частности в соо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ветствии с ПБУ 6/01.</w:t>
      </w:r>
    </w:p>
    <w:p w14:paraId="500DEFE7" w14:textId="4165F958" w:rsidR="00D84617" w:rsidRDefault="00D84617" w:rsidP="00D8461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затраты, связанные с приобретением лизингового имущества за счет собственных или заемных средств, отражаются у лизингодателя по Д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бету счета 08 «Вложения во внеоборотные активы», субсчет «приобретение лизин-гового имущества». Затем по мере формирования первоначальной ст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имости предмета лизинга и его готовности к передаче лизингополучателю, сумма всех затрат, связанных с его приобретением, приходуется по Дебету счета 03 «Доходные вложения в материальные ценности», субсчет «имущ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ство для сдачи в аренду», в корреспонденции со счетом 08.</w:t>
      </w:r>
    </w:p>
    <w:p w14:paraId="51B6A43A" w14:textId="77777777" w:rsidR="00D84617" w:rsidRPr="00D84617" w:rsidRDefault="00D84617" w:rsidP="00D8461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возврате лизингового имущества лизингового имущества и пре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ра-щении его использования в целях лизинга его стоимость переносится с Кре-дита счета 03 «Доходные вложения в материальные ценности», субсчет 2 «Лизинговое имущество, переданное лизингополучателю» на счет 03-1«Лизинговое имущество». Такая проводка делается в той ситуации, когда данное имущество предполагается использовать в арендных операциях в дальнейшем. В противном случае он учитывается в качестве ОС, то его стои-мость переносится с кредита счета 03-1 «Лизинговое имущество» субсчет «Лизинговое имущество, переданное лизингополучателю» на счет 01 «Ос-новные средства». В составе доходов по обычным видам деятельности лизин-говые платежи по договору лизинга признаются лизингодателем ежемесячно равными долями в течение всего срока действия договора лизинга .</w:t>
      </w:r>
    </w:p>
    <w:p w14:paraId="66C73084" w14:textId="77777777" w:rsidR="00D84617" w:rsidRPr="00D84617" w:rsidRDefault="00D84617" w:rsidP="00D8461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 условиям договора лизинговое имущество учитывается на ба-лансе лизингополучателя, то передачу лизингового имущества лизингополу-чателю предлагается отражать следующим образом.</w:t>
      </w:r>
    </w:p>
    <w:p w14:paraId="029D23EE" w14:textId="77777777" w:rsidR="00D84617" w:rsidRPr="00D84617" w:rsidRDefault="00D84617" w:rsidP="00D8461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Дебиторская задолженность лизингополучателя по лизинговым плате-жам отражается по Дебету 76 субсчет «Расчеты по лизинговым платежам», и кредиту счета 97 «Доходы будущих периодов».</w:t>
      </w:r>
    </w:p>
    <w:p w14:paraId="73254BDD" w14:textId="73ECBDBA" w:rsidR="00D84617" w:rsidRDefault="00D84617" w:rsidP="00D8461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Корреспонденция счетов у лизингодателя по учету операций лизинга предоставлена в таблице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D846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E919BA" w14:textId="2EF2ED81" w:rsidR="00D84617" w:rsidRDefault="00D84617" w:rsidP="00D8461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2 </w:t>
      </w:r>
    </w:p>
    <w:p w14:paraId="6F8CABDD" w14:textId="080F99C0" w:rsidR="00D84617" w:rsidRPr="00D84617" w:rsidRDefault="00D84617" w:rsidP="00D84617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4617">
        <w:rPr>
          <w:rFonts w:ascii="Times New Roman" w:hAnsi="Times New Roman" w:cs="Times New Roman"/>
          <w:bCs/>
          <w:sz w:val="28"/>
          <w:szCs w:val="28"/>
          <w:lang w:eastAsia="ru-RU"/>
        </w:rPr>
        <w:t>Корреспонденция счетов у лизингодателя по учету операций лизинга</w:t>
      </w:r>
    </w:p>
    <w:tbl>
      <w:tblPr>
        <w:tblStyle w:val="a6"/>
        <w:tblW w:w="9345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4814"/>
      </w:tblGrid>
      <w:tr w:rsidR="00D84617" w:rsidRPr="00D84617" w14:paraId="585072CB" w14:textId="77777777" w:rsidTr="00CD2750">
        <w:tc>
          <w:tcPr>
            <w:tcW w:w="9345" w:type="dxa"/>
            <w:gridSpan w:val="3"/>
          </w:tcPr>
          <w:p w14:paraId="02AA3F71" w14:textId="77777777" w:rsidR="00D84617" w:rsidRPr="00D84617" w:rsidRDefault="00D84617" w:rsidP="00D8461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D84617">
              <w:rPr>
                <w:bCs/>
                <w:color w:val="000000"/>
                <w:shd w:val="clear" w:color="auto" w:fill="FFFFFF"/>
              </w:rPr>
              <w:lastRenderedPageBreak/>
              <w:t>Корреспонденция счетов у лизингодателя по учету операций лизинга</w:t>
            </w:r>
          </w:p>
        </w:tc>
      </w:tr>
      <w:tr w:rsidR="00D84617" w:rsidRPr="00D84617" w14:paraId="254274D8" w14:textId="77777777" w:rsidTr="00CD2750">
        <w:tc>
          <w:tcPr>
            <w:tcW w:w="4531" w:type="dxa"/>
            <w:gridSpan w:val="2"/>
          </w:tcPr>
          <w:p w14:paraId="2150BE0D" w14:textId="77777777" w:rsidR="00D84617" w:rsidRPr="00D84617" w:rsidRDefault="00D84617" w:rsidP="00D84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Корреспонденция счетов</w:t>
            </w:r>
          </w:p>
        </w:tc>
        <w:tc>
          <w:tcPr>
            <w:tcW w:w="4814" w:type="dxa"/>
          </w:tcPr>
          <w:p w14:paraId="3197BD35" w14:textId="77777777" w:rsidR="00D84617" w:rsidRPr="00D84617" w:rsidRDefault="00D84617" w:rsidP="00D846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операции</w:t>
            </w:r>
          </w:p>
        </w:tc>
      </w:tr>
      <w:tr w:rsidR="00D84617" w:rsidRPr="00F4439A" w14:paraId="0B5F8EA1" w14:textId="77777777" w:rsidTr="00CD2750">
        <w:tc>
          <w:tcPr>
            <w:tcW w:w="9345" w:type="dxa"/>
            <w:gridSpan w:val="3"/>
          </w:tcPr>
          <w:p w14:paraId="01894D1A" w14:textId="77777777" w:rsidR="00D84617" w:rsidRPr="00361EDD" w:rsidRDefault="00D84617" w:rsidP="00CD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дату приобретения:</w:t>
            </w:r>
          </w:p>
        </w:tc>
      </w:tr>
      <w:tr w:rsidR="00D84617" w:rsidRPr="00F4439A" w14:paraId="2C282E29" w14:textId="77777777" w:rsidTr="00CD2750">
        <w:tc>
          <w:tcPr>
            <w:tcW w:w="2263" w:type="dxa"/>
            <w:vAlign w:val="center"/>
          </w:tcPr>
          <w:p w14:paraId="6BEF6218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«Вложения во внеоборотные а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тивы»</w:t>
            </w:r>
          </w:p>
        </w:tc>
        <w:tc>
          <w:tcPr>
            <w:tcW w:w="2268" w:type="dxa"/>
            <w:vAlign w:val="center"/>
          </w:tcPr>
          <w:p w14:paraId="5993337B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«Расчеты с п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ставщиками и по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рядчиками»</w:t>
            </w:r>
          </w:p>
        </w:tc>
        <w:tc>
          <w:tcPr>
            <w:tcW w:w="4814" w:type="dxa"/>
            <w:vAlign w:val="center"/>
          </w:tcPr>
          <w:p w14:paraId="7F2AE88C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Приобретено оборудование подлежащее сдаче в лизинг</w:t>
            </w:r>
          </w:p>
        </w:tc>
      </w:tr>
      <w:tr w:rsidR="00D84617" w:rsidRPr="00F4439A" w14:paraId="10E3C6D0" w14:textId="77777777" w:rsidTr="00CD2750">
        <w:tc>
          <w:tcPr>
            <w:tcW w:w="2263" w:type="dxa"/>
            <w:vAlign w:val="center"/>
          </w:tcPr>
          <w:p w14:paraId="1C7F9292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«НДС по прио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ретенным ценн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стям»</w:t>
            </w:r>
          </w:p>
        </w:tc>
        <w:tc>
          <w:tcPr>
            <w:tcW w:w="2268" w:type="dxa"/>
            <w:vAlign w:val="center"/>
          </w:tcPr>
          <w:p w14:paraId="65269CF0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«Расчеты с п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ставщиками и по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рядчиками»</w:t>
            </w:r>
          </w:p>
        </w:tc>
        <w:tc>
          <w:tcPr>
            <w:tcW w:w="4814" w:type="dxa"/>
            <w:vAlign w:val="center"/>
          </w:tcPr>
          <w:p w14:paraId="155FA258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 НДС, подлежащий уплате поставщ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предмета лизинга</w:t>
            </w:r>
          </w:p>
        </w:tc>
      </w:tr>
      <w:tr w:rsidR="00D84617" w:rsidRPr="00F4439A" w14:paraId="25F129B7" w14:textId="77777777" w:rsidTr="00CD2750">
        <w:tc>
          <w:tcPr>
            <w:tcW w:w="9345" w:type="dxa"/>
            <w:gridSpan w:val="3"/>
            <w:vAlign w:val="center"/>
          </w:tcPr>
          <w:p w14:paraId="0D4EDFEC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дату оплаты</w:t>
            </w:r>
          </w:p>
        </w:tc>
      </w:tr>
      <w:tr w:rsidR="00D84617" w:rsidRPr="00F4439A" w14:paraId="3958FBB0" w14:textId="77777777" w:rsidTr="00CD2750">
        <w:tc>
          <w:tcPr>
            <w:tcW w:w="2263" w:type="dxa"/>
            <w:vAlign w:val="center"/>
          </w:tcPr>
          <w:p w14:paraId="2FDA282C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«Расчеты с п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ставщиками и по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рядчиками»</w:t>
            </w:r>
          </w:p>
        </w:tc>
        <w:tc>
          <w:tcPr>
            <w:tcW w:w="2268" w:type="dxa"/>
            <w:vAlign w:val="center"/>
          </w:tcPr>
          <w:p w14:paraId="5F43FFE4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«Расчетный счет»</w:t>
            </w:r>
          </w:p>
        </w:tc>
        <w:tc>
          <w:tcPr>
            <w:tcW w:w="4814" w:type="dxa"/>
            <w:vAlign w:val="center"/>
          </w:tcPr>
          <w:p w14:paraId="4EBCBAD9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Погашена задолженность перед продавцом лизингового имущества</w:t>
            </w:r>
          </w:p>
        </w:tc>
      </w:tr>
      <w:tr w:rsidR="00D84617" w:rsidRPr="00F4439A" w14:paraId="451B4DD9" w14:textId="77777777" w:rsidTr="00CD2750">
        <w:tc>
          <w:tcPr>
            <w:tcW w:w="9345" w:type="dxa"/>
            <w:gridSpan w:val="3"/>
            <w:vAlign w:val="center"/>
          </w:tcPr>
          <w:p w14:paraId="25BC5526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дату передачи предмета в лизинг</w:t>
            </w:r>
          </w:p>
        </w:tc>
      </w:tr>
      <w:tr w:rsidR="00D84617" w:rsidRPr="00F4439A" w14:paraId="4F549FBF" w14:textId="77777777" w:rsidTr="00CD2750">
        <w:tc>
          <w:tcPr>
            <w:tcW w:w="2263" w:type="dxa"/>
            <w:vAlign w:val="center"/>
          </w:tcPr>
          <w:p w14:paraId="43865CC4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 «Лизинговое имущество»</w:t>
            </w:r>
          </w:p>
        </w:tc>
        <w:tc>
          <w:tcPr>
            <w:tcW w:w="2268" w:type="dxa"/>
            <w:vAlign w:val="center"/>
          </w:tcPr>
          <w:p w14:paraId="14A1AA5D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«Вложения во внеоборотные а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тивы»</w:t>
            </w:r>
          </w:p>
        </w:tc>
        <w:tc>
          <w:tcPr>
            <w:tcW w:w="4814" w:type="dxa"/>
            <w:vAlign w:val="center"/>
          </w:tcPr>
          <w:p w14:paraId="19117F7D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Оприходовано лизинговое имущество на балансе лизингодателя в качестве предмета лизинга</w:t>
            </w:r>
          </w:p>
        </w:tc>
      </w:tr>
      <w:tr w:rsidR="00D84617" w:rsidRPr="00F4439A" w14:paraId="2B332107" w14:textId="77777777" w:rsidTr="00CD2750">
        <w:tc>
          <w:tcPr>
            <w:tcW w:w="2263" w:type="dxa"/>
            <w:vAlign w:val="center"/>
          </w:tcPr>
          <w:p w14:paraId="7C814B35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«Расчеты по Налогам и сборам»</w:t>
            </w:r>
          </w:p>
        </w:tc>
        <w:tc>
          <w:tcPr>
            <w:tcW w:w="2268" w:type="dxa"/>
            <w:vAlign w:val="center"/>
          </w:tcPr>
          <w:p w14:paraId="072F34E1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«НДС по прио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ретенным ценн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стям»</w:t>
            </w:r>
          </w:p>
        </w:tc>
        <w:tc>
          <w:tcPr>
            <w:tcW w:w="4814" w:type="dxa"/>
            <w:vAlign w:val="center"/>
          </w:tcPr>
          <w:p w14:paraId="390C62B2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Отнесено отнесение НДС на налоговые в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 на дату принятия к учету</w:t>
            </w:r>
          </w:p>
        </w:tc>
      </w:tr>
      <w:tr w:rsidR="00D84617" w:rsidRPr="00F4439A" w14:paraId="0E2BA29A" w14:textId="77777777" w:rsidTr="00CD2750">
        <w:tc>
          <w:tcPr>
            <w:tcW w:w="2263" w:type="dxa"/>
            <w:vAlign w:val="center"/>
          </w:tcPr>
          <w:p w14:paraId="6386E5A1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26, 44(счета з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трат)</w:t>
            </w:r>
          </w:p>
        </w:tc>
        <w:tc>
          <w:tcPr>
            <w:tcW w:w="2268" w:type="dxa"/>
            <w:vAlign w:val="center"/>
          </w:tcPr>
          <w:p w14:paraId="49243465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«Амортизация ОС»</w:t>
            </w:r>
          </w:p>
        </w:tc>
        <w:tc>
          <w:tcPr>
            <w:tcW w:w="4814" w:type="dxa"/>
            <w:vAlign w:val="center"/>
          </w:tcPr>
          <w:p w14:paraId="0CFAD78B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Начислена амортизация по лизинговому оборудованию</w:t>
            </w:r>
          </w:p>
        </w:tc>
      </w:tr>
      <w:tr w:rsidR="00D84617" w:rsidRPr="00F4439A" w14:paraId="53025636" w14:textId="77777777" w:rsidTr="00CD2750">
        <w:tc>
          <w:tcPr>
            <w:tcW w:w="2263" w:type="dxa"/>
            <w:vAlign w:val="center"/>
          </w:tcPr>
          <w:p w14:paraId="3B099CC7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03-2 «Лизинговое имущество, пер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лизингод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телю»</w:t>
            </w:r>
          </w:p>
        </w:tc>
        <w:tc>
          <w:tcPr>
            <w:tcW w:w="2268" w:type="dxa"/>
            <w:vAlign w:val="center"/>
          </w:tcPr>
          <w:p w14:paraId="7AD045EC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 «Лизинговое имущество»</w:t>
            </w:r>
          </w:p>
        </w:tc>
        <w:tc>
          <w:tcPr>
            <w:tcW w:w="4814" w:type="dxa"/>
            <w:vAlign w:val="center"/>
          </w:tcPr>
          <w:p w14:paraId="23176174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Отражена передача оборудования лизинг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получателю</w:t>
            </w:r>
          </w:p>
        </w:tc>
      </w:tr>
      <w:tr w:rsidR="00D84617" w:rsidRPr="00F4439A" w14:paraId="055FB568" w14:textId="77777777" w:rsidTr="00CD2750">
        <w:tc>
          <w:tcPr>
            <w:tcW w:w="2263" w:type="dxa"/>
            <w:vAlign w:val="center"/>
          </w:tcPr>
          <w:p w14:paraId="1BB242DD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«Основные средства»</w:t>
            </w:r>
          </w:p>
        </w:tc>
        <w:tc>
          <w:tcPr>
            <w:tcW w:w="2268" w:type="dxa"/>
            <w:vAlign w:val="center"/>
          </w:tcPr>
          <w:p w14:paraId="20BBEBAF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Имущество в лизинге»</w:t>
            </w:r>
          </w:p>
        </w:tc>
        <w:tc>
          <w:tcPr>
            <w:tcW w:w="4814" w:type="dxa"/>
            <w:vAlign w:val="center"/>
          </w:tcPr>
          <w:p w14:paraId="644D526B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основных средств отражена пе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воначальная стоимость возвращенного л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зингополучателем автомобиля</w:t>
            </w:r>
          </w:p>
        </w:tc>
      </w:tr>
      <w:tr w:rsidR="00D84617" w:rsidRPr="00F4439A" w14:paraId="048F2017" w14:textId="77777777" w:rsidTr="00CD2750">
        <w:tc>
          <w:tcPr>
            <w:tcW w:w="2263" w:type="dxa"/>
            <w:vAlign w:val="center"/>
          </w:tcPr>
          <w:p w14:paraId="43BF04CA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02-2 «Амортизация предметов лизи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га»</w:t>
            </w:r>
          </w:p>
        </w:tc>
        <w:tc>
          <w:tcPr>
            <w:tcW w:w="2268" w:type="dxa"/>
            <w:vAlign w:val="center"/>
          </w:tcPr>
          <w:p w14:paraId="12278118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«Амортизация ОС»</w:t>
            </w:r>
          </w:p>
        </w:tc>
        <w:tc>
          <w:tcPr>
            <w:tcW w:w="4814" w:type="dxa"/>
            <w:vAlign w:val="center"/>
          </w:tcPr>
          <w:p w14:paraId="109022AE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Отражена сумма начисленной амортизации по возвращенному автомобилю</w:t>
            </w:r>
          </w:p>
        </w:tc>
      </w:tr>
      <w:tr w:rsidR="00D84617" w:rsidRPr="00F4439A" w14:paraId="284E2A83" w14:textId="77777777" w:rsidTr="00CD2750">
        <w:tc>
          <w:tcPr>
            <w:tcW w:w="2263" w:type="dxa"/>
            <w:vAlign w:val="center"/>
          </w:tcPr>
          <w:p w14:paraId="01CED2A6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02-2 «Амортизация имущества в л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зинге»</w:t>
            </w:r>
          </w:p>
        </w:tc>
        <w:tc>
          <w:tcPr>
            <w:tcW w:w="2268" w:type="dxa"/>
            <w:vAlign w:val="center"/>
          </w:tcPr>
          <w:p w14:paraId="7673D7EF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03-2 «Вы6ытие имущества в л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зинге»</w:t>
            </w:r>
          </w:p>
        </w:tc>
        <w:tc>
          <w:tcPr>
            <w:tcW w:w="4814" w:type="dxa"/>
            <w:vAlign w:val="center"/>
          </w:tcPr>
          <w:p w14:paraId="552FDD6B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автомобиля с баланса лизингод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</w:tr>
      <w:tr w:rsidR="00D84617" w:rsidRPr="00F4439A" w14:paraId="736EC261" w14:textId="77777777" w:rsidTr="00CD2750">
        <w:tc>
          <w:tcPr>
            <w:tcW w:w="2263" w:type="dxa"/>
            <w:vAlign w:val="center"/>
          </w:tcPr>
          <w:p w14:paraId="59C1B8DB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91-2 «Прочие ра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ходы»</w:t>
            </w:r>
          </w:p>
        </w:tc>
        <w:tc>
          <w:tcPr>
            <w:tcW w:w="2268" w:type="dxa"/>
            <w:vAlign w:val="center"/>
          </w:tcPr>
          <w:p w14:paraId="77DD9E85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03-2 «Выбытие имущества в л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зинге»</w:t>
            </w:r>
          </w:p>
        </w:tc>
        <w:tc>
          <w:tcPr>
            <w:tcW w:w="4814" w:type="dxa"/>
            <w:vAlign w:val="center"/>
          </w:tcPr>
          <w:p w14:paraId="0C1742EA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Отражена остаточная стоимость предмета лизинга.</w:t>
            </w:r>
          </w:p>
        </w:tc>
      </w:tr>
      <w:tr w:rsidR="00D84617" w:rsidRPr="00F4439A" w14:paraId="4F1D28C5" w14:textId="77777777" w:rsidTr="00CD2750">
        <w:tc>
          <w:tcPr>
            <w:tcW w:w="2263" w:type="dxa"/>
            <w:vAlign w:val="center"/>
          </w:tcPr>
          <w:p w14:paraId="7B23E5FE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«Расходы буд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периодов»</w:t>
            </w:r>
          </w:p>
        </w:tc>
        <w:tc>
          <w:tcPr>
            <w:tcW w:w="2268" w:type="dxa"/>
            <w:vAlign w:val="center"/>
          </w:tcPr>
          <w:p w14:paraId="2B3B2AB3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«Имущество для сдачи в лизинг».</w:t>
            </w:r>
          </w:p>
        </w:tc>
        <w:tc>
          <w:tcPr>
            <w:tcW w:w="4814" w:type="dxa"/>
            <w:vAlign w:val="center"/>
          </w:tcPr>
          <w:p w14:paraId="17E1DE63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Списана стоимость имущества, переданного на баланс лизингополучателя</w:t>
            </w:r>
          </w:p>
        </w:tc>
      </w:tr>
      <w:tr w:rsidR="00D84617" w:rsidRPr="00F4439A" w14:paraId="65F3A11C" w14:textId="77777777" w:rsidTr="00CD2750">
        <w:tc>
          <w:tcPr>
            <w:tcW w:w="2263" w:type="dxa"/>
            <w:vAlign w:val="center"/>
          </w:tcPr>
          <w:p w14:paraId="2CB1FF3C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«Расчеты с п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купателями и з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казчиками»</w:t>
            </w:r>
          </w:p>
        </w:tc>
        <w:tc>
          <w:tcPr>
            <w:tcW w:w="2268" w:type="dxa"/>
            <w:vAlign w:val="center"/>
          </w:tcPr>
          <w:p w14:paraId="43996954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 «Выручка»</w:t>
            </w:r>
          </w:p>
        </w:tc>
        <w:tc>
          <w:tcPr>
            <w:tcW w:w="4814" w:type="dxa"/>
            <w:vAlign w:val="center"/>
          </w:tcPr>
          <w:p w14:paraId="6F6A8EC2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 ежемесячный лизинговый платеж</w:t>
            </w:r>
          </w:p>
        </w:tc>
      </w:tr>
      <w:tr w:rsidR="00D84617" w:rsidRPr="00F4439A" w14:paraId="0B02AEE5" w14:textId="77777777" w:rsidTr="00CD2750">
        <w:tc>
          <w:tcPr>
            <w:tcW w:w="2263" w:type="dxa"/>
            <w:vAlign w:val="center"/>
          </w:tcPr>
          <w:p w14:paraId="4E789A18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«Расчетный счет»</w:t>
            </w:r>
          </w:p>
        </w:tc>
        <w:tc>
          <w:tcPr>
            <w:tcW w:w="2268" w:type="dxa"/>
            <w:vAlign w:val="center"/>
          </w:tcPr>
          <w:p w14:paraId="03BC6C48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«Расчеты с п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купателями и з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казчиками»</w:t>
            </w:r>
          </w:p>
        </w:tc>
        <w:tc>
          <w:tcPr>
            <w:tcW w:w="4814" w:type="dxa"/>
            <w:vAlign w:val="center"/>
          </w:tcPr>
          <w:p w14:paraId="6E92A64C" w14:textId="77777777" w:rsidR="00D84617" w:rsidRPr="00361EDD" w:rsidRDefault="00D84617" w:rsidP="00CD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 лизинговый платеж от лизингоп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лучателя.</w:t>
            </w:r>
          </w:p>
        </w:tc>
      </w:tr>
    </w:tbl>
    <w:p w14:paraId="31F39130" w14:textId="556CAFAA" w:rsidR="00463D6D" w:rsidRDefault="00463D6D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2019 года вступил в силу ФСБУ 25/2018 </w:t>
      </w:r>
      <w:r w:rsidR="008F58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Бухгалтерский учет аре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ды</w:t>
      </w:r>
      <w:r w:rsidR="008F58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утвержден приказом Минфина от 16.10.2018 № 208н. Это единственный стандарт в России, который определяет правила учета аренды 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лизинга. Он обязателен с 2022 года, но использовать его можно уже сейчас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осрочное применение возможно с любой отчетности до 2022 года: с отче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за 2018, 2019, 2020 или 2021 год. </w:t>
      </w:r>
    </w:p>
    <w:p w14:paraId="5F20B69D" w14:textId="77777777" w:rsidR="00CD2750" w:rsidRDefault="00463D6D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До вступления в силу ФСБУ 25 практика бухгалтерского учета арен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ных отношений в РФ была многообразна и существенно отличалась от тр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бований, установленных новым ФСБУ. Как правило, порядок бухгалтерского учета определялся непосредственно сторонами договора путем включения в него положений о </w:t>
      </w:r>
      <w:r w:rsidR="008F58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балансодержателе</w:t>
      </w:r>
      <w:r w:rsidR="008F58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предмета аренды (лизинга). При этом в большей части случаев балансодержателем назначался арендодатель. </w:t>
      </w:r>
    </w:p>
    <w:p w14:paraId="02559627" w14:textId="77777777" w:rsidR="00CD2750" w:rsidRDefault="00463D6D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у организаций-арендаторов предметы аренды в основном не отражались в качестве права пользования активом, или в качестве какого-либо другого актива. Вопрос оценки этих активов, следовательно, не был а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туален. У организаций-арендодателей иначе оценивались доходные влож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в материальные ценности и права требования к арендаторам. </w:t>
      </w:r>
    </w:p>
    <w:p w14:paraId="6815B9EC" w14:textId="050A9728" w:rsidR="00463D6D" w:rsidRDefault="00463D6D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в случае отражения предмета аренды на балансе арендатора его стоимость часто определялась исходя из номинальной, а не дисконтирова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ной стоимости арендных платежей, и таким же образом определялась сумма задолженности по аренде.</w:t>
      </w:r>
    </w:p>
    <w:p w14:paraId="248A8A9F" w14:textId="71F8886C" w:rsidR="003229BF" w:rsidRDefault="00463D6D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на момент принятия решения о использовании новых положений, необходимо внести изменения 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в учетн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указав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способ учета будет примен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 ФСБУ 25/2018 либо свой порядок учета на базе МСФО 16 </w:t>
      </w:r>
      <w:r w:rsidR="008F58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</w:t>
      </w:r>
      <w:r w:rsidR="008F58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63D6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введен приказом Минфина от 11.06.2016 № 111н (п. 7.1 ПБУ 1/2008).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Варианты формирования положений предста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лены в приложении 1</w:t>
      </w:r>
      <w:r w:rsidR="00341B44" w:rsidRPr="008F5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4617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F1A68F" w14:textId="77777777" w:rsid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2B4">
        <w:rPr>
          <w:rFonts w:ascii="Times New Roman" w:hAnsi="Times New Roman" w:cs="Times New Roman"/>
          <w:sz w:val="28"/>
          <w:szCs w:val="28"/>
          <w:lang w:eastAsia="ru-RU"/>
        </w:rPr>
        <w:t>Если по условиям договора лизинга предмет лизинга учитывается на б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>лансе лизингополучателя, то последний производит амортизационные отчи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 xml:space="preserve">ления в бухгалтерском учете. По объектам основных средств, являющихся 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предметом договора лизинга, предусмотрена возможность применения уск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 xml:space="preserve">ренной амортизации. </w:t>
      </w:r>
    </w:p>
    <w:p w14:paraId="56F01A14" w14:textId="412C9234" w:rsid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2B4">
        <w:rPr>
          <w:rFonts w:ascii="Times New Roman" w:hAnsi="Times New Roman" w:cs="Times New Roman"/>
          <w:sz w:val="28"/>
          <w:szCs w:val="28"/>
          <w:lang w:eastAsia="ru-RU"/>
        </w:rPr>
        <w:t>Но такая возможность предусмотрена только при начислении амортиз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>ции способом уменьшаемого. Начисление амортизационных отчислений по объекту основных средств начинается с 1-го числа месяца, следующего за месяцем принятия этого объекта к бухгалтерскому учету, и производится до его полного погашения стоимости этого объекта, либо до списа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его с бу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галтерского учета. </w:t>
      </w:r>
    </w:p>
    <w:p w14:paraId="5425518C" w14:textId="77777777" w:rsidR="00CD2750" w:rsidRPr="00A522B4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2B4">
        <w:rPr>
          <w:rFonts w:ascii="Times New Roman" w:hAnsi="Times New Roman" w:cs="Times New Roman"/>
          <w:sz w:val="28"/>
          <w:szCs w:val="28"/>
          <w:lang w:eastAsia="ru-RU"/>
        </w:rPr>
        <w:t>Если по условиям договора лизинга лизинговое имущество учитывается на баланс лизингополучателя, то начисление причитающихся лизингодателю лизинговых платежей отражается по дебету счета «Задолженность по лизи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>говым платежам», субсчет «Арендные обязательства», в корреспонденции с кредитом субсчет «Задолженность по лизинговым платежам».</w:t>
      </w:r>
    </w:p>
    <w:p w14:paraId="0F40BA02" w14:textId="77777777" w:rsid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2B4">
        <w:rPr>
          <w:rFonts w:ascii="Times New Roman" w:hAnsi="Times New Roman" w:cs="Times New Roman"/>
          <w:sz w:val="28"/>
          <w:szCs w:val="28"/>
          <w:lang w:eastAsia="ru-RU"/>
        </w:rPr>
        <w:t>Если для отражения операций по выбытию основных средств лизинг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>получателем не используется субсчет «Выбытие ОС» к счету «Собственные ОС», то при выбытии лизингового имущества лизингополучатель списывает сумму первоначальной стоимости предмета лизинга и сумму накопленной амортизации непосредственно на счет 91 в корреспонденции со счетами у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объектов основных средств. </w:t>
      </w:r>
    </w:p>
    <w:p w14:paraId="36B6515C" w14:textId="2027341C" w:rsid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2B4">
        <w:rPr>
          <w:rFonts w:ascii="Times New Roman" w:hAnsi="Times New Roman" w:cs="Times New Roman"/>
          <w:sz w:val="28"/>
          <w:szCs w:val="28"/>
          <w:lang w:eastAsia="ru-RU"/>
        </w:rPr>
        <w:t>Корреспонденция счетов у лизинго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получателя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 xml:space="preserve"> по учету операций лизи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 xml:space="preserve">га предоставлена в таблице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522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23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5C06AC" w14:textId="77777777" w:rsid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252">
        <w:rPr>
          <w:rFonts w:ascii="Times New Roman" w:hAnsi="Times New Roman" w:cs="Times New Roman"/>
          <w:sz w:val="28"/>
          <w:szCs w:val="28"/>
          <w:lang w:eastAsia="ru-RU"/>
        </w:rPr>
        <w:t>В любом из этих случаев лизингополучатель и лизингодатель оформляет Акт приемки-передачи (формы №</w:t>
      </w:r>
      <w:r w:rsidRPr="00E242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ОС-1</w:t>
      </w:r>
      <w:r w:rsidRPr="00E242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E242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ОС-1а</w:t>
      </w:r>
      <w:r w:rsidRPr="00E242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E242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ОС-1б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). Унифицированные формы данных документов утверждены постановлением Госкомстата России от 21 января 2003 года №7 «Об утверждении унифицированных форм пе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вичной учетной документации по учету основных средств».</w:t>
      </w:r>
      <w:r>
        <w:rPr>
          <w:rStyle w:val="af3"/>
          <w:rFonts w:ascii="Times New Roman" w:hAnsi="Times New Roman" w:cs="Times New Roman"/>
          <w:sz w:val="28"/>
          <w:szCs w:val="28"/>
          <w:lang w:eastAsia="ru-RU"/>
        </w:rPr>
        <w:footnoteReference w:id="8"/>
      </w:r>
    </w:p>
    <w:p w14:paraId="6478BC90" w14:textId="77777777" w:rsid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Этот документ составляется в двух экземплярах – один остается у л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зингополучателя, а в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торой передается лизингодателю.</w:t>
      </w:r>
    </w:p>
    <w:p w14:paraId="5AF0C302" w14:textId="232606AA" w:rsidR="00CD2750" w:rsidRDefault="00CD2750" w:rsidP="00CD2750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3 </w:t>
      </w:r>
    </w:p>
    <w:p w14:paraId="062BB9C0" w14:textId="77777777" w:rsidR="00CD2750" w:rsidRPr="00CD2750" w:rsidRDefault="00CD2750" w:rsidP="00CD2750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bCs/>
          <w:sz w:val="28"/>
          <w:szCs w:val="28"/>
          <w:lang w:eastAsia="ru-RU"/>
        </w:rPr>
        <w:t>Корреспонденция счетов у лизингополучателя по учету операций лизинга</w:t>
      </w:r>
    </w:p>
    <w:tbl>
      <w:tblPr>
        <w:tblStyle w:val="a6"/>
        <w:tblW w:w="9345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4530"/>
      </w:tblGrid>
      <w:tr w:rsidR="00CD2750" w:rsidRPr="00CD2750" w14:paraId="45F4D08A" w14:textId="77777777" w:rsidTr="00CD2750">
        <w:tc>
          <w:tcPr>
            <w:tcW w:w="9345" w:type="dxa"/>
            <w:gridSpan w:val="3"/>
            <w:vAlign w:val="center"/>
          </w:tcPr>
          <w:p w14:paraId="5681A070" w14:textId="77777777" w:rsidR="00CD2750" w:rsidRPr="00CD2750" w:rsidRDefault="00CD2750" w:rsidP="00CD275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2750">
              <w:rPr>
                <w:bCs/>
                <w:color w:val="000000"/>
                <w:shd w:val="clear" w:color="auto" w:fill="FFFFFF"/>
              </w:rPr>
              <w:t>Корреспонденция счетов у лизингодателя по учету операций лизинга</w:t>
            </w:r>
          </w:p>
        </w:tc>
      </w:tr>
      <w:tr w:rsidR="00CD2750" w:rsidRPr="00CD2750" w14:paraId="7DF21627" w14:textId="77777777" w:rsidTr="00CD2750">
        <w:tc>
          <w:tcPr>
            <w:tcW w:w="4815" w:type="dxa"/>
            <w:gridSpan w:val="2"/>
            <w:vAlign w:val="center"/>
          </w:tcPr>
          <w:p w14:paraId="5BF10E88" w14:textId="77777777" w:rsidR="00CD2750" w:rsidRPr="00CD2750" w:rsidRDefault="00CD2750" w:rsidP="00CD2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Корреспонденция счетов</w:t>
            </w:r>
          </w:p>
        </w:tc>
        <w:tc>
          <w:tcPr>
            <w:tcW w:w="4530" w:type="dxa"/>
            <w:vAlign w:val="center"/>
          </w:tcPr>
          <w:p w14:paraId="49C74D6C" w14:textId="77777777" w:rsidR="00CD2750" w:rsidRPr="00CD2750" w:rsidRDefault="00CD2750" w:rsidP="00CD2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операции</w:t>
            </w:r>
          </w:p>
        </w:tc>
      </w:tr>
      <w:tr w:rsidR="00CD2750" w:rsidRPr="00CD2750" w14:paraId="328BEFE2" w14:textId="77777777" w:rsidTr="00CD2750">
        <w:tc>
          <w:tcPr>
            <w:tcW w:w="2547" w:type="dxa"/>
            <w:vAlign w:val="center"/>
          </w:tcPr>
          <w:p w14:paraId="4B48C1EA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 «Арендованные основные средства»</w:t>
            </w:r>
          </w:p>
        </w:tc>
        <w:tc>
          <w:tcPr>
            <w:tcW w:w="2268" w:type="dxa"/>
            <w:vAlign w:val="center"/>
          </w:tcPr>
          <w:p w14:paraId="41440FA4" w14:textId="77777777" w:rsidR="00CD2750" w:rsidRPr="00CD2750" w:rsidRDefault="00CD2750" w:rsidP="00CD2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</w:tcPr>
          <w:p w14:paraId="6B18D40D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на забалансовый учет переда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лизингополучателю имущество</w:t>
            </w:r>
          </w:p>
        </w:tc>
      </w:tr>
      <w:tr w:rsidR="00CD2750" w:rsidRPr="00CD2750" w14:paraId="554F7CB4" w14:textId="77777777" w:rsidTr="00CD2750">
        <w:tc>
          <w:tcPr>
            <w:tcW w:w="2547" w:type="dxa"/>
            <w:vAlign w:val="center"/>
          </w:tcPr>
          <w:p w14:paraId="3D7E8000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26, 44 (счета з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трат)</w:t>
            </w:r>
          </w:p>
        </w:tc>
        <w:tc>
          <w:tcPr>
            <w:tcW w:w="2268" w:type="dxa"/>
            <w:vAlign w:val="center"/>
          </w:tcPr>
          <w:p w14:paraId="3901641B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76«Задолженность по лизинговым платежам»</w:t>
            </w:r>
          </w:p>
        </w:tc>
        <w:tc>
          <w:tcPr>
            <w:tcW w:w="4530" w:type="dxa"/>
            <w:vAlign w:val="center"/>
          </w:tcPr>
          <w:p w14:paraId="056A2D10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Отражена сумма причитающихся к упл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за текущий период лизинговых плат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 в сумме, определенной условиями договора</w:t>
            </w:r>
          </w:p>
        </w:tc>
      </w:tr>
      <w:tr w:rsidR="00CD2750" w:rsidRPr="00CD2750" w14:paraId="34C15367" w14:textId="77777777" w:rsidTr="00CD2750">
        <w:tc>
          <w:tcPr>
            <w:tcW w:w="2547" w:type="dxa"/>
            <w:vAlign w:val="center"/>
          </w:tcPr>
          <w:p w14:paraId="656FE094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19-3 «НДС по прио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ретенным МПЗ»</w:t>
            </w:r>
          </w:p>
        </w:tc>
        <w:tc>
          <w:tcPr>
            <w:tcW w:w="2268" w:type="dxa"/>
            <w:vAlign w:val="center"/>
          </w:tcPr>
          <w:p w14:paraId="100769C8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76«Задолженность по лизинговым платежам»</w:t>
            </w:r>
          </w:p>
        </w:tc>
        <w:tc>
          <w:tcPr>
            <w:tcW w:w="4530" w:type="dxa"/>
            <w:vAlign w:val="center"/>
          </w:tcPr>
          <w:p w14:paraId="0771D33C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 НДС предъявленный лизинг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дателем по лизинговым платежам</w:t>
            </w:r>
          </w:p>
        </w:tc>
      </w:tr>
      <w:tr w:rsidR="00CD2750" w:rsidRPr="00CD2750" w14:paraId="099ADADD" w14:textId="77777777" w:rsidTr="00CD2750">
        <w:tc>
          <w:tcPr>
            <w:tcW w:w="2547" w:type="dxa"/>
            <w:vAlign w:val="center"/>
          </w:tcPr>
          <w:p w14:paraId="77A96F81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«Расчеты по нал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 и сборам»</w:t>
            </w:r>
          </w:p>
        </w:tc>
        <w:tc>
          <w:tcPr>
            <w:tcW w:w="2268" w:type="dxa"/>
            <w:vAlign w:val="center"/>
          </w:tcPr>
          <w:p w14:paraId="3A27A6F1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«НДС по прио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ретенным ценн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стям»</w:t>
            </w:r>
          </w:p>
        </w:tc>
        <w:tc>
          <w:tcPr>
            <w:tcW w:w="4530" w:type="dxa"/>
            <w:vAlign w:val="center"/>
          </w:tcPr>
          <w:p w14:paraId="1E3C47CA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к вычету НДС, подлежащий уплате лизингодателю</w:t>
            </w:r>
          </w:p>
        </w:tc>
      </w:tr>
      <w:tr w:rsidR="00CD2750" w:rsidRPr="00CD2750" w14:paraId="38DDFF97" w14:textId="77777777" w:rsidTr="00CD2750">
        <w:tc>
          <w:tcPr>
            <w:tcW w:w="2547" w:type="dxa"/>
            <w:vAlign w:val="center"/>
          </w:tcPr>
          <w:p w14:paraId="14CB18E5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«Задолженность по лизинговым плат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жам»</w:t>
            </w:r>
          </w:p>
        </w:tc>
        <w:tc>
          <w:tcPr>
            <w:tcW w:w="2268" w:type="dxa"/>
            <w:vAlign w:val="center"/>
          </w:tcPr>
          <w:p w14:paraId="4E86BD0B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«Расчетный счет»</w:t>
            </w:r>
          </w:p>
        </w:tc>
        <w:tc>
          <w:tcPr>
            <w:tcW w:w="4530" w:type="dxa"/>
            <w:vAlign w:val="center"/>
          </w:tcPr>
          <w:p w14:paraId="220F1D26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 лизинговый платеж согласно графику платежей</w:t>
            </w:r>
          </w:p>
        </w:tc>
      </w:tr>
      <w:tr w:rsidR="00CD2750" w:rsidRPr="00CD2750" w14:paraId="008525B9" w14:textId="77777777" w:rsidTr="00CD2750">
        <w:tc>
          <w:tcPr>
            <w:tcW w:w="2547" w:type="dxa"/>
            <w:vAlign w:val="center"/>
          </w:tcPr>
          <w:p w14:paraId="37A313F4" w14:textId="77777777" w:rsidR="00CD2750" w:rsidRPr="00CD2750" w:rsidRDefault="00CD2750" w:rsidP="00CD2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6415827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001«Арендован-ные основные средства»</w:t>
            </w:r>
          </w:p>
        </w:tc>
        <w:tc>
          <w:tcPr>
            <w:tcW w:w="4530" w:type="dxa"/>
            <w:vAlign w:val="center"/>
          </w:tcPr>
          <w:p w14:paraId="13DF81D9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Списана с забалансового учета стоимость предмета лизинга</w:t>
            </w:r>
          </w:p>
        </w:tc>
      </w:tr>
      <w:tr w:rsidR="00CD2750" w:rsidRPr="00CD2750" w14:paraId="463B30F5" w14:textId="77777777" w:rsidTr="00CD2750">
        <w:tc>
          <w:tcPr>
            <w:tcW w:w="9345" w:type="dxa"/>
            <w:gridSpan w:val="3"/>
            <w:vAlign w:val="center"/>
          </w:tcPr>
          <w:p w14:paraId="0F04CD0D" w14:textId="77777777" w:rsidR="00CD2750" w:rsidRPr="00CD2750" w:rsidRDefault="00CD2750" w:rsidP="00CD2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внесением предоплаты при передаче лизингополучателю оборудования</w:t>
            </w:r>
          </w:p>
        </w:tc>
      </w:tr>
      <w:tr w:rsidR="00CD2750" w:rsidRPr="00CD2750" w14:paraId="1C52FAEF" w14:textId="77777777" w:rsidTr="00CD2750">
        <w:tc>
          <w:tcPr>
            <w:tcW w:w="2547" w:type="dxa"/>
            <w:vAlign w:val="center"/>
          </w:tcPr>
          <w:p w14:paraId="67D2060C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51«Расчетный счет»</w:t>
            </w:r>
          </w:p>
        </w:tc>
        <w:tc>
          <w:tcPr>
            <w:tcW w:w="2268" w:type="dxa"/>
            <w:vAlign w:val="center"/>
          </w:tcPr>
          <w:p w14:paraId="7F3EF730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субсчет «Расч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по полученной предоплате и ава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сам»</w:t>
            </w:r>
          </w:p>
        </w:tc>
        <w:tc>
          <w:tcPr>
            <w:tcW w:w="4530" w:type="dxa"/>
            <w:vAlign w:val="center"/>
          </w:tcPr>
          <w:p w14:paraId="2D9DDDCE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Получены денежные средства в качестве предоплаты по договору лизинга</w:t>
            </w:r>
          </w:p>
        </w:tc>
      </w:tr>
      <w:tr w:rsidR="00CD2750" w:rsidRPr="00CD2750" w14:paraId="378F5C8C" w14:textId="77777777" w:rsidTr="00CD2750">
        <w:tc>
          <w:tcPr>
            <w:tcW w:w="9345" w:type="dxa"/>
            <w:gridSpan w:val="3"/>
            <w:vAlign w:val="center"/>
          </w:tcPr>
          <w:p w14:paraId="36716729" w14:textId="77777777" w:rsidR="00CD2750" w:rsidRPr="00CD2750" w:rsidRDefault="00CD2750" w:rsidP="00CD2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лизингового имущества, при учете лизинговых операций на балансе лизингод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</w:tr>
      <w:tr w:rsidR="00CD2750" w:rsidRPr="00CD2750" w14:paraId="56E0343D" w14:textId="77777777" w:rsidTr="00CD2750">
        <w:tc>
          <w:tcPr>
            <w:tcW w:w="2547" w:type="dxa"/>
            <w:vAlign w:val="center"/>
          </w:tcPr>
          <w:p w14:paraId="11DE39BC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«Вложения во вн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оборотные активы»</w:t>
            </w:r>
          </w:p>
        </w:tc>
        <w:tc>
          <w:tcPr>
            <w:tcW w:w="2268" w:type="dxa"/>
            <w:vAlign w:val="center"/>
          </w:tcPr>
          <w:p w14:paraId="155990BB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76«Задолженность по лизинговым платежам»</w:t>
            </w:r>
          </w:p>
        </w:tc>
        <w:tc>
          <w:tcPr>
            <w:tcW w:w="4530" w:type="dxa"/>
            <w:vAlign w:val="center"/>
          </w:tcPr>
          <w:p w14:paraId="28120896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на учет имущество в качестве собственных средств</w:t>
            </w:r>
          </w:p>
        </w:tc>
      </w:tr>
      <w:tr w:rsidR="00CD2750" w:rsidRPr="00CD2750" w14:paraId="26F3C71D" w14:textId="77777777" w:rsidTr="00CD2750">
        <w:tc>
          <w:tcPr>
            <w:tcW w:w="2547" w:type="dxa"/>
            <w:vAlign w:val="center"/>
          </w:tcPr>
          <w:p w14:paraId="7240E884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«НДС по приобр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тенным ценностям»</w:t>
            </w:r>
          </w:p>
        </w:tc>
        <w:tc>
          <w:tcPr>
            <w:tcW w:w="2268" w:type="dxa"/>
            <w:vAlign w:val="center"/>
          </w:tcPr>
          <w:p w14:paraId="3F25006C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76«Задолженность по лизинговым платежам»</w:t>
            </w:r>
          </w:p>
        </w:tc>
        <w:tc>
          <w:tcPr>
            <w:tcW w:w="4530" w:type="dxa"/>
            <w:vAlign w:val="center"/>
          </w:tcPr>
          <w:p w14:paraId="098DFB71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 НДС со стоимости выкупленного имущества</w:t>
            </w:r>
          </w:p>
        </w:tc>
      </w:tr>
      <w:tr w:rsidR="00CD2750" w:rsidRPr="00CD2750" w14:paraId="09C07E5E" w14:textId="77777777" w:rsidTr="00CD2750">
        <w:tc>
          <w:tcPr>
            <w:tcW w:w="2547" w:type="dxa"/>
            <w:tcBorders>
              <w:bottom w:val="nil"/>
            </w:tcBorders>
            <w:vAlign w:val="center"/>
          </w:tcPr>
          <w:p w14:paraId="712A6BB0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01-1«Собственные ОС»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3723C12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08«Вложения во внеоборотные а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тивы»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50773F34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Введено в эксплуатацию ОС</w:t>
            </w:r>
          </w:p>
        </w:tc>
      </w:tr>
      <w:tr w:rsidR="00CD2750" w:rsidRPr="00CD2750" w14:paraId="0067CA77" w14:textId="77777777" w:rsidTr="00CD2750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EC04019" w14:textId="27B3B11C" w:rsidR="00CD2750" w:rsidRPr="00CD2750" w:rsidRDefault="00CD2750" w:rsidP="00CD2750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Продолжение таблицы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2750" w:rsidRPr="00CD2750" w14:paraId="2D76323E" w14:textId="77777777" w:rsidTr="00CD2750">
        <w:tc>
          <w:tcPr>
            <w:tcW w:w="2547" w:type="dxa"/>
            <w:vAlign w:val="center"/>
          </w:tcPr>
          <w:p w14:paraId="38BC92C6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«Расчеты по нал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 и сборам»</w:t>
            </w:r>
          </w:p>
        </w:tc>
        <w:tc>
          <w:tcPr>
            <w:tcW w:w="2268" w:type="dxa"/>
            <w:vAlign w:val="center"/>
          </w:tcPr>
          <w:p w14:paraId="3557795E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«НДС по прио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ретенным ценн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стям»</w:t>
            </w:r>
          </w:p>
        </w:tc>
        <w:tc>
          <w:tcPr>
            <w:tcW w:w="4530" w:type="dxa"/>
            <w:vAlign w:val="center"/>
          </w:tcPr>
          <w:p w14:paraId="77D7D0E7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к вычету входной НДС</w:t>
            </w:r>
          </w:p>
        </w:tc>
      </w:tr>
      <w:tr w:rsidR="00CD2750" w:rsidRPr="00CD2750" w14:paraId="78E554C7" w14:textId="77777777" w:rsidTr="00CD2750">
        <w:tc>
          <w:tcPr>
            <w:tcW w:w="2547" w:type="dxa"/>
            <w:vAlign w:val="center"/>
          </w:tcPr>
          <w:p w14:paraId="2A7245F9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76«Задолженность по лизинговым плат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жам»</w:t>
            </w:r>
          </w:p>
        </w:tc>
        <w:tc>
          <w:tcPr>
            <w:tcW w:w="2268" w:type="dxa"/>
            <w:vAlign w:val="center"/>
          </w:tcPr>
          <w:p w14:paraId="7CF325F0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51«Расчетный счет»</w:t>
            </w:r>
          </w:p>
        </w:tc>
        <w:tc>
          <w:tcPr>
            <w:tcW w:w="4530" w:type="dxa"/>
            <w:vAlign w:val="center"/>
          </w:tcPr>
          <w:p w14:paraId="17036924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Перечислена продавцу выкупная сто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 имущества</w:t>
            </w:r>
          </w:p>
        </w:tc>
      </w:tr>
      <w:tr w:rsidR="00CD2750" w:rsidRPr="00CD2750" w14:paraId="6A201AFE" w14:textId="77777777" w:rsidTr="00CD2750">
        <w:tc>
          <w:tcPr>
            <w:tcW w:w="2547" w:type="dxa"/>
            <w:vAlign w:val="center"/>
          </w:tcPr>
          <w:p w14:paraId="2D317E3C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26, 44 (счета з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трат)</w:t>
            </w:r>
          </w:p>
        </w:tc>
        <w:tc>
          <w:tcPr>
            <w:tcW w:w="2268" w:type="dxa"/>
            <w:vAlign w:val="center"/>
          </w:tcPr>
          <w:p w14:paraId="5EC47E04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02«Амортизация по 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арендованным ОС»</w:t>
            </w:r>
          </w:p>
        </w:tc>
        <w:tc>
          <w:tcPr>
            <w:tcW w:w="4530" w:type="dxa"/>
            <w:vAlign w:val="center"/>
          </w:tcPr>
          <w:p w14:paraId="33233E77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Начислена амортизация по полученному 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предмету лизинга, учитываемому на б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лансе лизингополучателя</w:t>
            </w:r>
          </w:p>
        </w:tc>
      </w:tr>
      <w:tr w:rsidR="00CD2750" w:rsidRPr="00CD2750" w14:paraId="1297FBEE" w14:textId="77777777" w:rsidTr="00CD2750">
        <w:tc>
          <w:tcPr>
            <w:tcW w:w="2547" w:type="dxa"/>
            <w:vAlign w:val="center"/>
          </w:tcPr>
          <w:p w14:paraId="6CB87237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 26, 44 (счета з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трат)</w:t>
            </w:r>
          </w:p>
        </w:tc>
        <w:tc>
          <w:tcPr>
            <w:tcW w:w="2268" w:type="dxa"/>
            <w:vAlign w:val="center"/>
          </w:tcPr>
          <w:p w14:paraId="7B02900D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97«Расходы буд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периодов»</w:t>
            </w:r>
          </w:p>
        </w:tc>
        <w:tc>
          <w:tcPr>
            <w:tcW w:w="4530" w:type="dxa"/>
            <w:vAlign w:val="center"/>
          </w:tcPr>
          <w:p w14:paraId="2C5D4E77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Учтена часть расходов в доле лизинговых платежей относящихся к текущему мес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</w:t>
            </w:r>
          </w:p>
        </w:tc>
      </w:tr>
      <w:tr w:rsidR="00CD2750" w:rsidRPr="00CD2750" w14:paraId="3FCE5B59" w14:textId="77777777" w:rsidTr="00CD2750">
        <w:tc>
          <w:tcPr>
            <w:tcW w:w="9345" w:type="dxa"/>
            <w:gridSpan w:val="3"/>
            <w:vAlign w:val="center"/>
          </w:tcPr>
          <w:p w14:paraId="6BA8A4FC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лизингового имущества, при учете лизинговых операций на балансе лизингоп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лучателя</w:t>
            </w:r>
          </w:p>
        </w:tc>
      </w:tr>
      <w:tr w:rsidR="00CD2750" w:rsidRPr="00CD2750" w14:paraId="568CE45C" w14:textId="77777777" w:rsidTr="00CD2750">
        <w:tc>
          <w:tcPr>
            <w:tcW w:w="2547" w:type="dxa"/>
            <w:vAlign w:val="center"/>
          </w:tcPr>
          <w:p w14:paraId="6A932C49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01-1«Собственные основные средства»</w:t>
            </w:r>
          </w:p>
        </w:tc>
        <w:tc>
          <w:tcPr>
            <w:tcW w:w="2268" w:type="dxa"/>
            <w:vAlign w:val="center"/>
          </w:tcPr>
          <w:p w14:paraId="2B16ED3F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001«Арендован-ные основные средства»</w:t>
            </w:r>
          </w:p>
        </w:tc>
        <w:tc>
          <w:tcPr>
            <w:tcW w:w="4530" w:type="dxa"/>
            <w:vAlign w:val="center"/>
          </w:tcPr>
          <w:p w14:paraId="299865FA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 предмет лизинга в качестве со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ОС</w:t>
            </w:r>
          </w:p>
        </w:tc>
      </w:tr>
      <w:tr w:rsidR="00CD2750" w:rsidRPr="00CD2750" w14:paraId="471A7723" w14:textId="77777777" w:rsidTr="00CD2750">
        <w:tc>
          <w:tcPr>
            <w:tcW w:w="2547" w:type="dxa"/>
            <w:vAlign w:val="center"/>
          </w:tcPr>
          <w:p w14:paraId="762194A1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02«Амортизация по арендованным ОС»</w:t>
            </w:r>
          </w:p>
        </w:tc>
        <w:tc>
          <w:tcPr>
            <w:tcW w:w="2268" w:type="dxa"/>
            <w:vAlign w:val="center"/>
          </w:tcPr>
          <w:p w14:paraId="014FE452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02«Амортизация по Собственным ОС»</w:t>
            </w:r>
          </w:p>
        </w:tc>
        <w:tc>
          <w:tcPr>
            <w:tcW w:w="4530" w:type="dxa"/>
            <w:vAlign w:val="center"/>
          </w:tcPr>
          <w:p w14:paraId="70F6CCC4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Учтена сумма начисленной амортизации</w:t>
            </w:r>
          </w:p>
        </w:tc>
      </w:tr>
      <w:tr w:rsidR="00CD2750" w:rsidRPr="00CD2750" w14:paraId="456051D9" w14:textId="77777777" w:rsidTr="00CD2750">
        <w:tc>
          <w:tcPr>
            <w:tcW w:w="9345" w:type="dxa"/>
            <w:gridSpan w:val="3"/>
            <w:vAlign w:val="center"/>
          </w:tcPr>
          <w:p w14:paraId="5D59495D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предмета договора</w:t>
            </w:r>
          </w:p>
        </w:tc>
      </w:tr>
      <w:tr w:rsidR="00CD2750" w:rsidRPr="00CD2750" w14:paraId="449B0C31" w14:textId="77777777" w:rsidTr="00CD2750">
        <w:tc>
          <w:tcPr>
            <w:tcW w:w="2547" w:type="dxa"/>
            <w:vAlign w:val="center"/>
          </w:tcPr>
          <w:p w14:paraId="1B30BC3D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01«Выбытие ОС»</w:t>
            </w:r>
          </w:p>
        </w:tc>
        <w:tc>
          <w:tcPr>
            <w:tcW w:w="2268" w:type="dxa"/>
            <w:vAlign w:val="center"/>
          </w:tcPr>
          <w:p w14:paraId="37B231CC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001«Арендован-ные основные средства»</w:t>
            </w:r>
          </w:p>
        </w:tc>
        <w:tc>
          <w:tcPr>
            <w:tcW w:w="4530" w:type="dxa"/>
            <w:vAlign w:val="center"/>
          </w:tcPr>
          <w:p w14:paraId="4A2D3D72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Отражено выбытие предмета лизинга</w:t>
            </w:r>
          </w:p>
        </w:tc>
      </w:tr>
      <w:tr w:rsidR="00CD2750" w:rsidRPr="00CD2750" w14:paraId="1F2DD05C" w14:textId="77777777" w:rsidTr="00CD2750">
        <w:tc>
          <w:tcPr>
            <w:tcW w:w="2547" w:type="dxa"/>
            <w:vAlign w:val="center"/>
          </w:tcPr>
          <w:p w14:paraId="0B2F7C1C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02«Амортизация по арендованным ОС»</w:t>
            </w:r>
          </w:p>
        </w:tc>
        <w:tc>
          <w:tcPr>
            <w:tcW w:w="2268" w:type="dxa"/>
            <w:vAlign w:val="center"/>
          </w:tcPr>
          <w:p w14:paraId="37B8FC83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01«Выбытие ОС»</w:t>
            </w:r>
          </w:p>
        </w:tc>
        <w:tc>
          <w:tcPr>
            <w:tcW w:w="4530" w:type="dxa"/>
            <w:vAlign w:val="center"/>
          </w:tcPr>
          <w:p w14:paraId="4EBC0C39" w14:textId="77777777" w:rsidR="00CD2750" w:rsidRPr="00CD2750" w:rsidRDefault="00CD2750" w:rsidP="00CD275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Списана сумма начисленной амортиз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лизинговому имуществу</w:t>
            </w:r>
          </w:p>
        </w:tc>
      </w:tr>
    </w:tbl>
    <w:p w14:paraId="3B9F113E" w14:textId="77777777" w:rsidR="00CD2750" w:rsidRDefault="00CD2750" w:rsidP="00CD27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3D42A1" w14:textId="77777777" w:rsid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252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альбомах унифицированных форм не предусмотр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на форма первичных документов, которую необходимо использовать при оформлении передачи имущества, являющегося предметом лизинга лизинг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получателю от лизингодателя. </w:t>
      </w:r>
    </w:p>
    <w:p w14:paraId="60655DB9" w14:textId="339E4156" w:rsidR="00CD2750" w:rsidRPr="00E24252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252">
        <w:rPr>
          <w:rFonts w:ascii="Times New Roman" w:hAnsi="Times New Roman" w:cs="Times New Roman"/>
          <w:sz w:val="28"/>
          <w:szCs w:val="28"/>
          <w:lang w:eastAsia="ru-RU"/>
        </w:rPr>
        <w:t>В связи с этим, для оформления передачи имущества в лизинг, орган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зация лизингополучатель может составить документ, например, акт, в прои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 xml:space="preserve">вольной форме, но который должен содержать обязательные </w:t>
      </w:r>
      <w:r w:rsidRPr="001B536D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реквизиты, установленные пунктом 2 статьи 9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№402</w:t>
      </w:r>
      <w:r w:rsidRPr="001B536D">
        <w:rPr>
          <w:rFonts w:ascii="Times New Roman" w:hAnsi="Times New Roman" w:cs="Times New Roman"/>
          <w:sz w:val="28"/>
          <w:szCs w:val="28"/>
          <w:lang w:eastAsia="ru-RU"/>
        </w:rPr>
        <w:t>-ФЗ «О бу</w:t>
      </w:r>
      <w:r w:rsidRPr="001B536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1B536D">
        <w:rPr>
          <w:rFonts w:ascii="Times New Roman" w:hAnsi="Times New Roman" w:cs="Times New Roman"/>
          <w:sz w:val="28"/>
          <w:szCs w:val="28"/>
          <w:lang w:eastAsia="ru-RU"/>
        </w:rPr>
        <w:t>галтерском учете».</w:t>
      </w:r>
    </w:p>
    <w:p w14:paraId="061BFF5F" w14:textId="1E31F1C8" w:rsidR="00463D6D" w:rsidRDefault="00463D6D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155095" w14:textId="35C1568C" w:rsidR="00CD2750" w:rsidRDefault="00CD2750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21FA6C" w14:textId="3F66EF66" w:rsidR="00CD2750" w:rsidRDefault="00CD2750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FB0447" w14:textId="77777777" w:rsidR="00CD2750" w:rsidRDefault="00CD2750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208F9D" w14:textId="6E5AC8EE" w:rsidR="00483822" w:rsidRPr="00483822" w:rsidRDefault="00483822" w:rsidP="0048382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5" w:name="_Toc12221270"/>
      <w:r w:rsidRPr="0048382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4. </w:t>
      </w:r>
      <w:r w:rsidR="00D84617" w:rsidRPr="00D8461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Учет амортизации при лизинге</w:t>
      </w:r>
      <w:bookmarkEnd w:id="5"/>
    </w:p>
    <w:p w14:paraId="2B326B67" w14:textId="77777777" w:rsidR="00483822" w:rsidRDefault="00483822" w:rsidP="00224B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FD9185" w14:textId="1CB769BC" w:rsidR="00CD2750" w:rsidRP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 xml:space="preserve"> лизинге существуют понятие «амортизации». В данном случае подр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зумевается уменьшение стоимости объектов с целью сокращения налогов.</w:t>
      </w:r>
    </w:p>
    <w:p w14:paraId="0EC45623" w14:textId="77777777" w:rsidR="00CD2750" w:rsidRP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t>В Налоговом Кодексе, статье 256, товаром, подлежащим амортизации, признается:</w:t>
      </w:r>
    </w:p>
    <w:p w14:paraId="1D2946BF" w14:textId="77777777" w:rsidR="00CD2750" w:rsidRPr="00CD2750" w:rsidRDefault="00CD2750" w:rsidP="00CD2750">
      <w:pPr>
        <w:pStyle w:val="a4"/>
        <w:numPr>
          <w:ilvl w:val="0"/>
          <w:numId w:val="30"/>
        </w:numPr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любой вид движимого имущества;</w:t>
      </w:r>
    </w:p>
    <w:p w14:paraId="538BD28B" w14:textId="77777777" w:rsidR="00CD2750" w:rsidRPr="00CD2750" w:rsidRDefault="00CD2750" w:rsidP="00CD2750">
      <w:pPr>
        <w:pStyle w:val="a4"/>
        <w:numPr>
          <w:ilvl w:val="0"/>
          <w:numId w:val="30"/>
        </w:numPr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t>результаты, полученные в процессе мыслительной деятельности;</w:t>
      </w:r>
    </w:p>
    <w:p w14:paraId="36191170" w14:textId="77777777" w:rsidR="00CD2750" w:rsidRPr="00CD2750" w:rsidRDefault="00CD2750" w:rsidP="00CD2750">
      <w:pPr>
        <w:pStyle w:val="a4"/>
        <w:numPr>
          <w:ilvl w:val="0"/>
          <w:numId w:val="30"/>
        </w:numPr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t>объекты, которые были признаны интеллектуальной собственностью лизингополучателя.</w:t>
      </w:r>
    </w:p>
    <w:p w14:paraId="7ABEC196" w14:textId="77777777" w:rsidR="00CD2750" w:rsidRP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t>Определенного разделения по категориям в амортизации нет, но при з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ключении договора стороны должны решить между собой, кем будет поста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лен на учет предмет по лизингу. Это может сделать конечный пользователь или лизинговая компания.</w:t>
      </w:r>
    </w:p>
    <w:p w14:paraId="0B121861" w14:textId="031597C6" w:rsidR="00D84617" w:rsidRPr="00E24252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617" w:rsidRPr="00E24252">
        <w:rPr>
          <w:rFonts w:ascii="Times New Roman" w:hAnsi="Times New Roman" w:cs="Times New Roman"/>
          <w:sz w:val="28"/>
          <w:szCs w:val="28"/>
          <w:lang w:eastAsia="ru-RU"/>
        </w:rPr>
        <w:t>Амортизационные отчисления по лизинговому имуществу в бухгалте</w:t>
      </w:r>
      <w:r w:rsidR="00D84617" w:rsidRPr="00E2425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84617" w:rsidRPr="00E24252">
        <w:rPr>
          <w:rFonts w:ascii="Times New Roman" w:hAnsi="Times New Roman" w:cs="Times New Roman"/>
          <w:sz w:val="28"/>
          <w:szCs w:val="28"/>
          <w:lang w:eastAsia="ru-RU"/>
        </w:rPr>
        <w:t>ском учете производит та сторона договора лизинга, на балансе которой находится это имущество. В бухгалтерском учете амортизация на предмет лизинга начисляется в общеустановленном порядке.</w:t>
      </w:r>
    </w:p>
    <w:p w14:paraId="2BC1A92B" w14:textId="77777777" w:rsidR="00CD2750" w:rsidRDefault="00D84617" w:rsidP="00D8461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252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Договором лизинга может быть предусмотрена ускоренная амортизация. </w:t>
      </w:r>
    </w:p>
    <w:p w14:paraId="6C899171" w14:textId="58EB3DC0" w:rsidR="00CD2750" w:rsidRP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t>Особенности ускоренной амортизации:</w:t>
      </w:r>
    </w:p>
    <w:p w14:paraId="749D87B8" w14:textId="77777777" w:rsidR="00CD2750" w:rsidRPr="00CD2750" w:rsidRDefault="00CD2750" w:rsidP="00CD2750">
      <w:pPr>
        <w:pStyle w:val="a4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t>Происходит существенное уменьшение налогов на предмет, прио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ретаемый по договору лизинга. Чаще всего, это транспортное средство.</w:t>
      </w:r>
    </w:p>
    <w:p w14:paraId="5A6C9ECB" w14:textId="77777777" w:rsidR="00CD2750" w:rsidRPr="00CD2750" w:rsidRDefault="00CD2750" w:rsidP="00CD2750">
      <w:pPr>
        <w:pStyle w:val="a4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t>Выкуп товара осуществляется по остаточной цене.</w:t>
      </w:r>
    </w:p>
    <w:p w14:paraId="1414C2D1" w14:textId="77777777" w:rsidR="00CD2750" w:rsidRPr="00CD2750" w:rsidRDefault="00CD2750" w:rsidP="00CD2750">
      <w:pPr>
        <w:pStyle w:val="a4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t>Существенно снижается налоговая ставка на получаемую прибыль, однако это применимо лишь в течение срока действия договора.</w:t>
      </w:r>
    </w:p>
    <w:p w14:paraId="388BA242" w14:textId="7B828312" w:rsidR="00CD2750" w:rsidRDefault="00CD2750" w:rsidP="00CD2750">
      <w:pPr>
        <w:pStyle w:val="a4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t>Допускается выкуп транспортного средства по истечении договора финансовой аренды. В некоторых случаях возможен досрочный выкуп, при котором осуществляется перерасчет и может быть снижена процентная ста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ка.</w:t>
      </w:r>
    </w:p>
    <w:p w14:paraId="6BCAAC65" w14:textId="77777777" w:rsidR="00CD2750" w:rsidRP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t>Необходимо выбрать фиксированный коэффициент по ускоренной амортизации. Использовать его может только та организация, на балансе к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торой числится имущество по лизингу.</w:t>
      </w:r>
    </w:p>
    <w:p w14:paraId="35E467B8" w14:textId="77777777" w:rsidR="00CD2750" w:rsidRP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50">
        <w:rPr>
          <w:rFonts w:ascii="Times New Roman" w:hAnsi="Times New Roman" w:cs="Times New Roman"/>
          <w:sz w:val="28"/>
          <w:szCs w:val="28"/>
          <w:lang w:eastAsia="ru-RU"/>
        </w:rPr>
        <w:t>Методы, применяемые бухгалтерами для расчета и заполнения отчетн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сти:</w:t>
      </w:r>
    </w:p>
    <w:p w14:paraId="40BA17B5" w14:textId="59B2E2C6" w:rsidR="00CD2750" w:rsidRP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Списание – дискретная амортизация. Данный показатель применяется в зависимости от того, сколько лет будет работать оборудование.</w:t>
      </w:r>
    </w:p>
    <w:p w14:paraId="3E2C4109" w14:textId="396E6AD0" w:rsidR="00CD2750" w:rsidRP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Показатель уменьшаемого остатка.</w:t>
      </w:r>
    </w:p>
    <w:p w14:paraId="42C7DEA5" w14:textId="11F809BB" w:rsidR="00CD2750" w:rsidRPr="00CD2750" w:rsidRDefault="00CD2750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CD2750">
        <w:rPr>
          <w:rFonts w:ascii="Times New Roman" w:hAnsi="Times New Roman" w:cs="Times New Roman"/>
          <w:sz w:val="28"/>
          <w:szCs w:val="28"/>
          <w:lang w:eastAsia="ru-RU"/>
        </w:rPr>
        <w:t>Геометрическая амортизация, дегрессия.</w:t>
      </w:r>
    </w:p>
    <w:p w14:paraId="2FC625CC" w14:textId="3548B5B2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лизинга при использовании ускоренной амортизации может быть использован коэффициент не больше трех. Уменьшается налог по двум пунктам – на прибыль и имущество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A98B62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В случае, если ускоренная амортизация применяется к имуществу, пр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исходит быстрое уменьшение остаточной стоимости.</w:t>
      </w:r>
    </w:p>
    <w:p w14:paraId="1129D28B" w14:textId="799E8CC9" w:rsid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При уменьшении налога на прибыль необходимо следить за тем, чтобы лизинговая сделка  оставалась в активном состоянии. Основная выгода з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ключается в том, что по окончанию срока действия договора предмет лизи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га может быть выкуплен по минимальной стоимости.</w:t>
      </w:r>
    </w:p>
    <w:p w14:paraId="7A88F543" w14:textId="52F37679" w:rsidR="008332D7" w:rsidRDefault="008332D7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Коэффициент повышения – это величина, за счет которой происходит возрастание размера выплат по договору. Его следует применять для того, чтобы сократить срок погашения долга по сделке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8D9CDDC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В российском законодательстве содержится указание относительного того, что та сторона сделки, которая является балансодержателем, имеет пр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во на применение специального, повышающего коэффициента 1 -3. Данное условие касается только долгосрочный сделок, стоимость которых достато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но велика.</w:t>
      </w:r>
    </w:p>
    <w:p w14:paraId="3A49CB59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Допускается амортизация с повышающим коэффициентом для следу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щих предметов лизинга:</w:t>
      </w:r>
    </w:p>
    <w:p w14:paraId="0AA5DB3D" w14:textId="77777777" w:rsidR="008332D7" w:rsidRPr="008332D7" w:rsidRDefault="008332D7" w:rsidP="008332D7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Оборудование, работающее в условиях повышенной опасности, агрессивной среде. К таким предметам может быть применен повышающий коэффициент не более 2. Изменение данного показателя возможно только для оборудования, относящегося к 1-3 группам амортизации. Коэффициент не начисляется, если имущество относится к основным средствам.</w:t>
      </w:r>
    </w:p>
    <w:p w14:paraId="17D85F39" w14:textId="77777777" w:rsidR="008332D7" w:rsidRPr="008332D7" w:rsidRDefault="008332D7" w:rsidP="008332D7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Объекты с высокой энергоэффективностью. Необходимо убедиться, что присвоение вещи такого класса осуществляется в соответствие с закон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дательством. Максимально допустимый повышающий коэффициент – 2.</w:t>
      </w:r>
    </w:p>
    <w:p w14:paraId="62C9B9B0" w14:textId="77777777" w:rsidR="008332D7" w:rsidRPr="008332D7" w:rsidRDefault="008332D7" w:rsidP="008332D7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Средства, которые перешли в пользование ИП по договору финанс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вой аренды – лизинга. В зависимости от того, находится ли оборудование или ТС на балансе у лизингодателя или получателя, может быть начислен к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эффициент не более 3. Однако, согласно налоговому законодательству, его начисление не допускается для имущества, принадлежащего к 1-3 группам амортизации.</w:t>
      </w:r>
    </w:p>
    <w:p w14:paraId="6FE586AD" w14:textId="77777777" w:rsidR="008332D7" w:rsidRPr="008332D7" w:rsidRDefault="008332D7" w:rsidP="008332D7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Средства, используемые в научно – технической деятельности также могут быть приобретены компанией по договору лизинга. Для них макс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мальный показатель – 3.</w:t>
      </w:r>
    </w:p>
    <w:p w14:paraId="0253AE0B" w14:textId="393D4506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 xml:space="preserve">Не нужно вносить изменения в учетной политике,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повышающий коэффициент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применяется при начислении амортизации по основным сре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ствам предприятия.</w:t>
      </w:r>
    </w:p>
    <w:p w14:paraId="754D743C" w14:textId="58D73CD4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Особенности расчета амортизации описаны в российском законодател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стве.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Расчет и начисление осуществляет та сторона, на балансе которой находится автомобиль или рабочее оборудование. Если срок договора от 1 до 5 лет, он считается краткосрочным, что является причиной для наложения ограничения – амортизация не рассчитывается.</w:t>
      </w:r>
    </w:p>
    <w:p w14:paraId="37711BDB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При применении обычного коэффициента норма амортизации должна быть умножена на соответствующий показатель. Он устанавливается в чи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ловом диапазоне от одного до трех, допускается умножение на дробную в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личину, например, 1,5.</w:t>
      </w:r>
    </w:p>
    <w:p w14:paraId="6F3733B5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Формула для расчета:</w:t>
      </w:r>
    </w:p>
    <w:p w14:paraId="33C79EDD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2664B9" w14:textId="489295EE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АМу = АМ*КУА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(4)</w:t>
      </w:r>
    </w:p>
    <w:p w14:paraId="37F2B7EB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Подставляются следующие значения:</w:t>
      </w:r>
    </w:p>
    <w:p w14:paraId="4311A412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АМу – установленная норма амортизации с ускорением;</w:t>
      </w:r>
    </w:p>
    <w:p w14:paraId="16D00F4C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АМ – норма, которая высчитывается, исходя из общего срока действия лизингового договора;</w:t>
      </w:r>
    </w:p>
    <w:p w14:paraId="46E79865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КУА – коэффициент. Минимальное значение – 1, максимальное – 3.</w:t>
      </w:r>
    </w:p>
    <w:p w14:paraId="528AC1F8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случае, если договор был расторгнут досрочно, лизингодатель обязан восстановить показатели, поскольку имущество числится на его балансе.</w:t>
      </w:r>
    </w:p>
    <w:p w14:paraId="30402F66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Прибегнуть к ускорению амортизации можно на любом этапе сделки, если правильно рассчитать коэффициент. Если будет выбран наивысший п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2D7">
        <w:rPr>
          <w:rFonts w:ascii="Times New Roman" w:hAnsi="Times New Roman" w:cs="Times New Roman"/>
          <w:sz w:val="28"/>
          <w:szCs w:val="28"/>
          <w:lang w:eastAsia="ru-RU"/>
        </w:rPr>
        <w:t>казатель, может быть осуществлена досрочная выплата всей суммы долга по лизингу.</w:t>
      </w:r>
    </w:p>
    <w:p w14:paraId="730D9797" w14:textId="77777777" w:rsidR="008332D7" w:rsidRPr="008332D7" w:rsidRDefault="008332D7" w:rsidP="008332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2D7">
        <w:rPr>
          <w:rFonts w:ascii="Times New Roman" w:hAnsi="Times New Roman" w:cs="Times New Roman"/>
          <w:sz w:val="28"/>
          <w:szCs w:val="28"/>
          <w:lang w:eastAsia="ru-RU"/>
        </w:rPr>
        <w:t>Амортизация может начисляться линейным и нелинейным способом:</w:t>
      </w:r>
    </w:p>
    <w:p w14:paraId="503DFA68" w14:textId="0C7EE0F6" w:rsidR="00D84617" w:rsidRPr="00E24252" w:rsidRDefault="00D84617" w:rsidP="00CD27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252">
        <w:rPr>
          <w:rFonts w:ascii="Times New Roman" w:hAnsi="Times New Roman" w:cs="Times New Roman"/>
          <w:sz w:val="28"/>
          <w:szCs w:val="28"/>
          <w:lang w:eastAsia="ru-RU"/>
        </w:rPr>
        <w:t>Срок полезного использования предмета лизинга определяется при пр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нятии объекта к бухгалтерскому учету. При этом срок полезного использов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ния может быть ограничен договором лизинга.</w:t>
      </w:r>
    </w:p>
    <w:p w14:paraId="74BC5852" w14:textId="77777777" w:rsidR="00D84617" w:rsidRPr="00E24252" w:rsidRDefault="00D84617" w:rsidP="00D8461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252">
        <w:rPr>
          <w:rFonts w:ascii="Times New Roman" w:hAnsi="Times New Roman" w:cs="Times New Roman"/>
          <w:sz w:val="28"/>
          <w:szCs w:val="28"/>
          <w:lang w:eastAsia="ru-RU"/>
        </w:rPr>
        <w:t xml:space="preserve">Сумма начисленной амортизации по предмету лизинга отражается по дебету счетов учета затрат, лизингодателя в корреспонденции с кредитом счета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 xml:space="preserve"> «Амортизация основных средств». Ежемесячно накопленные на сч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те затрат суммы списываются в дебет счета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90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 xml:space="preserve"> «Продажи», субсчет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24252">
        <w:rPr>
          <w:rFonts w:ascii="Times New Roman" w:hAnsi="Times New Roman" w:cs="Times New Roman"/>
          <w:sz w:val="28"/>
          <w:szCs w:val="28"/>
          <w:lang w:eastAsia="ru-RU"/>
        </w:rPr>
        <w:t>«Себестоимость продаж».</w:t>
      </w:r>
    </w:p>
    <w:p w14:paraId="41F83F37" w14:textId="77777777" w:rsidR="00483822" w:rsidRDefault="00483822" w:rsidP="003F49F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9E0801" w14:textId="77777777" w:rsidR="00483822" w:rsidRDefault="00483822" w:rsidP="003F49F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A60534" w14:textId="77777777" w:rsidR="00483822" w:rsidRDefault="00483822" w:rsidP="003F49F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2252AB" w14:textId="77777777" w:rsidR="00470B82" w:rsidRDefault="00470B82">
      <w:pP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3CA1522" w14:textId="77777777" w:rsidR="00483822" w:rsidRPr="00717D6A" w:rsidRDefault="00483822" w:rsidP="0048382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6" w:name="_Toc12221271"/>
      <w:r w:rsidRPr="00717D6A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Заключение</w:t>
      </w:r>
      <w:bookmarkEnd w:id="6"/>
    </w:p>
    <w:p w14:paraId="6A9976DE" w14:textId="77777777" w:rsidR="00483822" w:rsidRDefault="00483822" w:rsidP="003F49F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72015C" w14:textId="77777777" w:rsidR="00A72D84" w:rsidRDefault="00F61599" w:rsidP="003F49F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Проведенн</w:t>
      </w:r>
      <w:r w:rsidR="00A72D84">
        <w:rPr>
          <w:rFonts w:ascii="Times New Roman" w:hAnsi="Times New Roman" w:cs="Times New Roman"/>
          <w:sz w:val="28"/>
          <w:szCs w:val="28"/>
          <w:lang w:eastAsia="ru-RU"/>
        </w:rPr>
        <w:t>ое исследование законодательства и практики учета в области лизинговых операций позволило сделать следующие выводы и рекоменд</w:t>
      </w:r>
      <w:r w:rsidR="00A72D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72D84">
        <w:rPr>
          <w:rFonts w:ascii="Times New Roman" w:hAnsi="Times New Roman" w:cs="Times New Roman"/>
          <w:sz w:val="28"/>
          <w:szCs w:val="28"/>
          <w:lang w:eastAsia="ru-RU"/>
        </w:rPr>
        <w:t>ции:</w:t>
      </w:r>
    </w:p>
    <w:p w14:paraId="5CAAF0AD" w14:textId="77777777" w:rsidR="00D861B9" w:rsidRPr="00AB44EF" w:rsidRDefault="00D861B9" w:rsidP="00CD2750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4EF">
        <w:rPr>
          <w:rFonts w:ascii="Times New Roman" w:hAnsi="Times New Roman" w:cs="Times New Roman"/>
          <w:sz w:val="28"/>
          <w:szCs w:val="28"/>
          <w:lang w:eastAsia="ru-RU"/>
        </w:rPr>
        <w:t>Рассматривая отражение лизинговых операций в бухгалтерском учете лизинговых платежей, необходимо указать преимущества лизинга как инструмента финансирования деятельности предприятия.</w:t>
      </w:r>
      <w:r w:rsidR="00AB44EF" w:rsidRPr="00AB4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44EF">
        <w:rPr>
          <w:rFonts w:ascii="Times New Roman" w:hAnsi="Times New Roman" w:cs="Times New Roman"/>
          <w:sz w:val="28"/>
          <w:szCs w:val="28"/>
          <w:lang w:eastAsia="ru-RU"/>
        </w:rPr>
        <w:t>Основными из этих преимуществ являются.</w:t>
      </w:r>
    </w:p>
    <w:p w14:paraId="24DFF6EA" w14:textId="77777777" w:rsidR="00D861B9" w:rsidRPr="00D861B9" w:rsidRDefault="00D861B9" w:rsidP="005F2D47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1B9">
        <w:rPr>
          <w:rFonts w:ascii="Times New Roman" w:hAnsi="Times New Roman" w:cs="Times New Roman"/>
          <w:sz w:val="28"/>
          <w:szCs w:val="28"/>
          <w:lang w:eastAsia="ru-RU"/>
        </w:rPr>
        <w:t>Налоговый щит и ускоренная амортизация. Эффективность лизинга у многих ассоциируется, как возможность использования налоговых льгот: л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зинговые платежи полностью относятся на себестоимость и уменьшают налогооблагаемую базу по налогу на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ибыль, а также применяется уско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 xml:space="preserve">ная амортизация с коэффициентом ускорения до 3, что позволяет снизить налог на имущество и увеличить амортизационные отчисления. </w:t>
      </w:r>
    </w:p>
    <w:p w14:paraId="3F102F39" w14:textId="77777777" w:rsidR="00D861B9" w:rsidRPr="00D861B9" w:rsidRDefault="00D861B9" w:rsidP="005F2D47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1B9">
        <w:rPr>
          <w:rFonts w:ascii="Times New Roman" w:hAnsi="Times New Roman" w:cs="Times New Roman"/>
          <w:sz w:val="28"/>
          <w:szCs w:val="28"/>
          <w:lang w:eastAsia="ru-RU"/>
        </w:rPr>
        <w:t>Снижение потребности в собственном стартовом капитале. Лизинг предполагает финансирование покупки оборудования лизингодателем, что позволяет без резкого финансового нап</w:t>
      </w:r>
      <w:r>
        <w:rPr>
          <w:rFonts w:ascii="Times New Roman" w:hAnsi="Times New Roman" w:cs="Times New Roman"/>
          <w:sz w:val="28"/>
          <w:szCs w:val="28"/>
          <w:lang w:eastAsia="ru-RU"/>
        </w:rPr>
        <w:t>ряжения приобретать новое имущ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 xml:space="preserve">ство. При этом вопросы приобретения основных фондов, финансирования сделки и использования оборотного капитала разрешаются одновременно. </w:t>
      </w:r>
    </w:p>
    <w:p w14:paraId="6AF06ABB" w14:textId="77777777" w:rsidR="00D861B9" w:rsidRPr="00D861B9" w:rsidRDefault="00D861B9" w:rsidP="005F2D47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1B9">
        <w:rPr>
          <w:rFonts w:ascii="Times New Roman" w:hAnsi="Times New Roman" w:cs="Times New Roman"/>
          <w:sz w:val="28"/>
          <w:szCs w:val="28"/>
          <w:lang w:eastAsia="ru-RU"/>
        </w:rPr>
        <w:t>Предприятию проще и, как прави</w:t>
      </w:r>
      <w:r>
        <w:rPr>
          <w:rFonts w:ascii="Times New Roman" w:hAnsi="Times New Roman" w:cs="Times New Roman"/>
          <w:sz w:val="28"/>
          <w:szCs w:val="28"/>
          <w:lang w:eastAsia="ru-RU"/>
        </w:rPr>
        <w:t>ло, выгоднее получить оборудова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ние по лизингу, чем кредит на его приобре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тение, так как лизинговое имуще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ство находится в собственности лизингодателя и может выступать в качестве предмета залога, обеспечивающего обязат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ельства лизингодателя перед кр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 xml:space="preserve">дитующим банком. </w:t>
      </w:r>
    </w:p>
    <w:p w14:paraId="243B7DA6" w14:textId="77777777" w:rsidR="00D861B9" w:rsidRPr="00D861B9" w:rsidRDefault="00D861B9" w:rsidP="005F2D47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1B9">
        <w:rPr>
          <w:rFonts w:ascii="Times New Roman" w:hAnsi="Times New Roman" w:cs="Times New Roman"/>
          <w:sz w:val="28"/>
          <w:szCs w:val="28"/>
          <w:lang w:eastAsia="ru-RU"/>
        </w:rPr>
        <w:t>Лизинговый договор более гибки</w:t>
      </w:r>
      <w:r>
        <w:rPr>
          <w:rFonts w:ascii="Times New Roman" w:hAnsi="Times New Roman" w:cs="Times New Roman"/>
          <w:sz w:val="28"/>
          <w:szCs w:val="28"/>
          <w:lang w:eastAsia="ru-RU"/>
        </w:rPr>
        <w:t>й, чем кредитный договор или до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вор займа. Он предоставляет возможность сторонам выработать более удо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ную схему выплат, привязав их к собственным поступлениям денежной в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ручки или к выручке от реализации продукции, работ, произведенных на вз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 xml:space="preserve">том в лизинг оборудовании. </w:t>
      </w:r>
    </w:p>
    <w:p w14:paraId="19500A92" w14:textId="77777777" w:rsidR="00D861B9" w:rsidRPr="00D861B9" w:rsidRDefault="00D861B9" w:rsidP="005F2D47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1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окончании срока действия лизи</w:t>
      </w:r>
      <w:r>
        <w:rPr>
          <w:rFonts w:ascii="Times New Roman" w:hAnsi="Times New Roman" w:cs="Times New Roman"/>
          <w:sz w:val="28"/>
          <w:szCs w:val="28"/>
          <w:lang w:eastAsia="ru-RU"/>
        </w:rPr>
        <w:t>нгового договора право собстве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 xml:space="preserve">ности на имущество по желанию лизингополучателя может переходить к нему. При этом по символической стоимости, так как оборудование со 100% амортизацией. Рыночная стоимость этого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оборудования через 2-3 года эк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плуатации составляет 40-75 % первонача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льной стоимости. Возможность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лучения высокой ликвидной стоимости основных средств в конце договора лизинга является во многих случаях определяющим для принятия решения об использовании лизингового договора. Помимо приобретения имущества в собственность, лизингополучатель имеет возможность поступить по-иному: отказаться от оборудования и взять в лизинг абсолютно новое. В этом случае старое оборудование может зачитываться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 нового по цене реал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ной реализации. При этом предприятие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лучает возможность обновлять 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новные фонды (особенно высокотехнолог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ичные) с необходимой периоди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стью.</w:t>
      </w:r>
    </w:p>
    <w:p w14:paraId="2EB23E89" w14:textId="77777777" w:rsidR="00D861B9" w:rsidRPr="00D861B9" w:rsidRDefault="00D861B9" w:rsidP="005F2D47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1B9">
        <w:rPr>
          <w:rFonts w:ascii="Times New Roman" w:hAnsi="Times New Roman" w:cs="Times New Roman"/>
          <w:sz w:val="28"/>
          <w:szCs w:val="28"/>
          <w:lang w:eastAsia="ru-RU"/>
        </w:rPr>
        <w:t>К одним из безусловных достоин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 лизинга следует отнести воз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 xml:space="preserve">ность забалансового учета. Стоимость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лизинга не увеличивает кредитор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скую задолженность на балансе лизингополучателя и не изменяет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оотноше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ние з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емных средств к собственным,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не изменять привлека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тельность финансового состояния для других инвесторов и формировать благоприя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 xml:space="preserve">ную кредитную историю. </w:t>
      </w:r>
    </w:p>
    <w:p w14:paraId="0715C9CA" w14:textId="77777777" w:rsidR="00D861B9" w:rsidRPr="00D861B9" w:rsidRDefault="00D861B9" w:rsidP="005F2D47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1B9">
        <w:rPr>
          <w:rFonts w:ascii="Times New Roman" w:hAnsi="Times New Roman" w:cs="Times New Roman"/>
          <w:sz w:val="28"/>
          <w:szCs w:val="28"/>
          <w:lang w:eastAsia="ru-RU"/>
        </w:rPr>
        <w:t>Лизинг дает возможность предприятию арендатору расширить или модернизировать производство и наладить обслуживание оборудования без крупных единовременных затрат и необходимости привлечения заемных средств.</w:t>
      </w:r>
    </w:p>
    <w:p w14:paraId="69EB10D0" w14:textId="77777777" w:rsidR="00D861B9" w:rsidRDefault="00D861B9" w:rsidP="005F2D47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1B9">
        <w:rPr>
          <w:rFonts w:ascii="Times New Roman" w:hAnsi="Times New Roman" w:cs="Times New Roman"/>
          <w:sz w:val="28"/>
          <w:szCs w:val="28"/>
          <w:lang w:eastAsia="ru-RU"/>
        </w:rPr>
        <w:t>При лизинге совокупные затраты на приобретение оборудования ок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861B9">
        <w:rPr>
          <w:rFonts w:ascii="Times New Roman" w:hAnsi="Times New Roman" w:cs="Times New Roman"/>
          <w:sz w:val="28"/>
          <w:szCs w:val="28"/>
          <w:lang w:eastAsia="ru-RU"/>
        </w:rPr>
        <w:t>зываются меньше, чем при других схемах оформления.</w:t>
      </w:r>
    </w:p>
    <w:p w14:paraId="79F0F1DF" w14:textId="77777777" w:rsidR="00765580" w:rsidRPr="008F58B1" w:rsidRDefault="00FE08A9" w:rsidP="008F58B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заключения лизинговой сделки осуществлять учетный </w:t>
      </w:r>
      <w:r w:rsidRPr="008F58B1">
        <w:rPr>
          <w:rFonts w:ascii="Times New Roman" w:hAnsi="Times New Roman" w:cs="Times New Roman"/>
          <w:sz w:val="28"/>
          <w:szCs w:val="28"/>
          <w:lang w:eastAsia="ru-RU"/>
        </w:rPr>
        <w:t>процесс при соблюдении</w:t>
      </w:r>
      <w:r w:rsidRPr="008F58B1">
        <w:rPr>
          <w:rFonts w:ascii="Times New Roman" w:hAnsi="Times New Roman" w:cs="Times New Roman"/>
          <w:sz w:val="28"/>
          <w:szCs w:val="28"/>
        </w:rPr>
        <w:t xml:space="preserve"> </w:t>
      </w:r>
      <w:r w:rsidR="008F58B1" w:rsidRPr="008F58B1">
        <w:rPr>
          <w:rFonts w:ascii="Times New Roman" w:hAnsi="Times New Roman" w:cs="Times New Roman"/>
          <w:sz w:val="28"/>
          <w:szCs w:val="28"/>
        </w:rPr>
        <w:t xml:space="preserve">ФСБУ 25/2018  и </w:t>
      </w:r>
      <w:r w:rsidRPr="008F58B1">
        <w:rPr>
          <w:rFonts w:ascii="Times New Roman" w:hAnsi="Times New Roman" w:cs="Times New Roman"/>
          <w:sz w:val="28"/>
          <w:szCs w:val="28"/>
          <w:lang w:eastAsia="ru-RU"/>
        </w:rPr>
        <w:t>IAS 1</w:t>
      </w:r>
      <w:r w:rsidR="008F58B1" w:rsidRPr="008F5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F58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8B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F58B1">
        <w:rPr>
          <w:rFonts w:ascii="Times New Roman" w:hAnsi="Times New Roman" w:cs="Times New Roman"/>
          <w:sz w:val="28"/>
          <w:szCs w:val="28"/>
          <w:lang w:eastAsia="ru-RU"/>
        </w:rPr>
        <w:t>Аренда</w:t>
      </w:r>
      <w:r w:rsidR="008F58B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65580" w:rsidRPr="008F58B1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14:paraId="2B7BF0F3" w14:textId="77777777" w:rsidR="00900FF0" w:rsidRDefault="00900FF0" w:rsidP="00AB44EF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7" w:name="_Toc12221272"/>
      <w:r w:rsidRPr="00AB44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Список использованн</w:t>
      </w:r>
      <w:r w:rsidR="00717D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ых источников</w:t>
      </w:r>
      <w:bookmarkEnd w:id="7"/>
    </w:p>
    <w:p w14:paraId="4CD75459" w14:textId="77777777" w:rsidR="00AB44EF" w:rsidRPr="00AB44EF" w:rsidRDefault="00AB44EF" w:rsidP="00AB44EF">
      <w:pPr>
        <w:rPr>
          <w:lang w:eastAsia="ru-RU"/>
        </w:rPr>
      </w:pPr>
    </w:p>
    <w:p w14:paraId="7BCBAB67" w14:textId="77777777" w:rsidR="00DD2816" w:rsidRDefault="008F58B1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974754"/>
      <w:r>
        <w:rPr>
          <w:rFonts w:ascii="Times New Roman" w:hAnsi="Times New Roman" w:cs="Times New Roman"/>
          <w:sz w:val="28"/>
          <w:szCs w:val="28"/>
        </w:rPr>
        <w:t>«</w:t>
      </w:r>
      <w:bookmarkStart w:id="9" w:name="_Hlk12215650"/>
      <w:r w:rsidR="00DD2816" w:rsidRPr="00DD281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2816" w:rsidRPr="00DD2816">
        <w:rPr>
          <w:rFonts w:ascii="Times New Roman" w:hAnsi="Times New Roman" w:cs="Times New Roman"/>
          <w:sz w:val="28"/>
          <w:szCs w:val="28"/>
        </w:rPr>
        <w:t xml:space="preserve"> от 26.01.1996 N 14-ФЗ (ред. от 29.07.2018) (с изм. и доп., вступ. в силу с 30.12.2018) //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2816" w:rsidRPr="00DD281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2816" w:rsidRPr="00DD2816">
        <w:rPr>
          <w:rFonts w:ascii="Times New Roman" w:hAnsi="Times New Roman" w:cs="Times New Roman"/>
          <w:sz w:val="28"/>
          <w:szCs w:val="28"/>
        </w:rPr>
        <w:t>, 29.01.1996, N 5, ст. 410</w:t>
      </w:r>
    </w:p>
    <w:p w14:paraId="4F7B7CC9" w14:textId="77777777" w:rsidR="00AA73B8" w:rsidRPr="00DD2816" w:rsidRDefault="008F58B1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2816" w:rsidRPr="00DD2816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2816" w:rsidRPr="00DD2816">
        <w:rPr>
          <w:rFonts w:ascii="Times New Roman" w:hAnsi="Times New Roman" w:cs="Times New Roman"/>
          <w:sz w:val="28"/>
          <w:szCs w:val="28"/>
        </w:rPr>
        <w:t xml:space="preserve"> от 05.08.2000 N 117-ФЗ (ред. от 29.05.2019) (с изм. и доп., вступ. в силу с 01.06.2019) //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2816" w:rsidRPr="00DD281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2816" w:rsidRPr="00DD2816">
        <w:rPr>
          <w:rFonts w:ascii="Times New Roman" w:hAnsi="Times New Roman" w:cs="Times New Roman"/>
          <w:sz w:val="28"/>
          <w:szCs w:val="28"/>
        </w:rPr>
        <w:t>, 07.08.2000, N 32, ст. 3340,</w:t>
      </w:r>
    </w:p>
    <w:p w14:paraId="4F6F1A4A" w14:textId="77777777" w:rsidR="00AA73B8" w:rsidRPr="000A6A3D" w:rsidRDefault="00AA73B8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A3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Pr="000A6A3D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 w:rsidRPr="000A6A3D">
        <w:rPr>
          <w:rFonts w:ascii="Times New Roman" w:hAnsi="Times New Roman" w:cs="Times New Roman"/>
          <w:sz w:val="28"/>
          <w:szCs w:val="28"/>
        </w:rPr>
        <w:t xml:space="preserve"> от 06.12.2011 г. № 402-ФЗ (ред. от 23.05.2016) // Рос</w:t>
      </w:r>
      <w:r w:rsidR="000A6A3D">
        <w:rPr>
          <w:rFonts w:ascii="Times New Roman" w:hAnsi="Times New Roman" w:cs="Times New Roman"/>
          <w:sz w:val="28"/>
          <w:szCs w:val="28"/>
        </w:rPr>
        <w:t>сийская газета – Федеральный вы</w:t>
      </w:r>
      <w:r w:rsidRPr="000A6A3D">
        <w:rPr>
          <w:rFonts w:ascii="Times New Roman" w:hAnsi="Times New Roman" w:cs="Times New Roman"/>
          <w:sz w:val="28"/>
          <w:szCs w:val="28"/>
        </w:rPr>
        <w:t>пуск, 2011, № 5654 (278).</w:t>
      </w:r>
    </w:p>
    <w:p w14:paraId="7450589B" w14:textId="77777777" w:rsidR="00D23A39" w:rsidRPr="00DD2816" w:rsidRDefault="00DD2816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16">
        <w:rPr>
          <w:rFonts w:ascii="Times New Roman" w:hAnsi="Times New Roman" w:cs="Times New Roman"/>
          <w:sz w:val="28"/>
          <w:szCs w:val="28"/>
        </w:rPr>
        <w:t xml:space="preserve">Федеральный закон от 29.10.1998 N 164-ФЗ (ред. от 16.10.2017)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Pr="00DD2816">
        <w:rPr>
          <w:rFonts w:ascii="Times New Roman" w:hAnsi="Times New Roman" w:cs="Times New Roman"/>
          <w:sz w:val="28"/>
          <w:szCs w:val="28"/>
        </w:rPr>
        <w:t>О финансовой аренде (лизинге)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 w:rsidRPr="00DD2816">
        <w:rPr>
          <w:rFonts w:ascii="Times New Roman" w:hAnsi="Times New Roman" w:cs="Times New Roman"/>
          <w:sz w:val="28"/>
          <w:szCs w:val="28"/>
        </w:rPr>
        <w:t xml:space="preserve"> //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Pr="00DD281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 w:rsidRPr="00DD2816">
        <w:rPr>
          <w:rFonts w:ascii="Times New Roman" w:hAnsi="Times New Roman" w:cs="Times New Roman"/>
          <w:sz w:val="28"/>
          <w:szCs w:val="28"/>
        </w:rPr>
        <w:t xml:space="preserve">, 02.11.1998, </w:t>
      </w:r>
      <w:r w:rsidRPr="00DD28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2816">
        <w:rPr>
          <w:rFonts w:ascii="Times New Roman" w:hAnsi="Times New Roman" w:cs="Times New Roman"/>
          <w:sz w:val="28"/>
          <w:szCs w:val="28"/>
        </w:rPr>
        <w:t xml:space="preserve"> 44, ст. 5394</w:t>
      </w:r>
    </w:p>
    <w:p w14:paraId="49641656" w14:textId="77777777" w:rsidR="000A6A3D" w:rsidRPr="000A6A3D" w:rsidRDefault="000A6A3D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A3D">
        <w:rPr>
          <w:rFonts w:ascii="Times New Roman" w:hAnsi="Times New Roman" w:cs="Times New Roman"/>
          <w:sz w:val="28"/>
          <w:szCs w:val="28"/>
        </w:rPr>
        <w:t>Приказ Минфина РФ от 17.02.1997 N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A3D">
        <w:rPr>
          <w:rFonts w:ascii="Times New Roman" w:hAnsi="Times New Roman" w:cs="Times New Roman"/>
          <w:sz w:val="28"/>
          <w:szCs w:val="28"/>
        </w:rPr>
        <w:t>(ред. от 23.01.2001)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Pr="000A6A3D">
        <w:rPr>
          <w:rFonts w:ascii="Times New Roman" w:hAnsi="Times New Roman" w:cs="Times New Roman"/>
          <w:sz w:val="28"/>
          <w:szCs w:val="28"/>
        </w:rPr>
        <w:t>Об отражении в бухгалтерском уче</w:t>
      </w:r>
      <w:r>
        <w:rPr>
          <w:rFonts w:ascii="Times New Roman" w:hAnsi="Times New Roman" w:cs="Times New Roman"/>
          <w:sz w:val="28"/>
          <w:szCs w:val="28"/>
        </w:rPr>
        <w:t>те операций по договору лизинга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0A6A3D">
        <w:rPr>
          <w:rFonts w:ascii="Times New Roman" w:hAnsi="Times New Roman" w:cs="Times New Roman"/>
          <w:sz w:val="28"/>
          <w:szCs w:val="28"/>
        </w:rPr>
        <w:t xml:space="preserve">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совая газета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 w:rsidRPr="000A6A3D">
        <w:rPr>
          <w:rFonts w:ascii="Times New Roman" w:hAnsi="Times New Roman" w:cs="Times New Roman"/>
          <w:sz w:val="28"/>
          <w:szCs w:val="28"/>
        </w:rPr>
        <w:t>, N 15, 1997</w:t>
      </w:r>
    </w:p>
    <w:p w14:paraId="1FB9CDF7" w14:textId="77777777" w:rsidR="00AA73B8" w:rsidRPr="000A6A3D" w:rsidRDefault="00AA73B8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A3D">
        <w:rPr>
          <w:rFonts w:ascii="Times New Roman" w:hAnsi="Times New Roman" w:cs="Times New Roman"/>
          <w:sz w:val="28"/>
          <w:szCs w:val="28"/>
        </w:rPr>
        <w:t xml:space="preserve">Приказ Минфина РФ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Pr="000A6A3D">
        <w:rPr>
          <w:rFonts w:ascii="Times New Roman" w:hAnsi="Times New Roman" w:cs="Times New Roman"/>
          <w:sz w:val="28"/>
          <w:szCs w:val="28"/>
        </w:rPr>
        <w:t>Об утверждении плана счетов бухгалтерск</w:t>
      </w:r>
      <w:r w:rsidRPr="000A6A3D">
        <w:rPr>
          <w:rFonts w:ascii="Times New Roman" w:hAnsi="Times New Roman" w:cs="Times New Roman"/>
          <w:sz w:val="28"/>
          <w:szCs w:val="28"/>
        </w:rPr>
        <w:t>о</w:t>
      </w:r>
      <w:r w:rsidRPr="000A6A3D">
        <w:rPr>
          <w:rFonts w:ascii="Times New Roman" w:hAnsi="Times New Roman" w:cs="Times New Roman"/>
          <w:sz w:val="28"/>
          <w:szCs w:val="28"/>
        </w:rPr>
        <w:t xml:space="preserve">го учета финансово-хозяйственной </w:t>
      </w:r>
      <w:r w:rsidR="000A6A3D">
        <w:rPr>
          <w:rFonts w:ascii="Times New Roman" w:hAnsi="Times New Roman" w:cs="Times New Roman"/>
          <w:sz w:val="28"/>
          <w:szCs w:val="28"/>
        </w:rPr>
        <w:t>деятельности организаций и ин</w:t>
      </w:r>
      <w:r w:rsidRPr="000A6A3D">
        <w:rPr>
          <w:rFonts w:ascii="Times New Roman" w:hAnsi="Times New Roman" w:cs="Times New Roman"/>
          <w:sz w:val="28"/>
          <w:szCs w:val="28"/>
        </w:rPr>
        <w:t>струкции по его применению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 w:rsidRPr="000A6A3D">
        <w:rPr>
          <w:rFonts w:ascii="Times New Roman" w:hAnsi="Times New Roman" w:cs="Times New Roman"/>
          <w:sz w:val="28"/>
          <w:szCs w:val="28"/>
        </w:rPr>
        <w:t xml:space="preserve"> от 31 октября 2000 г. № 94н (ред. от 08.11.2010) //Финансовая газета, 2000, №46.</w:t>
      </w:r>
    </w:p>
    <w:p w14:paraId="361F45B6" w14:textId="77777777" w:rsidR="00AA73B8" w:rsidRPr="000A6A3D" w:rsidRDefault="00AA73B8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A3D">
        <w:rPr>
          <w:rFonts w:ascii="Times New Roman" w:hAnsi="Times New Roman" w:cs="Times New Roman"/>
          <w:sz w:val="28"/>
          <w:szCs w:val="28"/>
        </w:rPr>
        <w:t xml:space="preserve">Приказ Минфина России от 02.07.2010 N 66н (ред. от 06.04.2015)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Pr="000A6A3D">
        <w:rPr>
          <w:rFonts w:ascii="Times New Roman" w:hAnsi="Times New Roman" w:cs="Times New Roman"/>
          <w:sz w:val="28"/>
          <w:szCs w:val="28"/>
        </w:rPr>
        <w:t>О формах бухгалтерской отчетности организаций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 w:rsidRPr="000A6A3D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02.08.2010 N 18023) //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Pr="000A6A3D">
        <w:rPr>
          <w:rFonts w:ascii="Times New Roman" w:hAnsi="Times New Roman" w:cs="Times New Roman"/>
          <w:sz w:val="28"/>
          <w:szCs w:val="28"/>
        </w:rPr>
        <w:t>Бюллетень нормативных актов ф</w:t>
      </w:r>
      <w:r w:rsidRPr="000A6A3D">
        <w:rPr>
          <w:rFonts w:ascii="Times New Roman" w:hAnsi="Times New Roman" w:cs="Times New Roman"/>
          <w:sz w:val="28"/>
          <w:szCs w:val="28"/>
        </w:rPr>
        <w:t>е</w:t>
      </w:r>
      <w:r w:rsidRPr="000A6A3D"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 w:rsidRPr="000A6A3D">
        <w:rPr>
          <w:rFonts w:ascii="Times New Roman" w:hAnsi="Times New Roman" w:cs="Times New Roman"/>
          <w:sz w:val="28"/>
          <w:szCs w:val="28"/>
        </w:rPr>
        <w:t>, N 35, 30.08.2010.</w:t>
      </w:r>
    </w:p>
    <w:p w14:paraId="68C22DCF" w14:textId="77777777" w:rsidR="00AA73B8" w:rsidRPr="000A6A3D" w:rsidRDefault="00AA73B8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A3D">
        <w:rPr>
          <w:rFonts w:ascii="Times New Roman" w:hAnsi="Times New Roman" w:cs="Times New Roman"/>
          <w:sz w:val="28"/>
          <w:szCs w:val="28"/>
        </w:rPr>
        <w:t>Приказ Министерства фин</w:t>
      </w:r>
      <w:r w:rsidR="008364C2">
        <w:rPr>
          <w:rFonts w:ascii="Times New Roman" w:hAnsi="Times New Roman" w:cs="Times New Roman"/>
          <w:sz w:val="28"/>
          <w:szCs w:val="28"/>
        </w:rPr>
        <w:t xml:space="preserve">ансов РФ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="008364C2">
        <w:rPr>
          <w:rFonts w:ascii="Times New Roman" w:hAnsi="Times New Roman" w:cs="Times New Roman"/>
          <w:sz w:val="28"/>
          <w:szCs w:val="28"/>
        </w:rPr>
        <w:t>Об утверждении положе</w:t>
      </w:r>
      <w:r w:rsidRPr="000A6A3D">
        <w:rPr>
          <w:rFonts w:ascii="Times New Roman" w:hAnsi="Times New Roman" w:cs="Times New Roman"/>
          <w:sz w:val="28"/>
          <w:szCs w:val="28"/>
        </w:rPr>
        <w:t>ния по ведению бухгалтерского учета и бухгалтерской отчетности в Российской Федерации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 w:rsidRPr="000A6A3D">
        <w:rPr>
          <w:rFonts w:ascii="Times New Roman" w:hAnsi="Times New Roman" w:cs="Times New Roman"/>
          <w:sz w:val="28"/>
          <w:szCs w:val="28"/>
        </w:rPr>
        <w:t xml:space="preserve"> от 29.07</w:t>
      </w:r>
      <w:r w:rsidR="008364C2">
        <w:rPr>
          <w:rFonts w:ascii="Times New Roman" w:hAnsi="Times New Roman" w:cs="Times New Roman"/>
          <w:sz w:val="28"/>
          <w:szCs w:val="28"/>
        </w:rPr>
        <w:t>.1998 № 34н. // Бюллетень норма</w:t>
      </w:r>
      <w:r w:rsidRPr="000A6A3D">
        <w:rPr>
          <w:rFonts w:ascii="Times New Roman" w:hAnsi="Times New Roman" w:cs="Times New Roman"/>
          <w:sz w:val="28"/>
          <w:szCs w:val="28"/>
        </w:rPr>
        <w:t>тивных актов фед</w:t>
      </w:r>
      <w:r w:rsidRPr="000A6A3D">
        <w:rPr>
          <w:rFonts w:ascii="Times New Roman" w:hAnsi="Times New Roman" w:cs="Times New Roman"/>
          <w:sz w:val="28"/>
          <w:szCs w:val="28"/>
        </w:rPr>
        <w:t>е</w:t>
      </w:r>
      <w:r w:rsidRPr="000A6A3D">
        <w:rPr>
          <w:rFonts w:ascii="Times New Roman" w:hAnsi="Times New Roman" w:cs="Times New Roman"/>
          <w:sz w:val="28"/>
          <w:szCs w:val="28"/>
        </w:rPr>
        <w:t>ральных органов исполнительной власти, 1998, № 23</w:t>
      </w:r>
    </w:p>
    <w:p w14:paraId="7C643E1B" w14:textId="77777777" w:rsidR="00AA73B8" w:rsidRPr="000A6A3D" w:rsidRDefault="00AA73B8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A3D">
        <w:rPr>
          <w:rFonts w:ascii="Times New Roman" w:hAnsi="Times New Roman" w:cs="Times New Roman"/>
          <w:sz w:val="28"/>
          <w:szCs w:val="28"/>
        </w:rPr>
        <w:lastRenderedPageBreak/>
        <w:t>Приказ Министерства фин</w:t>
      </w:r>
      <w:r w:rsidR="008364C2">
        <w:rPr>
          <w:rFonts w:ascii="Times New Roman" w:hAnsi="Times New Roman" w:cs="Times New Roman"/>
          <w:sz w:val="28"/>
          <w:szCs w:val="28"/>
        </w:rPr>
        <w:t xml:space="preserve">ансов РФ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="008364C2">
        <w:rPr>
          <w:rFonts w:ascii="Times New Roman" w:hAnsi="Times New Roman" w:cs="Times New Roman"/>
          <w:sz w:val="28"/>
          <w:szCs w:val="28"/>
        </w:rPr>
        <w:t>Об утверждении положе</w:t>
      </w:r>
      <w:r w:rsidRPr="000A6A3D">
        <w:rPr>
          <w:rFonts w:ascii="Times New Roman" w:hAnsi="Times New Roman" w:cs="Times New Roman"/>
          <w:sz w:val="28"/>
          <w:szCs w:val="28"/>
        </w:rPr>
        <w:t xml:space="preserve">ния по бухгалтерскому учету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Pr="000A6A3D">
        <w:rPr>
          <w:rFonts w:ascii="Times New Roman" w:hAnsi="Times New Roman" w:cs="Times New Roman"/>
          <w:sz w:val="28"/>
          <w:szCs w:val="28"/>
        </w:rPr>
        <w:t>Учетная политика организации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 w:rsidRPr="000A6A3D">
        <w:rPr>
          <w:rFonts w:ascii="Times New Roman" w:hAnsi="Times New Roman" w:cs="Times New Roman"/>
          <w:sz w:val="28"/>
          <w:szCs w:val="28"/>
        </w:rPr>
        <w:t xml:space="preserve"> (ПБУ 1/2008)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 w:rsidRPr="000A6A3D">
        <w:rPr>
          <w:rFonts w:ascii="Times New Roman" w:hAnsi="Times New Roman" w:cs="Times New Roman"/>
          <w:sz w:val="28"/>
          <w:szCs w:val="28"/>
        </w:rPr>
        <w:t xml:space="preserve"> от 06.10.2008 № 106н.//</w:t>
      </w:r>
      <w:r w:rsidR="008364C2">
        <w:rPr>
          <w:rFonts w:ascii="Times New Roman" w:hAnsi="Times New Roman" w:cs="Times New Roman"/>
          <w:sz w:val="28"/>
          <w:szCs w:val="28"/>
        </w:rPr>
        <w:t xml:space="preserve"> Бюллетень нормативных актов фе</w:t>
      </w:r>
      <w:r w:rsidRPr="000A6A3D"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власти, 2008, № 44</w:t>
      </w:r>
    </w:p>
    <w:p w14:paraId="2CAF7ED5" w14:textId="77777777" w:rsidR="00AA73B8" w:rsidRPr="000A6A3D" w:rsidRDefault="00AA73B8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A3D">
        <w:rPr>
          <w:rFonts w:ascii="Times New Roman" w:hAnsi="Times New Roman" w:cs="Times New Roman"/>
          <w:sz w:val="28"/>
          <w:szCs w:val="28"/>
        </w:rPr>
        <w:t xml:space="preserve">Приказ Минфина РФ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Pr="000A6A3D">
        <w:rPr>
          <w:rFonts w:ascii="Times New Roman" w:hAnsi="Times New Roman" w:cs="Times New Roman"/>
          <w:sz w:val="28"/>
          <w:szCs w:val="28"/>
        </w:rPr>
        <w:t xml:space="preserve">Об </w:t>
      </w:r>
      <w:r w:rsidR="008364C2">
        <w:rPr>
          <w:rFonts w:ascii="Times New Roman" w:hAnsi="Times New Roman" w:cs="Times New Roman"/>
          <w:sz w:val="28"/>
          <w:szCs w:val="28"/>
        </w:rPr>
        <w:t>утверждении Положения по бухгал</w:t>
      </w:r>
      <w:r w:rsidRPr="000A6A3D">
        <w:rPr>
          <w:rFonts w:ascii="Times New Roman" w:hAnsi="Times New Roman" w:cs="Times New Roman"/>
          <w:sz w:val="28"/>
          <w:szCs w:val="28"/>
        </w:rPr>
        <w:t>те</w:t>
      </w:r>
      <w:r w:rsidRPr="000A6A3D">
        <w:rPr>
          <w:rFonts w:ascii="Times New Roman" w:hAnsi="Times New Roman" w:cs="Times New Roman"/>
          <w:sz w:val="28"/>
          <w:szCs w:val="28"/>
        </w:rPr>
        <w:t>р</w:t>
      </w:r>
      <w:r w:rsidRPr="000A6A3D">
        <w:rPr>
          <w:rFonts w:ascii="Times New Roman" w:hAnsi="Times New Roman" w:cs="Times New Roman"/>
          <w:sz w:val="28"/>
          <w:szCs w:val="28"/>
        </w:rPr>
        <w:t xml:space="preserve">скому учету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Pr="000A6A3D">
        <w:rPr>
          <w:rFonts w:ascii="Times New Roman" w:hAnsi="Times New Roman" w:cs="Times New Roman"/>
          <w:sz w:val="28"/>
          <w:szCs w:val="28"/>
        </w:rPr>
        <w:t>Бухгалтерская отчетность организации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 w:rsidRPr="000A6A3D">
        <w:rPr>
          <w:rFonts w:ascii="Times New Roman" w:hAnsi="Times New Roman" w:cs="Times New Roman"/>
          <w:sz w:val="28"/>
          <w:szCs w:val="28"/>
        </w:rPr>
        <w:t xml:space="preserve"> (ПБУ 4/99) от 6 июля 1999 года № 43н // Б</w:t>
      </w:r>
      <w:r w:rsidR="008364C2">
        <w:rPr>
          <w:rFonts w:ascii="Times New Roman" w:hAnsi="Times New Roman" w:cs="Times New Roman"/>
          <w:sz w:val="28"/>
          <w:szCs w:val="28"/>
        </w:rPr>
        <w:t>юллетень нормативных актов феде</w:t>
      </w:r>
      <w:r w:rsidRPr="000A6A3D">
        <w:rPr>
          <w:rFonts w:ascii="Times New Roman" w:hAnsi="Times New Roman" w:cs="Times New Roman"/>
          <w:sz w:val="28"/>
          <w:szCs w:val="28"/>
        </w:rPr>
        <w:t>ральных органов и</w:t>
      </w:r>
      <w:r w:rsidRPr="000A6A3D">
        <w:rPr>
          <w:rFonts w:ascii="Times New Roman" w:hAnsi="Times New Roman" w:cs="Times New Roman"/>
          <w:sz w:val="28"/>
          <w:szCs w:val="28"/>
        </w:rPr>
        <w:t>с</w:t>
      </w:r>
      <w:r w:rsidRPr="000A6A3D">
        <w:rPr>
          <w:rFonts w:ascii="Times New Roman" w:hAnsi="Times New Roman" w:cs="Times New Roman"/>
          <w:sz w:val="28"/>
          <w:szCs w:val="28"/>
        </w:rPr>
        <w:t>полнительной власти, 1999, №30</w:t>
      </w:r>
    </w:p>
    <w:p w14:paraId="63A16FF1" w14:textId="77777777" w:rsidR="00717D6A" w:rsidRPr="00717D6A" w:rsidRDefault="00AB44EF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17D6A" w:rsidRP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Приказ Минфина России от 16.10.2018 N 208н </w:t>
      </w:r>
      <w:r w:rsidR="008F58B1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717D6A" w:rsidRP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 утверждении Федерального стандарта бухгалтерского учета ФСБУ 25/2018 </w:t>
      </w:r>
      <w:r w:rsidR="008F58B1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717D6A" w:rsidRP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>Бухгалте</w:t>
      </w:r>
      <w:r w:rsidR="00717D6A" w:rsidRP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717D6A" w:rsidRP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>ский учет аренды</w:t>
      </w:r>
      <w:r w:rsidR="008F58B1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717D6A" w:rsidRP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(вместе с </w:t>
      </w:r>
      <w:r w:rsidR="008F58B1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717D6A" w:rsidRP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>ФСБУ 25/2018...</w:t>
      </w:r>
      <w:r w:rsidR="008F58B1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717D6A" w:rsidRP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// </w:t>
      </w:r>
      <w:r w:rsidR="00717D6A" w:rsidRP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>Официальный интернет-портал правовой информации http://www.pravo.gov.ru, 26.12.2018</w:t>
      </w:r>
    </w:p>
    <w:p w14:paraId="43506417" w14:textId="77777777" w:rsidR="00D23A39" w:rsidRPr="00D23A39" w:rsidRDefault="008F58B1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D23A39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Методические рекомендации по оценке эффективности инвест</w:t>
      </w:r>
      <w:r w:rsidR="00D23A39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D23A39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>ционных проектов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D23A39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(утв. Минэкономики РФ, Минфином РФ, Госстроем РФ 21.06.1999 N ВК 477) - http://www.consultant.ru/cons/cgi/online.cgi?req ( по с</w:t>
      </w:r>
      <w:r w:rsidR="00D23A39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D23A39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>стоянию на 25.0</w:t>
      </w:r>
      <w:r w:rsid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D23A39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>.201</w:t>
      </w:r>
      <w:r w:rsidR="00717D6A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="00D23A39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</w:p>
    <w:p w14:paraId="7E1CA3A3" w14:textId="77777777" w:rsidR="008364C2" w:rsidRPr="00D23A39" w:rsidRDefault="008F58B1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0A6A3D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Международный стандарт финансовой отчетности (IFRS) 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0A6A3D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>Пе</w:t>
      </w:r>
      <w:r w:rsidR="000A6A3D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0A6A3D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>вое применение Международных стандартов финансовой отчетности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0A6A3D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(вв</w:t>
      </w:r>
      <w:r w:rsidR="000A6A3D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0A6A3D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>ден в действие на территории Российской Федерации Приказом Минфина России от 28.12.2015 N 217н) (ред. от 27.06.2016) // Официальный сайт Ми</w:t>
      </w:r>
      <w:r w:rsidR="000A6A3D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="000A6A3D" w:rsidRPr="00D23A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фина России </w:t>
      </w:r>
      <w:hyperlink r:id="rId9" w:history="1">
        <w:r w:rsidR="000A6A3D" w:rsidRPr="00D23A39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httр://www.minfin.ru/</w:t>
        </w:r>
      </w:hyperlink>
    </w:p>
    <w:p w14:paraId="2BBEA9E3" w14:textId="77777777" w:rsidR="000A6A3D" w:rsidRPr="008364C2" w:rsidRDefault="008F58B1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0A6A3D" w:rsidRPr="008364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Международный стандарт финансовой отчетности (IАS) 8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0A6A3D" w:rsidRPr="008364C2">
        <w:rPr>
          <w:rFonts w:ascii="Times New Roman" w:eastAsia="Times New Roman" w:hAnsi="Times New Roman" w:cs="Times New Roman"/>
          <w:bCs/>
          <w:iCs/>
          <w:sz w:val="28"/>
          <w:szCs w:val="28"/>
        </w:rPr>
        <w:t>Уче</w:t>
      </w:r>
      <w:r w:rsidR="000A6A3D" w:rsidRPr="008364C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0A6A3D" w:rsidRPr="008364C2">
        <w:rPr>
          <w:rFonts w:ascii="Times New Roman" w:eastAsia="Times New Roman" w:hAnsi="Times New Roman" w:cs="Times New Roman"/>
          <w:bCs/>
          <w:iCs/>
          <w:sz w:val="28"/>
          <w:szCs w:val="28"/>
        </w:rPr>
        <w:t>ная политика, изменения в бухгалтерских оценках и ошибки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0A6A3D" w:rsidRPr="008364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(введен в де</w:t>
      </w:r>
      <w:r w:rsidR="000A6A3D" w:rsidRPr="008364C2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="000A6A3D" w:rsidRPr="008364C2">
        <w:rPr>
          <w:rFonts w:ascii="Times New Roman" w:eastAsia="Times New Roman" w:hAnsi="Times New Roman" w:cs="Times New Roman"/>
          <w:bCs/>
          <w:iCs/>
          <w:sz w:val="28"/>
          <w:szCs w:val="28"/>
        </w:rPr>
        <w:t>ствие на территории Российской Федерации Приказом Минфина России от 28.12.2015 N 217н) (ред. от 27.06.2016) // Официальный сайт Минфина Ро</w:t>
      </w:r>
      <w:r w:rsidR="000A6A3D" w:rsidRPr="008364C2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0A6A3D" w:rsidRPr="008364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сии </w:t>
      </w:r>
      <w:hyperlink r:id="rId10" w:history="1">
        <w:r w:rsidR="000A6A3D" w:rsidRPr="008364C2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httр://www.minfin.ru/</w:t>
        </w:r>
      </w:hyperlink>
    </w:p>
    <w:p w14:paraId="4C88451A" w14:textId="77777777" w:rsidR="000A6A3D" w:rsidRDefault="008F58B1" w:rsidP="00341B44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6A3D" w:rsidRPr="000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стандарт ф</w:t>
      </w:r>
      <w:r w:rsidR="008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инансовой отчетности (IFRS)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64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6A3D" w:rsidRPr="000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(введен в действие на территории Российской Федерации Прик</w:t>
      </w:r>
      <w:r w:rsidR="000A6A3D" w:rsidRPr="000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A3D" w:rsidRPr="000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Минфина России от 11.06.2016 N 111н)</w:t>
      </w:r>
      <w:r w:rsidR="000A6A3D" w:rsidRPr="000A6A3D">
        <w:rPr>
          <w:rFonts w:ascii="Times New Roman" w:hAnsi="Times New Roman" w:cs="Times New Roman"/>
          <w:sz w:val="28"/>
          <w:szCs w:val="28"/>
        </w:rPr>
        <w:t xml:space="preserve"> </w:t>
      </w:r>
      <w:r w:rsidR="008364C2">
        <w:rPr>
          <w:rFonts w:ascii="Times New Roman" w:hAnsi="Times New Roman" w:cs="Times New Roman"/>
          <w:sz w:val="28"/>
          <w:szCs w:val="28"/>
        </w:rPr>
        <w:t xml:space="preserve">// </w:t>
      </w:r>
      <w:r w:rsidR="000A6A3D" w:rsidRPr="000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Минфина России httр://www.minfin.ru/</w:t>
      </w:r>
    </w:p>
    <w:p w14:paraId="22CFD5E8" w14:textId="77777777" w:rsidR="00AB44EF" w:rsidRDefault="00AB44EF" w:rsidP="00341B44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по расчету лизинговых платежей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Минэкономики РФ 16.04.1996) // 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4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4EF">
        <w:rPr>
          <w:rFonts w:ascii="Times New Roman" w:eastAsia="Times New Roman" w:hAnsi="Times New Roman" w:cs="Times New Roman"/>
          <w:sz w:val="28"/>
          <w:szCs w:val="28"/>
          <w:lang w:eastAsia="ru-RU"/>
        </w:rPr>
        <w:t>, N 8, 1999</w:t>
      </w:r>
    </w:p>
    <w:p w14:paraId="1A4DE87F" w14:textId="77777777" w:rsidR="00AB44EF" w:rsidRDefault="00AB44EF" w:rsidP="00341B44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N 424632-7 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44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части первую, вторую и статью 1124 части третьей Гражданского кодекса Российской Федерации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(ред., подготовленная ГД ФС РФ ко II чтению 12.03.2019) // Текст документа приведен в соответствии с публикацией на сайте http://sozd.parlament.gov.ru/ по состоянию на 07.0</w:t>
      </w:r>
      <w:r w:rsidR="00717D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4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14:paraId="39DD00FE" w14:textId="77777777" w:rsidR="00717D6A" w:rsidRPr="00AB44EF" w:rsidRDefault="00717D6A" w:rsidP="00341B44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7D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части первую, вторую и третью Гражданского кодекса Российской Федерации (в части совершенствования гражданско-правового регулирования лизинговой деятельности)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(подготовлен Минфином России) (не внесен в ГД ФС РФ, текст по состоянию на 12.09.2018)</w:t>
      </w:r>
    </w:p>
    <w:p w14:paraId="6E7BD43B" w14:textId="77777777" w:rsidR="008364C2" w:rsidRPr="00F34D1A" w:rsidRDefault="008364C2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Анциферова, И.В. Бухгалтерский финансовый учет: Практикум / И.В. Анциферова. - М.: Дашков и К, 2016. - 368 c.</w:t>
      </w:r>
    </w:p>
    <w:p w14:paraId="1F89D1F9" w14:textId="77777777" w:rsidR="00D23A39" w:rsidRDefault="008364C2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учет: Уч. / Л.И.Воронина - 5-е изд. - М.:Альфа-М, НИЦ ИНФРА-М, 2016. - 480 с.</w:t>
      </w:r>
    </w:p>
    <w:p w14:paraId="0548FEB9" w14:textId="77777777" w:rsidR="00AB44EF" w:rsidRDefault="00AB44EF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Васильев, Н.М. Лизинг: организация, нормативно-правовая основа, развитие / Н.М. Васильев, С.Н. Катырин. — Мн.: 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4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4E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458 с.</w:t>
      </w:r>
    </w:p>
    <w:p w14:paraId="5C60BAB3" w14:textId="77777777" w:rsidR="00D23A39" w:rsidRDefault="00D23A39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Кабатова, Е.В. Лизинг: правовое регулирование, практика / Е.В. К</w:t>
      </w:r>
      <w:r w:rsidRPr="00D23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A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батова. -М.: ИНФРА-М, 2015. – 204 с.</w:t>
      </w:r>
    </w:p>
    <w:p w14:paraId="05E74769" w14:textId="77777777" w:rsidR="00341B44" w:rsidRPr="00341B44" w:rsidRDefault="00341B44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Чагарова Д.Б.</w:t>
      </w:r>
      <w:r w:rsidRPr="00341B44">
        <w:t xml:space="preserve"> </w:t>
      </w: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учёта лизинговых операций //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знаний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науке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статей Ме</w:t>
      </w: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дународной научно-практической конференции. 2018, Издательство: Общ</w:t>
      </w: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с ограниченной ответственностью 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ОМЕГА САЙНС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(Уфа)</w:t>
      </w:r>
    </w:p>
    <w:p w14:paraId="14AB4D95" w14:textId="77777777" w:rsidR="00F34D1A" w:rsidRPr="00F34D1A" w:rsidRDefault="00F34D1A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1A">
        <w:rPr>
          <w:rFonts w:ascii="Times New Roman" w:hAnsi="Times New Roman" w:cs="Times New Roman"/>
          <w:sz w:val="28"/>
          <w:szCs w:val="28"/>
        </w:rPr>
        <w:t>Бухгалтерский учет. Налоги. Аудит – httр://www.аudit-it.ru/ аrticles/аccount/ buhаccounting/а7 /42966.html – по состоянию на 11.02.2017.</w:t>
      </w:r>
    </w:p>
    <w:p w14:paraId="0ACBF6B8" w14:textId="77777777" w:rsidR="00F34D1A" w:rsidRPr="00F34D1A" w:rsidRDefault="00F34D1A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1A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8F58B1">
        <w:rPr>
          <w:rFonts w:ascii="Times New Roman" w:hAnsi="Times New Roman" w:cs="Times New Roman"/>
          <w:sz w:val="28"/>
          <w:szCs w:val="28"/>
        </w:rPr>
        <w:t>«</w:t>
      </w:r>
      <w:r w:rsidRPr="00F34D1A">
        <w:rPr>
          <w:rFonts w:ascii="Times New Roman" w:hAnsi="Times New Roman" w:cs="Times New Roman"/>
          <w:sz w:val="28"/>
          <w:szCs w:val="28"/>
        </w:rPr>
        <w:t>Делопроизводство и документооборот на предприя-тии</w:t>
      </w:r>
      <w:r w:rsidR="008F58B1">
        <w:rPr>
          <w:rFonts w:ascii="Times New Roman" w:hAnsi="Times New Roman" w:cs="Times New Roman"/>
          <w:sz w:val="28"/>
          <w:szCs w:val="28"/>
        </w:rPr>
        <w:t>»</w:t>
      </w:r>
      <w:r w:rsidRPr="00F34D1A">
        <w:rPr>
          <w:rFonts w:ascii="Times New Roman" w:hAnsi="Times New Roman" w:cs="Times New Roman"/>
          <w:sz w:val="28"/>
          <w:szCs w:val="28"/>
        </w:rPr>
        <w:t>. Отмена унифицированных форм: причины и последствия – httр://www.delo-рress.ru/аrticles.рhр?n=13123 – по состоянию на 11.02.2017.</w:t>
      </w:r>
    </w:p>
    <w:p w14:paraId="4DC49D0D" w14:textId="77777777" w:rsidR="00AB44EF" w:rsidRPr="00AB44EF" w:rsidRDefault="00AB44EF" w:rsidP="00DD6E38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Шварц М. Р., Шварц Э. С. Лизинговые операции: понятие и оценка эффективности // Молодой ученый. — 2015. — №17. — С. 477-48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12C47F1E" w14:textId="77777777" w:rsidR="001F4AC7" w:rsidRPr="001F4AC7" w:rsidRDefault="001F4AC7" w:rsidP="00DD6E38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Мироненко В. О. Понятие, сущность и виды лизинга [Текст] // Пр</w:t>
      </w:r>
      <w:r w:rsidRPr="001F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A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и перспективы экономики и управления: материалы VI Междунар. науч. конф. (г. Санкт-Петербург, декабрь 2017 г.). — СПб.: Свое издател</w:t>
      </w:r>
      <w:r w:rsidRPr="001F4A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2017. — С. 69-72. — URL https://moluch.ru/conf/econ/archive/263/13300/</w:t>
      </w:r>
    </w:p>
    <w:p w14:paraId="0AC9DC02" w14:textId="42E81AA6" w:rsidR="00F34D1A" w:rsidRPr="00F34D1A" w:rsidRDefault="00F34D1A" w:rsidP="00DD6E38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1A">
        <w:rPr>
          <w:rFonts w:ascii="Times New Roman" w:hAnsi="Times New Roman" w:cs="Times New Roman"/>
          <w:sz w:val="28"/>
          <w:szCs w:val="28"/>
        </w:rPr>
        <w:t>Институт экономики и права Ивана Кушнира. Электронные уче</w:t>
      </w:r>
      <w:r w:rsidRPr="00F34D1A">
        <w:rPr>
          <w:rFonts w:ascii="Times New Roman" w:hAnsi="Times New Roman" w:cs="Times New Roman"/>
          <w:sz w:val="28"/>
          <w:szCs w:val="28"/>
        </w:rPr>
        <w:t>б</w:t>
      </w:r>
      <w:r w:rsidRPr="00F34D1A">
        <w:rPr>
          <w:rFonts w:ascii="Times New Roman" w:hAnsi="Times New Roman" w:cs="Times New Roman"/>
          <w:sz w:val="28"/>
          <w:szCs w:val="28"/>
        </w:rPr>
        <w:t>ники –httр://be5.biz/buhgаlterskij_uchet/uchet_gotovoi_рroduktcii.html – по с</w:t>
      </w:r>
      <w:r w:rsidRPr="00F34D1A">
        <w:rPr>
          <w:rFonts w:ascii="Times New Roman" w:hAnsi="Times New Roman" w:cs="Times New Roman"/>
          <w:sz w:val="28"/>
          <w:szCs w:val="28"/>
        </w:rPr>
        <w:t>о</w:t>
      </w:r>
      <w:r w:rsidRPr="00F34D1A">
        <w:rPr>
          <w:rFonts w:ascii="Times New Roman" w:hAnsi="Times New Roman" w:cs="Times New Roman"/>
          <w:sz w:val="28"/>
          <w:szCs w:val="28"/>
        </w:rPr>
        <w:t>стоянию на 11.0</w:t>
      </w:r>
      <w:r w:rsidR="00717D6A">
        <w:rPr>
          <w:rFonts w:ascii="Times New Roman" w:hAnsi="Times New Roman" w:cs="Times New Roman"/>
          <w:sz w:val="28"/>
          <w:szCs w:val="28"/>
        </w:rPr>
        <w:t>5</w:t>
      </w:r>
      <w:r w:rsidRPr="00F34D1A">
        <w:rPr>
          <w:rFonts w:ascii="Times New Roman" w:hAnsi="Times New Roman" w:cs="Times New Roman"/>
          <w:sz w:val="28"/>
          <w:szCs w:val="28"/>
        </w:rPr>
        <w:t>.201</w:t>
      </w:r>
      <w:r w:rsidR="00717D6A">
        <w:rPr>
          <w:rFonts w:ascii="Times New Roman" w:hAnsi="Times New Roman" w:cs="Times New Roman"/>
          <w:sz w:val="28"/>
          <w:szCs w:val="28"/>
        </w:rPr>
        <w:t>9</w:t>
      </w:r>
      <w:r w:rsidRPr="00F34D1A">
        <w:rPr>
          <w:rFonts w:ascii="Times New Roman" w:hAnsi="Times New Roman" w:cs="Times New Roman"/>
          <w:sz w:val="28"/>
          <w:szCs w:val="28"/>
        </w:rPr>
        <w:t>.</w:t>
      </w:r>
    </w:p>
    <w:p w14:paraId="7D09FBDC" w14:textId="77777777" w:rsidR="00F34D1A" w:rsidRPr="00F34D1A" w:rsidRDefault="00F34D1A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1A">
        <w:rPr>
          <w:rFonts w:ascii="Times New Roman" w:hAnsi="Times New Roman" w:cs="Times New Roman"/>
          <w:sz w:val="28"/>
          <w:szCs w:val="28"/>
        </w:rPr>
        <w:t>Минфин России  - httр://minfin.ru/ru/рerfomаnce/аudit/stаndаrts /internаtionаl/ legistаtion/</w:t>
      </w:r>
    </w:p>
    <w:p w14:paraId="03101D8A" w14:textId="77777777" w:rsidR="00F34D1A" w:rsidRPr="00306F98" w:rsidRDefault="00F34D1A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98">
        <w:rPr>
          <w:rFonts w:ascii="Times New Roman" w:hAnsi="Times New Roman" w:cs="Times New Roman"/>
          <w:sz w:val="28"/>
          <w:szCs w:val="28"/>
        </w:rPr>
        <w:t xml:space="preserve">Правила ведения бухгалтерского учета в торговле  - </w:t>
      </w:r>
      <w:hyperlink r:id="rId11" w:history="1">
        <w:r w:rsidRPr="00306F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http://nalog-nalog.ru/buhgalterskij_uchet/vedenie_buhgalterskogo_ucheta/pravila_vedeniya_buhgalterskogo_ucheta_v_torgovle/</w:t>
        </w:r>
      </w:hyperlink>
    </w:p>
    <w:p w14:paraId="1C49D8EE" w14:textId="77777777" w:rsidR="00ED4CB1" w:rsidRPr="00F34D1A" w:rsidRDefault="00F34D1A" w:rsidP="00341B4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1A">
        <w:rPr>
          <w:rFonts w:ascii="Times New Roman" w:hAnsi="Times New Roman" w:cs="Times New Roman"/>
          <w:sz w:val="28"/>
          <w:szCs w:val="28"/>
        </w:rPr>
        <w:t>Справочник бухгалтера: бухгалтерский учет, налоги и налого-обложение – httр://sрrbuh.systecs.ru/uchet/ gotovаyа_рrodukciyа/ metodikа_рrodukciyа_р1.html – по состоянию на 11.0</w:t>
      </w:r>
      <w:r w:rsidR="00717D6A">
        <w:rPr>
          <w:rFonts w:ascii="Times New Roman" w:hAnsi="Times New Roman" w:cs="Times New Roman"/>
          <w:sz w:val="28"/>
          <w:szCs w:val="28"/>
        </w:rPr>
        <w:t>5</w:t>
      </w:r>
      <w:r w:rsidRPr="00F34D1A">
        <w:rPr>
          <w:rFonts w:ascii="Times New Roman" w:hAnsi="Times New Roman" w:cs="Times New Roman"/>
          <w:sz w:val="28"/>
          <w:szCs w:val="28"/>
        </w:rPr>
        <w:t>.201</w:t>
      </w:r>
      <w:r w:rsidR="00717D6A">
        <w:rPr>
          <w:rFonts w:ascii="Times New Roman" w:hAnsi="Times New Roman" w:cs="Times New Roman"/>
          <w:sz w:val="28"/>
          <w:szCs w:val="28"/>
        </w:rPr>
        <w:t>9</w:t>
      </w:r>
      <w:bookmarkEnd w:id="9"/>
    </w:p>
    <w:bookmarkEnd w:id="8"/>
    <w:p w14:paraId="5813D2DE" w14:textId="77777777" w:rsidR="00884D57" w:rsidRDefault="0088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8D662B" w14:textId="77777777" w:rsidR="00392E75" w:rsidRDefault="00392E75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953917" w14:textId="77777777" w:rsidR="00392E75" w:rsidRDefault="00392E75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BC0D68" w14:textId="77777777" w:rsidR="00392E75" w:rsidRDefault="00392E75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5B37C2" w14:textId="77777777" w:rsidR="00392E75" w:rsidRDefault="00392E75" w:rsidP="00392E75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2C76D350" w14:textId="77777777" w:rsidR="00392E75" w:rsidRDefault="00392E75" w:rsidP="00392E75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659562A0" w14:textId="77777777" w:rsidR="00392E75" w:rsidRDefault="00392E75" w:rsidP="00392E75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2EF587AA" w14:textId="77777777" w:rsidR="00392E75" w:rsidRPr="00AB44EF" w:rsidRDefault="00392E75" w:rsidP="00AB44EF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0" w:name="_Toc12221273"/>
      <w:r w:rsidRPr="00AB44EF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Приложения</w:t>
      </w:r>
      <w:bookmarkEnd w:id="10"/>
    </w:p>
    <w:p w14:paraId="1C62620C" w14:textId="77777777" w:rsidR="00392E75" w:rsidRDefault="00392E75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581F4F" w14:textId="77777777" w:rsidR="00392E75" w:rsidRDefault="00392E75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B5CEFA" w14:textId="77777777" w:rsidR="00392E75" w:rsidRDefault="00392E75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D205EA" w14:textId="77777777" w:rsidR="00392E75" w:rsidRDefault="00392E75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39CB96" w14:textId="77777777" w:rsidR="00392E75" w:rsidRDefault="00392E75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43EA6D" w14:textId="77777777" w:rsidR="00392E75" w:rsidRDefault="00392E75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84FC2B" w14:textId="77777777" w:rsidR="00392E75" w:rsidRDefault="00392E75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CAA34F" w14:textId="77777777" w:rsidR="00392E75" w:rsidRDefault="00392E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15E7F58D" w14:textId="77777777" w:rsidR="00884D57" w:rsidRDefault="00392E75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7EC3F29E" w14:textId="77777777" w:rsidR="00463D6D" w:rsidRPr="00F94290" w:rsidRDefault="00F94290" w:rsidP="00F9429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4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Учет по аренде и лизингу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322"/>
        <w:gridCol w:w="3150"/>
      </w:tblGrid>
      <w:tr w:rsidR="00463D6D" w:rsidRPr="00D74A24" w14:paraId="3F958744" w14:textId="77777777" w:rsidTr="00F94290">
        <w:trPr>
          <w:trHeight w:val="637"/>
        </w:trPr>
        <w:tc>
          <w:tcPr>
            <w:tcW w:w="2979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E3F93C8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стандартов</w:t>
            </w:r>
          </w:p>
        </w:tc>
        <w:tc>
          <w:tcPr>
            <w:tcW w:w="3264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8152737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МСФО (IFRS) 16 </w:t>
            </w:r>
            <w:r w:rsidR="008F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r w:rsidR="008F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5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8E2E5D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ФСБУ 25/2018 </w:t>
            </w:r>
            <w:r w:rsidR="008F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учет аренды</w:t>
            </w:r>
            <w:r w:rsidR="008F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3D6D" w:rsidRPr="00D74A24" w14:paraId="69DD1258" w14:textId="77777777" w:rsidTr="00F94290">
        <w:trPr>
          <w:trHeight w:val="241"/>
        </w:trPr>
        <w:tc>
          <w:tcPr>
            <w:tcW w:w="9338" w:type="dxa"/>
            <w:gridSpan w:val="3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73219B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Положения, общие для арендатора и арендодателя</w:t>
            </w:r>
          </w:p>
        </w:tc>
      </w:tr>
      <w:tr w:rsidR="00463D6D" w:rsidRPr="00D74A24" w14:paraId="31830EA0" w14:textId="77777777" w:rsidTr="00F94290">
        <w:trPr>
          <w:trHeight w:val="776"/>
        </w:trPr>
        <w:tc>
          <w:tcPr>
            <w:tcW w:w="2979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115AE68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стандарт обязателен к применению</w:t>
            </w:r>
          </w:p>
        </w:tc>
        <w:tc>
          <w:tcPr>
            <w:tcW w:w="3264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7D0AFF7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отчетности за год, который начался с 01.01.2019, или п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этой даты (п. С1)</w:t>
            </w:r>
          </w:p>
        </w:tc>
        <w:tc>
          <w:tcPr>
            <w:tcW w:w="3095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BFB4496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отчетности за 2022 год (п. 48)</w:t>
            </w:r>
          </w:p>
        </w:tc>
      </w:tr>
      <w:tr w:rsidR="00463D6D" w:rsidRPr="00D74A24" w14:paraId="6E1D22D6" w14:textId="77777777" w:rsidTr="00F94290">
        <w:trPr>
          <w:trHeight w:val="1758"/>
        </w:trPr>
        <w:tc>
          <w:tcPr>
            <w:tcW w:w="2979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BD4EBB1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применяет</w:t>
            </w:r>
          </w:p>
        </w:tc>
        <w:tc>
          <w:tcPr>
            <w:tcW w:w="3264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262976F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 стороны договора аренды, субаренды или лизинга (п. 3)</w:t>
            </w:r>
          </w:p>
        </w:tc>
        <w:tc>
          <w:tcPr>
            <w:tcW w:w="3095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B581E4C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 стороны договора аре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субаренды или лизинга (п. 2).</w:t>
            </w:r>
          </w:p>
          <w:p w14:paraId="1E8EFA18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применяют организации госсектора, для которых есть свой </w:t>
            </w:r>
            <w:hyperlink r:id="rId12" w:anchor="/document/99/420389699/ZAP29MS3GI/" w:tgtFrame="_blank" w:tooltip="Федеральный стандарт бухгалтерского учета для организаций государственного сектора &quot;Аренда&quot;" w:history="1">
              <w:r w:rsidRPr="00D74A24">
                <w:rPr>
                  <w:rFonts w:ascii="Times New Roman" w:eastAsia="Times New Roman" w:hAnsi="Times New Roman" w:cs="Times New Roman"/>
                  <w:color w:val="1252A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ФСБУ </w:t>
              </w:r>
              <w:r w:rsidR="008F58B1">
                <w:rPr>
                  <w:rFonts w:ascii="Times New Roman" w:eastAsia="Times New Roman" w:hAnsi="Times New Roman" w:cs="Times New Roman"/>
                  <w:color w:val="1252A1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Pr="00D74A24">
                <w:rPr>
                  <w:rFonts w:ascii="Times New Roman" w:eastAsia="Times New Roman" w:hAnsi="Times New Roman" w:cs="Times New Roman"/>
                  <w:color w:val="1252A1"/>
                  <w:sz w:val="24"/>
                  <w:szCs w:val="24"/>
                  <w:bdr w:val="none" w:sz="0" w:space="0" w:color="auto" w:frame="1"/>
                  <w:lang w:eastAsia="ru-RU"/>
                </w:rPr>
                <w:t>Аренда</w:t>
              </w:r>
              <w:r w:rsidR="008F58B1">
                <w:rPr>
                  <w:rFonts w:ascii="Times New Roman" w:eastAsia="Times New Roman" w:hAnsi="Times New Roman" w:cs="Times New Roman"/>
                  <w:color w:val="1252A1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утв. приказом Минфина от 31.12.2016 № 258н</w:t>
            </w:r>
          </w:p>
        </w:tc>
      </w:tr>
      <w:tr w:rsidR="00463D6D" w:rsidRPr="00D74A24" w14:paraId="67771C44" w14:textId="77777777" w:rsidTr="00F94290">
        <w:tc>
          <w:tcPr>
            <w:tcW w:w="2979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ECE6DD1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ли стандарт по договорам, которые не я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арендой, но кот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 предусматривают п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редачу имущества во вр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менное пользование</w:t>
            </w:r>
          </w:p>
        </w:tc>
        <w:tc>
          <w:tcPr>
            <w:tcW w:w="3264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057D15B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каждую компоненту ну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оценивать отдельно и д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 возмещение по договору пропорционально (п. 12, 13)</w:t>
            </w:r>
          </w:p>
        </w:tc>
        <w:tc>
          <w:tcPr>
            <w:tcW w:w="3095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4074F39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нужно (п. 2)</w:t>
            </w:r>
          </w:p>
        </w:tc>
      </w:tr>
      <w:tr w:rsidR="00463D6D" w:rsidRPr="00D74A24" w14:paraId="23D66CDC" w14:textId="77777777" w:rsidTr="00F94290">
        <w:tc>
          <w:tcPr>
            <w:tcW w:w="2979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F844DC5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стандарт не прим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няется</w:t>
            </w:r>
          </w:p>
        </w:tc>
        <w:tc>
          <w:tcPr>
            <w:tcW w:w="3264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1A85C13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аренде (п. 3):</w:t>
            </w:r>
          </w:p>
          <w:p w14:paraId="62E1391D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объектов, относящихся к разведке или использованию полезных ископаемых;</w:t>
            </w:r>
          </w:p>
          <w:p w14:paraId="7559033F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биологических активов;</w:t>
            </w:r>
          </w:p>
          <w:p w14:paraId="72DE6F6F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объектов концессионных соглашений о предоставлении услуг;</w:t>
            </w:r>
          </w:p>
          <w:p w14:paraId="5A65F6B9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лицензий на интеллектуал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собственность и прав по лицензионным соглашениям</w:t>
            </w:r>
          </w:p>
        </w:tc>
        <w:tc>
          <w:tcPr>
            <w:tcW w:w="3095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4B70BB9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аренде (п. 3):</w:t>
            </w:r>
          </w:p>
          <w:p w14:paraId="4D497CFE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недр;</w:t>
            </w:r>
          </w:p>
          <w:p w14:paraId="174CEC60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интеллектуальной де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или средств инд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видуализации, их носителей;</w:t>
            </w:r>
          </w:p>
          <w:p w14:paraId="7D14D904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объектов концессионного соглашения</w:t>
            </w:r>
          </w:p>
        </w:tc>
      </w:tr>
      <w:tr w:rsidR="00463D6D" w:rsidRPr="00D74A24" w14:paraId="7A9BF4FA" w14:textId="77777777" w:rsidTr="00F94290">
        <w:tc>
          <w:tcPr>
            <w:tcW w:w="2979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41AF7E1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объект учета аренды</w:t>
            </w:r>
          </w:p>
        </w:tc>
        <w:tc>
          <w:tcPr>
            <w:tcW w:w="3264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9A46946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(базовый актив), по которому единовременно в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полняются условия (прилож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А, п. В31):</w:t>
            </w:r>
          </w:p>
          <w:p w14:paraId="43678A0E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 срок аренды;</w:t>
            </w:r>
          </w:p>
          <w:p w14:paraId="76281CF0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объект можно идентифиц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и арендодатель не вправе по своему усмотрению заменить его на аналогичный (п. В14);</w:t>
            </w:r>
          </w:p>
          <w:p w14:paraId="7BEB2BEE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арендатор вправе получить экономические выгоды от объекта в течение срока аре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ды;</w:t>
            </w:r>
          </w:p>
          <w:p w14:paraId="08013656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арендатор сам определяет, как использовать объект, или его использование изначально предопределено договором</w:t>
            </w:r>
          </w:p>
        </w:tc>
        <w:tc>
          <w:tcPr>
            <w:tcW w:w="3095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18E31DF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Объект, по которому един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выполняются условия (п. 5):</w:t>
            </w:r>
          </w:p>
          <w:p w14:paraId="371C0D6E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 срок аренды;</w:t>
            </w:r>
          </w:p>
          <w:p w14:paraId="4A3C117F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объект можно идентиф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цировать и арендодатель не вправе по своему усмотр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заменить его на анал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гичный;</w:t>
            </w:r>
          </w:p>
          <w:p w14:paraId="7D781B7C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арендатор вправе получать экономические выгоды от объекта в течение срока аренды;</w:t>
            </w:r>
          </w:p>
          <w:p w14:paraId="03C368E6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арендатор сам определяет, как он использует объект</w:t>
            </w:r>
          </w:p>
        </w:tc>
      </w:tr>
      <w:tr w:rsidR="00463D6D" w:rsidRPr="00D74A24" w14:paraId="77633412" w14:textId="77777777" w:rsidTr="00F94290">
        <w:tc>
          <w:tcPr>
            <w:tcW w:w="2979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C120837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включается в арендные платежи</w:t>
            </w:r>
          </w:p>
        </w:tc>
        <w:tc>
          <w:tcPr>
            <w:tcW w:w="3264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AD2074F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платежи за право польз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объектом в течение ср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аренды, которые еще не осуществлены на дату начала аренды, в том числе (п. 27):</w:t>
            </w:r>
          </w:p>
          <w:p w14:paraId="166F6008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фиксированные платежи за вычетом любых стимулиру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платежей по аренде к п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лучению;</w:t>
            </w:r>
          </w:p>
          <w:p w14:paraId="49C3CFF9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переменные арендные пл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тежи, которые зависят от и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 или ставки, – на дату начала аренды;</w:t>
            </w:r>
          </w:p>
          <w:p w14:paraId="780E5EB7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суммы, ожидаемые по г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рантиям ликвидационной ст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имости;</w:t>
            </w:r>
          </w:p>
          <w:p w14:paraId="5A549BD3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цена исполнения опциона на покупку, если есть достато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уверенность в том, что арендатор исполнит этот 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цион;</w:t>
            </w:r>
          </w:p>
          <w:p w14:paraId="7AEAC58A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предполагаемые штрафы за прекращение аренды</w:t>
            </w:r>
          </w:p>
        </w:tc>
        <w:tc>
          <w:tcPr>
            <w:tcW w:w="3095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BA941CF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платежи, которые предусмотрены договором в будущем, за вычетом НДС и других возмещаемых нал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гов, в том числе (п. 7):</w:t>
            </w:r>
          </w:p>
          <w:p w14:paraId="474E73A5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все периодические и раз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платежи в твердой су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за вычетом платежей арендодателя в пользу аре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датора;</w:t>
            </w:r>
          </w:p>
          <w:p w14:paraId="27B76BCA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переменные платежи, з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висящие от индексов или процентных ставок, – на д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передачи объекта;</w:t>
            </w:r>
          </w:p>
          <w:p w14:paraId="42AEFEF9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справедливая стоимость встречного предоставл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– на дату передачи об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екта;</w:t>
            </w:r>
          </w:p>
          <w:p w14:paraId="4E786116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платежи, связанные с и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менением срока аренды;</w:t>
            </w:r>
          </w:p>
          <w:p w14:paraId="7B315F88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платежи, связанные с пр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выкупа объекта, если арендатор намерен им во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пользоваться;</w:t>
            </w:r>
          </w:p>
          <w:p w14:paraId="302ADCBE" w14:textId="77777777" w:rsidR="00463D6D" w:rsidRPr="00D74A24" w:rsidRDefault="00463D6D" w:rsidP="00F9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суммы, связанные с гара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тиями выкупа объекта в конце срока аренды</w:t>
            </w:r>
          </w:p>
        </w:tc>
      </w:tr>
    </w:tbl>
    <w:p w14:paraId="33D18895" w14:textId="77777777" w:rsidR="00463D6D" w:rsidRDefault="00463D6D" w:rsidP="00463D6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71814B" w14:textId="77777777" w:rsidR="00463D6D" w:rsidRDefault="00463D6D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79C077" w14:textId="77777777" w:rsidR="00463D6D" w:rsidRDefault="00463D6D" w:rsidP="00884D57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B0717A" w14:textId="77777777" w:rsidR="00463D6D" w:rsidRDefault="00463D6D" w:rsidP="000872E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63D6D" w:rsidSect="00AB44EF">
      <w:headerReference w:type="default" r:id="rId13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18927" w14:textId="77777777" w:rsidR="001156DB" w:rsidRDefault="001156DB" w:rsidP="00C5748F">
      <w:pPr>
        <w:spacing w:after="0" w:line="240" w:lineRule="auto"/>
      </w:pPr>
      <w:r>
        <w:separator/>
      </w:r>
    </w:p>
    <w:p w14:paraId="03676C72" w14:textId="77777777" w:rsidR="001156DB" w:rsidRDefault="001156DB"/>
  </w:endnote>
  <w:endnote w:type="continuationSeparator" w:id="0">
    <w:p w14:paraId="7CA324DB" w14:textId="77777777" w:rsidR="001156DB" w:rsidRDefault="001156DB" w:rsidP="00C5748F">
      <w:pPr>
        <w:spacing w:after="0" w:line="240" w:lineRule="auto"/>
      </w:pPr>
      <w:r>
        <w:continuationSeparator/>
      </w:r>
    </w:p>
    <w:p w14:paraId="19C9F20D" w14:textId="77777777" w:rsidR="001156DB" w:rsidRDefault="00115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C5FE" w14:textId="77777777" w:rsidR="001156DB" w:rsidRDefault="001156DB" w:rsidP="00C5748F">
      <w:pPr>
        <w:spacing w:after="0" w:line="240" w:lineRule="auto"/>
      </w:pPr>
      <w:r>
        <w:separator/>
      </w:r>
    </w:p>
    <w:p w14:paraId="26D68215" w14:textId="77777777" w:rsidR="001156DB" w:rsidRDefault="001156DB"/>
  </w:footnote>
  <w:footnote w:type="continuationSeparator" w:id="0">
    <w:p w14:paraId="2857177A" w14:textId="77777777" w:rsidR="001156DB" w:rsidRDefault="001156DB" w:rsidP="00C5748F">
      <w:pPr>
        <w:spacing w:after="0" w:line="240" w:lineRule="auto"/>
      </w:pPr>
      <w:r>
        <w:continuationSeparator/>
      </w:r>
    </w:p>
    <w:p w14:paraId="302C6E06" w14:textId="77777777" w:rsidR="001156DB" w:rsidRDefault="001156DB"/>
  </w:footnote>
  <w:footnote w:id="1">
    <w:p w14:paraId="0022199A" w14:textId="14C3AD80" w:rsidR="00CD2750" w:rsidRPr="00EE1CDC" w:rsidRDefault="00CD2750" w:rsidP="00EE1CDC">
      <w:pPr>
        <w:pStyle w:val="af1"/>
        <w:jc w:val="both"/>
        <w:rPr>
          <w:rFonts w:ascii="Times New Roman" w:hAnsi="Times New Roman" w:cs="Times New Roman"/>
        </w:rPr>
      </w:pPr>
      <w:r w:rsidRPr="00EE1CDC">
        <w:rPr>
          <w:rStyle w:val="af3"/>
          <w:rFonts w:ascii="Times New Roman" w:hAnsi="Times New Roman" w:cs="Times New Roman"/>
        </w:rPr>
        <w:footnoteRef/>
      </w:r>
      <w:r w:rsidRPr="00EE1CDC">
        <w:rPr>
          <w:rFonts w:ascii="Times New Roman" w:hAnsi="Times New Roman" w:cs="Times New Roman"/>
        </w:rPr>
        <w:t xml:space="preserve"> Чагарова Д.Б. Совершенствование учёта лизинговых операций //» « концепция «общества знаний» в с</w:t>
      </w:r>
      <w:r w:rsidRPr="00EE1CDC">
        <w:rPr>
          <w:rFonts w:ascii="Times New Roman" w:hAnsi="Times New Roman" w:cs="Times New Roman"/>
        </w:rPr>
        <w:t>о</w:t>
      </w:r>
      <w:r w:rsidRPr="00EE1CDC">
        <w:rPr>
          <w:rFonts w:ascii="Times New Roman" w:hAnsi="Times New Roman" w:cs="Times New Roman"/>
        </w:rPr>
        <w:t>временной науке» сборник статей Международной научно-практической конференции. 2018, Издательство: Общество с ограниченной ответственностью «ОМЕГА САЙНС» (Уфа)</w:t>
      </w:r>
    </w:p>
  </w:footnote>
  <w:footnote w:id="2">
    <w:p w14:paraId="6F0FF721" w14:textId="2D8240C2" w:rsidR="00CD2750" w:rsidRPr="00EE1CDC" w:rsidRDefault="00CD2750" w:rsidP="00EE1CDC">
      <w:pPr>
        <w:pStyle w:val="af1"/>
        <w:jc w:val="both"/>
        <w:rPr>
          <w:rFonts w:ascii="Times New Roman" w:hAnsi="Times New Roman" w:cs="Times New Roman"/>
        </w:rPr>
      </w:pPr>
      <w:r w:rsidRPr="00EE1CDC">
        <w:rPr>
          <w:rStyle w:val="af3"/>
          <w:rFonts w:ascii="Times New Roman" w:hAnsi="Times New Roman" w:cs="Times New Roman"/>
        </w:rPr>
        <w:footnoteRef/>
      </w:r>
      <w:r w:rsidRPr="00EE1CDC">
        <w:rPr>
          <w:rFonts w:ascii="Times New Roman" w:hAnsi="Times New Roman" w:cs="Times New Roman"/>
        </w:rPr>
        <w:t xml:space="preserve"> Шварц М. Р., Шварц Э. С. Лизинговые операции: понятие и оценка эффективности // Молодой ученый. — 2015. — №17. — С. 477-480</w:t>
      </w:r>
    </w:p>
  </w:footnote>
  <w:footnote w:id="3">
    <w:p w14:paraId="18ED6FA8" w14:textId="7FAA4275" w:rsidR="00CD2750" w:rsidRPr="001F4AC7" w:rsidRDefault="00CD2750" w:rsidP="001F4AC7">
      <w:pPr>
        <w:pStyle w:val="af1"/>
        <w:jc w:val="both"/>
        <w:rPr>
          <w:rFonts w:ascii="Times New Roman" w:hAnsi="Times New Roman" w:cs="Times New Roman"/>
        </w:rPr>
      </w:pPr>
      <w:r w:rsidRPr="001F4AC7">
        <w:rPr>
          <w:rStyle w:val="af3"/>
          <w:rFonts w:ascii="Times New Roman" w:hAnsi="Times New Roman" w:cs="Times New Roman"/>
        </w:rPr>
        <w:footnoteRef/>
      </w:r>
      <w:r w:rsidRPr="001F4AC7">
        <w:rPr>
          <w:rFonts w:ascii="Times New Roman" w:hAnsi="Times New Roman" w:cs="Times New Roman"/>
        </w:rPr>
        <w:t xml:space="preserve"> Федеральный закон от 29.10.1998 N 164-ФЗ (ред. от 16.10.2017) «О финансовой аренде (лизинге)» // «С</w:t>
      </w:r>
      <w:r w:rsidRPr="001F4AC7">
        <w:rPr>
          <w:rFonts w:ascii="Times New Roman" w:hAnsi="Times New Roman" w:cs="Times New Roman"/>
        </w:rPr>
        <w:t>о</w:t>
      </w:r>
      <w:r w:rsidRPr="001F4AC7">
        <w:rPr>
          <w:rFonts w:ascii="Times New Roman" w:hAnsi="Times New Roman" w:cs="Times New Roman"/>
        </w:rPr>
        <w:t>брание законодательства РФ», 02.11.1998, N 44, ст. 5394</w:t>
      </w:r>
    </w:p>
  </w:footnote>
  <w:footnote w:id="4">
    <w:p w14:paraId="376809BD" w14:textId="60035B72" w:rsidR="00CD2750" w:rsidRPr="001F4AC7" w:rsidRDefault="00CD2750" w:rsidP="001F4AC7">
      <w:pPr>
        <w:pStyle w:val="af1"/>
        <w:jc w:val="both"/>
        <w:rPr>
          <w:rFonts w:ascii="Times New Roman" w:hAnsi="Times New Roman" w:cs="Times New Roman"/>
        </w:rPr>
      </w:pPr>
      <w:r w:rsidRPr="001F4AC7">
        <w:rPr>
          <w:rStyle w:val="af3"/>
          <w:rFonts w:ascii="Times New Roman" w:hAnsi="Times New Roman" w:cs="Times New Roman"/>
        </w:rPr>
        <w:footnoteRef/>
      </w:r>
      <w:r w:rsidRPr="001F4AC7">
        <w:rPr>
          <w:rFonts w:ascii="Times New Roman" w:hAnsi="Times New Roman" w:cs="Times New Roman"/>
        </w:rPr>
        <w:t xml:space="preserve"> Мироненко В. О. Понятие, сущность и виды лизинга [Текст] // Проблемы и перспективы экономики и управления: материалы VI Междунар. науч. конф. (г. Санкт-Петербург, декабрь 2017 г.). — СПб.: Свое и</w:t>
      </w:r>
      <w:r w:rsidRPr="001F4AC7">
        <w:rPr>
          <w:rFonts w:ascii="Times New Roman" w:hAnsi="Times New Roman" w:cs="Times New Roman"/>
        </w:rPr>
        <w:t>з</w:t>
      </w:r>
      <w:r w:rsidRPr="001F4AC7">
        <w:rPr>
          <w:rFonts w:ascii="Times New Roman" w:hAnsi="Times New Roman" w:cs="Times New Roman"/>
        </w:rPr>
        <w:t>дательство, 2017. — С. 69-72. — URL https://moluch.ru/conf/econ/archive/263/13300/</w:t>
      </w:r>
    </w:p>
  </w:footnote>
  <w:footnote w:id="5">
    <w:p w14:paraId="1DDAE8D4" w14:textId="77777777" w:rsidR="00CD2750" w:rsidRPr="009372FB" w:rsidRDefault="00CD2750" w:rsidP="00E1784F">
      <w:pPr>
        <w:pStyle w:val="af1"/>
        <w:rPr>
          <w:rFonts w:ascii="Times New Roman" w:hAnsi="Times New Roman" w:cs="Times New Roman"/>
        </w:rPr>
      </w:pPr>
      <w:r w:rsidRPr="009372FB">
        <w:rPr>
          <w:rStyle w:val="af3"/>
          <w:rFonts w:ascii="Times New Roman" w:hAnsi="Times New Roman" w:cs="Times New Roman"/>
        </w:rPr>
        <w:footnoteRef/>
      </w:r>
      <w:r w:rsidRPr="009372FB">
        <w:rPr>
          <w:rFonts w:ascii="Times New Roman" w:hAnsi="Times New Roman" w:cs="Times New Roman"/>
        </w:rPr>
        <w:t xml:space="preserve"> Смирнов, А.Л. Лизинговые операции / А.Л. Смирнов / Серия Международный банковский бизнес. – М.: Издательство «Консалтбанкир», 2015.-136 с.</w:t>
      </w:r>
    </w:p>
  </w:footnote>
  <w:footnote w:id="6">
    <w:p w14:paraId="1757C45D" w14:textId="57DC453A" w:rsidR="00CD2750" w:rsidRPr="00E1784F" w:rsidRDefault="00CD2750" w:rsidP="00E1784F">
      <w:pPr>
        <w:pStyle w:val="af1"/>
        <w:jc w:val="both"/>
        <w:rPr>
          <w:rFonts w:ascii="Times New Roman" w:hAnsi="Times New Roman" w:cs="Times New Roman"/>
        </w:rPr>
      </w:pPr>
      <w:r w:rsidRPr="00E1784F">
        <w:rPr>
          <w:rStyle w:val="af3"/>
          <w:rFonts w:ascii="Times New Roman" w:hAnsi="Times New Roman" w:cs="Times New Roman"/>
        </w:rPr>
        <w:footnoteRef/>
      </w:r>
      <w:r w:rsidRPr="00E1784F">
        <w:rPr>
          <w:rFonts w:ascii="Times New Roman" w:hAnsi="Times New Roman" w:cs="Times New Roman"/>
        </w:rPr>
        <w:t xml:space="preserve"> Методические рекомендации по расчету лизинговых платежей» (утв. Минэкономики РФ 16.04.1996) // «З</w:t>
      </w:r>
      <w:r w:rsidRPr="00E1784F">
        <w:rPr>
          <w:rFonts w:ascii="Times New Roman" w:hAnsi="Times New Roman" w:cs="Times New Roman"/>
        </w:rPr>
        <w:t>а</w:t>
      </w:r>
      <w:r w:rsidRPr="00E1784F">
        <w:rPr>
          <w:rFonts w:ascii="Times New Roman" w:hAnsi="Times New Roman" w:cs="Times New Roman"/>
        </w:rPr>
        <w:t>кон», N 8, 1999</w:t>
      </w:r>
    </w:p>
  </w:footnote>
  <w:footnote w:id="7">
    <w:p w14:paraId="66968AD9" w14:textId="1EB4E7AC" w:rsidR="00CD2750" w:rsidRPr="00D84617" w:rsidRDefault="00CD2750" w:rsidP="00D84617">
      <w:pPr>
        <w:pStyle w:val="af1"/>
        <w:jc w:val="both"/>
        <w:rPr>
          <w:rFonts w:ascii="Times New Roman" w:hAnsi="Times New Roman" w:cs="Times New Roman"/>
        </w:rPr>
      </w:pPr>
      <w:r w:rsidRPr="00D84617">
        <w:rPr>
          <w:rStyle w:val="af3"/>
          <w:rFonts w:ascii="Times New Roman" w:hAnsi="Times New Roman" w:cs="Times New Roman"/>
        </w:rPr>
        <w:footnoteRef/>
      </w:r>
      <w:r w:rsidRPr="00D84617">
        <w:rPr>
          <w:rFonts w:ascii="Times New Roman" w:hAnsi="Times New Roman" w:cs="Times New Roman"/>
        </w:rPr>
        <w:t xml:space="preserve"> Приказ Минфина России от 16.10.2018 N 208н «Об утверждении Федерального стандарта бухгалтерского учета ФСБУ 25/2018 «Бухгалтерский учет аренды» (вместе с «ФСБУ 25/2018...») // Официальный интернет-портал правовой информации http://www.pravo.gov.ru, 26.12.2018</w:t>
      </w:r>
    </w:p>
  </w:footnote>
  <w:footnote w:id="8">
    <w:p w14:paraId="6B3857DA" w14:textId="04DA7949" w:rsidR="00CD2750" w:rsidRPr="00CD2750" w:rsidRDefault="00CD2750" w:rsidP="00CD2750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2750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CD2750">
        <w:rPr>
          <w:rFonts w:ascii="Times New Roman" w:hAnsi="Times New Roman" w:cs="Times New Roman"/>
          <w:sz w:val="20"/>
          <w:szCs w:val="20"/>
        </w:rPr>
        <w:t xml:space="preserve"> </w:t>
      </w:r>
      <w:r w:rsidRPr="00CD2750">
        <w:rPr>
          <w:rFonts w:ascii="Times New Roman" w:hAnsi="Times New Roman" w:cs="Times New Roman"/>
          <w:sz w:val="20"/>
          <w:szCs w:val="20"/>
          <w:lang w:eastAsia="ru-RU"/>
        </w:rPr>
        <w:t>Постановление Госкомстата РФ от 21.01.2003 № 7 «Об утверждении унифицированных форм первичной учетной документации по учету основных средств»</w:t>
      </w:r>
      <w:r w:rsidRPr="00CD2750">
        <w:rPr>
          <w:rFonts w:ascii="Times New Roman" w:hAnsi="Times New Roman" w:cs="Times New Roman"/>
          <w:sz w:val="20"/>
          <w:szCs w:val="20"/>
        </w:rPr>
        <w:t xml:space="preserve"> // «</w:t>
      </w:r>
      <w:r w:rsidRPr="00CD2750">
        <w:rPr>
          <w:rFonts w:ascii="Times New Roman" w:hAnsi="Times New Roman" w:cs="Times New Roman"/>
          <w:sz w:val="20"/>
          <w:szCs w:val="20"/>
          <w:lang w:eastAsia="ru-RU"/>
        </w:rPr>
        <w:t>Финансовая газета», N 11, 2003 (Постановление)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781618"/>
      <w:docPartObj>
        <w:docPartGallery w:val="Page Numbers (Top of Page)"/>
        <w:docPartUnique/>
      </w:docPartObj>
    </w:sdtPr>
    <w:sdtEndPr/>
    <w:sdtContent>
      <w:p w14:paraId="212F5F49" w14:textId="77777777" w:rsidR="00CD2750" w:rsidRDefault="00CD2750">
        <w:pPr>
          <w:pStyle w:val="aa"/>
          <w:jc w:val="right"/>
        </w:pPr>
        <w:r w:rsidRPr="00341B44">
          <w:rPr>
            <w:sz w:val="24"/>
            <w:szCs w:val="24"/>
          </w:rPr>
          <w:fldChar w:fldCharType="begin"/>
        </w:r>
        <w:r w:rsidRPr="00341B44">
          <w:rPr>
            <w:sz w:val="24"/>
            <w:szCs w:val="24"/>
          </w:rPr>
          <w:instrText>PAGE   \* MERGEFORMAT</w:instrText>
        </w:r>
        <w:r w:rsidRPr="00341B44">
          <w:rPr>
            <w:sz w:val="24"/>
            <w:szCs w:val="24"/>
          </w:rPr>
          <w:fldChar w:fldCharType="separate"/>
        </w:r>
        <w:r w:rsidR="008926C1">
          <w:rPr>
            <w:noProof/>
            <w:sz w:val="24"/>
            <w:szCs w:val="24"/>
          </w:rPr>
          <w:t>30</w:t>
        </w:r>
        <w:r w:rsidRPr="00341B44">
          <w:rPr>
            <w:sz w:val="24"/>
            <w:szCs w:val="24"/>
          </w:rPr>
          <w:fldChar w:fldCharType="end"/>
        </w:r>
      </w:p>
    </w:sdtContent>
  </w:sdt>
  <w:p w14:paraId="31673F46" w14:textId="77777777" w:rsidR="00CD2750" w:rsidRDefault="00CD27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E"/>
    <w:multiLevelType w:val="singleLevel"/>
    <w:tmpl w:val="FD8213F4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10A038E"/>
    <w:multiLevelType w:val="hybridMultilevel"/>
    <w:tmpl w:val="7B26CEA4"/>
    <w:lvl w:ilvl="0" w:tplc="D8FCE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BD744F"/>
    <w:multiLevelType w:val="hybridMultilevel"/>
    <w:tmpl w:val="BD700924"/>
    <w:lvl w:ilvl="0" w:tplc="FD821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2766"/>
    <w:multiLevelType w:val="hybridMultilevel"/>
    <w:tmpl w:val="606680B0"/>
    <w:lvl w:ilvl="0" w:tplc="FD821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A19D9"/>
    <w:multiLevelType w:val="hybridMultilevel"/>
    <w:tmpl w:val="7CC053A2"/>
    <w:lvl w:ilvl="0" w:tplc="FD821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1D98"/>
    <w:multiLevelType w:val="hybridMultilevel"/>
    <w:tmpl w:val="0492BAF4"/>
    <w:lvl w:ilvl="0" w:tplc="2A0A3D2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CA7BC3"/>
    <w:multiLevelType w:val="multilevel"/>
    <w:tmpl w:val="3222B7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39A1E3B"/>
    <w:multiLevelType w:val="hybridMultilevel"/>
    <w:tmpl w:val="0DF01FB2"/>
    <w:lvl w:ilvl="0" w:tplc="FD821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20A5E"/>
    <w:multiLevelType w:val="hybridMultilevel"/>
    <w:tmpl w:val="BE704608"/>
    <w:lvl w:ilvl="0" w:tplc="FD821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FD0913"/>
    <w:multiLevelType w:val="hybridMultilevel"/>
    <w:tmpl w:val="C3F40A68"/>
    <w:lvl w:ilvl="0" w:tplc="FD821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090E26"/>
    <w:multiLevelType w:val="hybridMultilevel"/>
    <w:tmpl w:val="10D64B98"/>
    <w:lvl w:ilvl="0" w:tplc="F2263A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E4EAC"/>
    <w:multiLevelType w:val="multilevel"/>
    <w:tmpl w:val="BF1C404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47164A"/>
    <w:multiLevelType w:val="hybridMultilevel"/>
    <w:tmpl w:val="86E0D56E"/>
    <w:lvl w:ilvl="0" w:tplc="FD821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B1356B"/>
    <w:multiLevelType w:val="hybridMultilevel"/>
    <w:tmpl w:val="1E10D59A"/>
    <w:lvl w:ilvl="0" w:tplc="F2263A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F43380"/>
    <w:multiLevelType w:val="hybridMultilevel"/>
    <w:tmpl w:val="A2BA6C10"/>
    <w:lvl w:ilvl="0" w:tplc="F2263A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28226D"/>
    <w:multiLevelType w:val="hybridMultilevel"/>
    <w:tmpl w:val="E9E0FA8E"/>
    <w:lvl w:ilvl="0" w:tplc="FD821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F0BC2"/>
    <w:multiLevelType w:val="hybridMultilevel"/>
    <w:tmpl w:val="960829EC"/>
    <w:lvl w:ilvl="0" w:tplc="FD821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43799"/>
    <w:multiLevelType w:val="hybridMultilevel"/>
    <w:tmpl w:val="41C81586"/>
    <w:lvl w:ilvl="0" w:tplc="FD8213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96D577C"/>
    <w:multiLevelType w:val="hybridMultilevel"/>
    <w:tmpl w:val="F00C8D3A"/>
    <w:lvl w:ilvl="0" w:tplc="F2263A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91500"/>
    <w:multiLevelType w:val="hybridMultilevel"/>
    <w:tmpl w:val="B33A3C92"/>
    <w:lvl w:ilvl="0" w:tplc="FD821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BA55793"/>
    <w:multiLevelType w:val="hybridMultilevel"/>
    <w:tmpl w:val="EBD6FFAA"/>
    <w:lvl w:ilvl="0" w:tplc="F2263A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FD45E7"/>
    <w:multiLevelType w:val="multilevel"/>
    <w:tmpl w:val="D13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6176F7"/>
    <w:multiLevelType w:val="hybridMultilevel"/>
    <w:tmpl w:val="45A07AC4"/>
    <w:lvl w:ilvl="0" w:tplc="52A02AF2">
      <w:start w:val="1"/>
      <w:numFmt w:val="bullet"/>
      <w:lvlText w:val=""/>
      <w:lvlJc w:val="left"/>
      <w:pPr>
        <w:tabs>
          <w:tab w:val="num" w:pos="851"/>
        </w:tabs>
        <w:ind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3521E"/>
    <w:multiLevelType w:val="hybridMultilevel"/>
    <w:tmpl w:val="26A4D084"/>
    <w:lvl w:ilvl="0" w:tplc="FD8213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4D6D24D2"/>
    <w:multiLevelType w:val="hybridMultilevel"/>
    <w:tmpl w:val="8D0C981C"/>
    <w:lvl w:ilvl="0" w:tplc="FD821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450FB"/>
    <w:multiLevelType w:val="hybridMultilevel"/>
    <w:tmpl w:val="0C1CFFAC"/>
    <w:lvl w:ilvl="0" w:tplc="F2263A02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0F14E2A"/>
    <w:multiLevelType w:val="hybridMultilevel"/>
    <w:tmpl w:val="D9CCE662"/>
    <w:lvl w:ilvl="0" w:tplc="FD821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F5BD7"/>
    <w:multiLevelType w:val="hybridMultilevel"/>
    <w:tmpl w:val="1EB20292"/>
    <w:lvl w:ilvl="0" w:tplc="F2263A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38405D"/>
    <w:multiLevelType w:val="hybridMultilevel"/>
    <w:tmpl w:val="D6AC2562"/>
    <w:lvl w:ilvl="0" w:tplc="D8FCE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4969"/>
    <w:multiLevelType w:val="multilevel"/>
    <w:tmpl w:val="1CB6BF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11706C"/>
    <w:multiLevelType w:val="hybridMultilevel"/>
    <w:tmpl w:val="45D0C464"/>
    <w:lvl w:ilvl="0" w:tplc="FD821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9E9"/>
    <w:multiLevelType w:val="multilevel"/>
    <w:tmpl w:val="91225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14"/>
  </w:num>
  <w:num w:numId="5">
    <w:abstractNumId w:val="28"/>
  </w:num>
  <w:num w:numId="6">
    <w:abstractNumId w:val="19"/>
  </w:num>
  <w:num w:numId="7">
    <w:abstractNumId w:val="15"/>
  </w:num>
  <w:num w:numId="8">
    <w:abstractNumId w:val="11"/>
  </w:num>
  <w:num w:numId="9">
    <w:abstractNumId w:val="23"/>
  </w:num>
  <w:num w:numId="10">
    <w:abstractNumId w:val="6"/>
  </w:num>
  <w:num w:numId="11">
    <w:abstractNumId w:val="1"/>
  </w:num>
  <w:num w:numId="12">
    <w:abstractNumId w:val="24"/>
  </w:num>
  <w:num w:numId="13">
    <w:abstractNumId w:val="31"/>
  </w:num>
  <w:num w:numId="14">
    <w:abstractNumId w:val="3"/>
  </w:num>
  <w:num w:numId="15">
    <w:abstractNumId w:val="18"/>
  </w:num>
  <w:num w:numId="16">
    <w:abstractNumId w:val="16"/>
  </w:num>
  <w:num w:numId="17">
    <w:abstractNumId w:val="8"/>
  </w:num>
  <w:num w:numId="18">
    <w:abstractNumId w:val="27"/>
  </w:num>
  <w:num w:numId="19">
    <w:abstractNumId w:val="25"/>
  </w:num>
  <w:num w:numId="20">
    <w:abstractNumId w:val="17"/>
  </w:num>
  <w:num w:numId="21">
    <w:abstractNumId w:val="4"/>
  </w:num>
  <w:num w:numId="22">
    <w:abstractNumId w:val="20"/>
  </w:num>
  <w:num w:numId="23">
    <w:abstractNumId w:val="2"/>
  </w:num>
  <w:num w:numId="24">
    <w:abstractNumId w:val="9"/>
  </w:num>
  <w:num w:numId="25">
    <w:abstractNumId w:val="29"/>
  </w:num>
  <w:num w:numId="26">
    <w:abstractNumId w:val="12"/>
  </w:num>
  <w:num w:numId="27">
    <w:abstractNumId w:val="30"/>
  </w:num>
  <w:num w:numId="28">
    <w:abstractNumId w:val="10"/>
  </w:num>
  <w:num w:numId="29">
    <w:abstractNumId w:val="22"/>
  </w:num>
  <w:num w:numId="30">
    <w:abstractNumId w:val="32"/>
  </w:num>
  <w:num w:numId="31">
    <w:abstractNumId w:val="13"/>
  </w:num>
  <w:num w:numId="32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5B"/>
    <w:rsid w:val="0001715B"/>
    <w:rsid w:val="00042FAE"/>
    <w:rsid w:val="00045284"/>
    <w:rsid w:val="00057C21"/>
    <w:rsid w:val="00067462"/>
    <w:rsid w:val="00070038"/>
    <w:rsid w:val="000705FB"/>
    <w:rsid w:val="00077377"/>
    <w:rsid w:val="000872EF"/>
    <w:rsid w:val="000A46ED"/>
    <w:rsid w:val="000A6A3D"/>
    <w:rsid w:val="000D0048"/>
    <w:rsid w:val="000D2081"/>
    <w:rsid w:val="000F1F6C"/>
    <w:rsid w:val="0010094D"/>
    <w:rsid w:val="001156DB"/>
    <w:rsid w:val="00164502"/>
    <w:rsid w:val="001778E4"/>
    <w:rsid w:val="00182696"/>
    <w:rsid w:val="0019512C"/>
    <w:rsid w:val="001B536D"/>
    <w:rsid w:val="001C6253"/>
    <w:rsid w:val="001D0004"/>
    <w:rsid w:val="001F4AC7"/>
    <w:rsid w:val="00215842"/>
    <w:rsid w:val="00224BB5"/>
    <w:rsid w:val="00227154"/>
    <w:rsid w:val="00260FEB"/>
    <w:rsid w:val="00286438"/>
    <w:rsid w:val="002B2BE2"/>
    <w:rsid w:val="002E0E10"/>
    <w:rsid w:val="002E2CAC"/>
    <w:rsid w:val="00306F98"/>
    <w:rsid w:val="00320AFE"/>
    <w:rsid w:val="003229BF"/>
    <w:rsid w:val="00341B44"/>
    <w:rsid w:val="00342A3F"/>
    <w:rsid w:val="00361EDD"/>
    <w:rsid w:val="003841CA"/>
    <w:rsid w:val="00390EAA"/>
    <w:rsid w:val="00392E75"/>
    <w:rsid w:val="003A77B5"/>
    <w:rsid w:val="003B157A"/>
    <w:rsid w:val="003B1ED0"/>
    <w:rsid w:val="003C02C1"/>
    <w:rsid w:val="003F49F1"/>
    <w:rsid w:val="003F61CF"/>
    <w:rsid w:val="0041315B"/>
    <w:rsid w:val="004413BD"/>
    <w:rsid w:val="00445FB1"/>
    <w:rsid w:val="00446D34"/>
    <w:rsid w:val="00463D6D"/>
    <w:rsid w:val="00470B82"/>
    <w:rsid w:val="00483822"/>
    <w:rsid w:val="004A25A5"/>
    <w:rsid w:val="004A6F78"/>
    <w:rsid w:val="004B30E1"/>
    <w:rsid w:val="004B34E7"/>
    <w:rsid w:val="004D3DD2"/>
    <w:rsid w:val="004D7197"/>
    <w:rsid w:val="004E1921"/>
    <w:rsid w:val="00516251"/>
    <w:rsid w:val="00545AD8"/>
    <w:rsid w:val="0057420F"/>
    <w:rsid w:val="00583ABE"/>
    <w:rsid w:val="005A6667"/>
    <w:rsid w:val="005C6902"/>
    <w:rsid w:val="005F2D47"/>
    <w:rsid w:val="005F70E2"/>
    <w:rsid w:val="00641813"/>
    <w:rsid w:val="00665858"/>
    <w:rsid w:val="00683F70"/>
    <w:rsid w:val="0069372E"/>
    <w:rsid w:val="006B1A9C"/>
    <w:rsid w:val="006C5F0E"/>
    <w:rsid w:val="00717D6A"/>
    <w:rsid w:val="007262C2"/>
    <w:rsid w:val="007556D6"/>
    <w:rsid w:val="00765580"/>
    <w:rsid w:val="007827F7"/>
    <w:rsid w:val="00792BDD"/>
    <w:rsid w:val="00795729"/>
    <w:rsid w:val="007A6D3F"/>
    <w:rsid w:val="007B34D6"/>
    <w:rsid w:val="007C1355"/>
    <w:rsid w:val="008134C4"/>
    <w:rsid w:val="0081630F"/>
    <w:rsid w:val="00822CED"/>
    <w:rsid w:val="008332D7"/>
    <w:rsid w:val="008364C2"/>
    <w:rsid w:val="00855E84"/>
    <w:rsid w:val="00884D57"/>
    <w:rsid w:val="008926C1"/>
    <w:rsid w:val="008B600A"/>
    <w:rsid w:val="008B649F"/>
    <w:rsid w:val="008C67BD"/>
    <w:rsid w:val="008F58B1"/>
    <w:rsid w:val="00900FF0"/>
    <w:rsid w:val="0091484C"/>
    <w:rsid w:val="00916349"/>
    <w:rsid w:val="009372FB"/>
    <w:rsid w:val="00970072"/>
    <w:rsid w:val="00970E4A"/>
    <w:rsid w:val="00977CEB"/>
    <w:rsid w:val="00981135"/>
    <w:rsid w:val="0098203B"/>
    <w:rsid w:val="00982124"/>
    <w:rsid w:val="009A1773"/>
    <w:rsid w:val="009B13CD"/>
    <w:rsid w:val="009B365D"/>
    <w:rsid w:val="009D15FB"/>
    <w:rsid w:val="009E0C06"/>
    <w:rsid w:val="00A275DF"/>
    <w:rsid w:val="00A44101"/>
    <w:rsid w:val="00A522B4"/>
    <w:rsid w:val="00A61B20"/>
    <w:rsid w:val="00A61B57"/>
    <w:rsid w:val="00A7161C"/>
    <w:rsid w:val="00A72D84"/>
    <w:rsid w:val="00A7655B"/>
    <w:rsid w:val="00AA2C8F"/>
    <w:rsid w:val="00AA73B8"/>
    <w:rsid w:val="00AB3B6B"/>
    <w:rsid w:val="00AB44EF"/>
    <w:rsid w:val="00AD0748"/>
    <w:rsid w:val="00B45EE0"/>
    <w:rsid w:val="00B61DB5"/>
    <w:rsid w:val="00B65D95"/>
    <w:rsid w:val="00B8442C"/>
    <w:rsid w:val="00B90563"/>
    <w:rsid w:val="00B9141F"/>
    <w:rsid w:val="00C0198B"/>
    <w:rsid w:val="00C37F57"/>
    <w:rsid w:val="00C411AC"/>
    <w:rsid w:val="00C5748F"/>
    <w:rsid w:val="00C7083E"/>
    <w:rsid w:val="00CB48E1"/>
    <w:rsid w:val="00CC5D8C"/>
    <w:rsid w:val="00CD2750"/>
    <w:rsid w:val="00D0648D"/>
    <w:rsid w:val="00D23757"/>
    <w:rsid w:val="00D23A39"/>
    <w:rsid w:val="00D710B3"/>
    <w:rsid w:val="00D80969"/>
    <w:rsid w:val="00D84617"/>
    <w:rsid w:val="00D861B9"/>
    <w:rsid w:val="00DD2816"/>
    <w:rsid w:val="00DD6E38"/>
    <w:rsid w:val="00DE1FEE"/>
    <w:rsid w:val="00DF5561"/>
    <w:rsid w:val="00E05DA5"/>
    <w:rsid w:val="00E1784F"/>
    <w:rsid w:val="00E24252"/>
    <w:rsid w:val="00E431CB"/>
    <w:rsid w:val="00E63240"/>
    <w:rsid w:val="00E90D71"/>
    <w:rsid w:val="00EA4691"/>
    <w:rsid w:val="00EB3BDE"/>
    <w:rsid w:val="00ED4CB1"/>
    <w:rsid w:val="00EE1CDC"/>
    <w:rsid w:val="00EF1576"/>
    <w:rsid w:val="00F10A07"/>
    <w:rsid w:val="00F34D1A"/>
    <w:rsid w:val="00F43DF2"/>
    <w:rsid w:val="00F51E93"/>
    <w:rsid w:val="00F61599"/>
    <w:rsid w:val="00F94290"/>
    <w:rsid w:val="00FA7058"/>
    <w:rsid w:val="00FB6F04"/>
    <w:rsid w:val="00FC27BC"/>
    <w:rsid w:val="00FC6034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C5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6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B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377"/>
  </w:style>
  <w:style w:type="paragraph" w:styleId="a4">
    <w:name w:val="No Spacing"/>
    <w:uiPriority w:val="1"/>
    <w:qFormat/>
    <w:rsid w:val="0007737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24252"/>
    <w:rPr>
      <w:color w:val="0000FF"/>
      <w:u w:val="single"/>
    </w:rPr>
  </w:style>
  <w:style w:type="table" w:styleId="a6">
    <w:name w:val="Table Grid"/>
    <w:basedOn w:val="a1"/>
    <w:uiPriority w:val="99"/>
    <w:rsid w:val="00E2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742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74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574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List Paragraph"/>
    <w:basedOn w:val="a"/>
    <w:qFormat/>
    <w:rsid w:val="008B600A"/>
    <w:pPr>
      <w:ind w:left="720"/>
      <w:contextualSpacing/>
    </w:pPr>
  </w:style>
  <w:style w:type="paragraph" w:customStyle="1" w:styleId="21">
    <w:name w:val="заголовок 2"/>
    <w:basedOn w:val="a"/>
    <w:uiPriority w:val="99"/>
    <w:rsid w:val="00DF5561"/>
    <w:pPr>
      <w:spacing w:after="0" w:line="360" w:lineRule="auto"/>
      <w:ind w:firstLine="90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"/>
    <w:aliases w:val="Основной текст Знак Знак Знак"/>
    <w:basedOn w:val="a"/>
    <w:link w:val="a9"/>
    <w:uiPriority w:val="99"/>
    <w:rsid w:val="00DF556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a9">
    <w:name w:val="Основной текст Знак"/>
    <w:aliases w:val="Основной текст Знак Знак Знак Знак"/>
    <w:basedOn w:val="a0"/>
    <w:link w:val="a8"/>
    <w:uiPriority w:val="99"/>
    <w:rsid w:val="00DF5561"/>
    <w:rPr>
      <w:rFonts w:ascii="Times New Roman" w:eastAsia="Times New Roman" w:hAnsi="Times New Roman" w:cs="Times New Roman"/>
      <w:sz w:val="28"/>
      <w:szCs w:val="23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DF55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F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F55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F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DF55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F5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УДИТ Знак"/>
    <w:basedOn w:val="a8"/>
    <w:link w:val="af"/>
    <w:uiPriority w:val="99"/>
    <w:rsid w:val="00DF5561"/>
    <w:pPr>
      <w:widowControl/>
      <w:shd w:val="clear" w:color="auto" w:fill="auto"/>
      <w:autoSpaceDE/>
      <w:autoSpaceDN/>
      <w:adjustRightInd/>
      <w:spacing w:line="240" w:lineRule="auto"/>
      <w:ind w:firstLine="709"/>
    </w:pPr>
    <w:rPr>
      <w:szCs w:val="24"/>
    </w:rPr>
  </w:style>
  <w:style w:type="character" w:customStyle="1" w:styleId="af">
    <w:name w:val="АУДИТ Знак Знак"/>
    <w:basedOn w:val="a0"/>
    <w:link w:val="ae"/>
    <w:uiPriority w:val="99"/>
    <w:locked/>
    <w:rsid w:val="00DF5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Аудит Знак"/>
    <w:basedOn w:val="a8"/>
    <w:autoRedefine/>
    <w:uiPriority w:val="99"/>
    <w:rsid w:val="00DF5561"/>
    <w:pPr>
      <w:framePr w:hSpace="180" w:wrap="around" w:vAnchor="text" w:hAnchor="text"/>
      <w:widowControl/>
      <w:shd w:val="clear" w:color="auto" w:fill="auto"/>
      <w:autoSpaceDE/>
      <w:autoSpaceDN/>
      <w:adjustRightInd/>
      <w:spacing w:line="240" w:lineRule="auto"/>
    </w:pPr>
    <w:rPr>
      <w:sz w:val="20"/>
      <w:szCs w:val="20"/>
    </w:rPr>
  </w:style>
  <w:style w:type="table" w:customStyle="1" w:styleId="GridTable1Light">
    <w:name w:val="Grid Table 1 Light"/>
    <w:basedOn w:val="a1"/>
    <w:uiPriority w:val="46"/>
    <w:rsid w:val="000705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0705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0705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3">
    <w:name w:val="Grid Table 2 Accent 3"/>
    <w:basedOn w:val="a1"/>
    <w:uiPriority w:val="47"/>
    <w:rsid w:val="000705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215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footnote text"/>
    <w:basedOn w:val="a"/>
    <w:link w:val="af2"/>
    <w:uiPriority w:val="99"/>
    <w:unhideWhenUsed/>
    <w:rsid w:val="00AB3B6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AB3B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B3B6B"/>
    <w:rPr>
      <w:vertAlign w:val="superscript"/>
    </w:rPr>
  </w:style>
  <w:style w:type="paragraph" w:customStyle="1" w:styleId="af4">
    <w:name w:val="размещено"/>
    <w:basedOn w:val="a"/>
    <w:autoRedefine/>
    <w:uiPriority w:val="99"/>
    <w:rsid w:val="008C67B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24B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5">
    <w:name w:val="Символ сноски"/>
    <w:rsid w:val="00224BB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06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6"/>
    <w:uiPriority w:val="39"/>
    <w:rsid w:val="00306F9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39"/>
    <w:unhideWhenUsed/>
    <w:qFormat/>
    <w:rsid w:val="0019512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9512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19512C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E1784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E17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332D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6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B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377"/>
  </w:style>
  <w:style w:type="paragraph" w:styleId="a4">
    <w:name w:val="No Spacing"/>
    <w:uiPriority w:val="1"/>
    <w:qFormat/>
    <w:rsid w:val="0007737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24252"/>
    <w:rPr>
      <w:color w:val="0000FF"/>
      <w:u w:val="single"/>
    </w:rPr>
  </w:style>
  <w:style w:type="table" w:styleId="a6">
    <w:name w:val="Table Grid"/>
    <w:basedOn w:val="a1"/>
    <w:uiPriority w:val="99"/>
    <w:rsid w:val="00E2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742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74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574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List Paragraph"/>
    <w:basedOn w:val="a"/>
    <w:qFormat/>
    <w:rsid w:val="008B600A"/>
    <w:pPr>
      <w:ind w:left="720"/>
      <w:contextualSpacing/>
    </w:pPr>
  </w:style>
  <w:style w:type="paragraph" w:customStyle="1" w:styleId="21">
    <w:name w:val="заголовок 2"/>
    <w:basedOn w:val="a"/>
    <w:uiPriority w:val="99"/>
    <w:rsid w:val="00DF5561"/>
    <w:pPr>
      <w:spacing w:after="0" w:line="360" w:lineRule="auto"/>
      <w:ind w:firstLine="90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"/>
    <w:aliases w:val="Основной текст Знак Знак Знак"/>
    <w:basedOn w:val="a"/>
    <w:link w:val="a9"/>
    <w:uiPriority w:val="99"/>
    <w:rsid w:val="00DF556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a9">
    <w:name w:val="Основной текст Знак"/>
    <w:aliases w:val="Основной текст Знак Знак Знак Знак"/>
    <w:basedOn w:val="a0"/>
    <w:link w:val="a8"/>
    <w:uiPriority w:val="99"/>
    <w:rsid w:val="00DF5561"/>
    <w:rPr>
      <w:rFonts w:ascii="Times New Roman" w:eastAsia="Times New Roman" w:hAnsi="Times New Roman" w:cs="Times New Roman"/>
      <w:sz w:val="28"/>
      <w:szCs w:val="23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DF55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F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F55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F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DF55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F5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УДИТ Знак"/>
    <w:basedOn w:val="a8"/>
    <w:link w:val="af"/>
    <w:uiPriority w:val="99"/>
    <w:rsid w:val="00DF5561"/>
    <w:pPr>
      <w:widowControl/>
      <w:shd w:val="clear" w:color="auto" w:fill="auto"/>
      <w:autoSpaceDE/>
      <w:autoSpaceDN/>
      <w:adjustRightInd/>
      <w:spacing w:line="240" w:lineRule="auto"/>
      <w:ind w:firstLine="709"/>
    </w:pPr>
    <w:rPr>
      <w:szCs w:val="24"/>
    </w:rPr>
  </w:style>
  <w:style w:type="character" w:customStyle="1" w:styleId="af">
    <w:name w:val="АУДИТ Знак Знак"/>
    <w:basedOn w:val="a0"/>
    <w:link w:val="ae"/>
    <w:uiPriority w:val="99"/>
    <w:locked/>
    <w:rsid w:val="00DF5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Аудит Знак"/>
    <w:basedOn w:val="a8"/>
    <w:autoRedefine/>
    <w:uiPriority w:val="99"/>
    <w:rsid w:val="00DF5561"/>
    <w:pPr>
      <w:framePr w:hSpace="180" w:wrap="around" w:vAnchor="text" w:hAnchor="text"/>
      <w:widowControl/>
      <w:shd w:val="clear" w:color="auto" w:fill="auto"/>
      <w:autoSpaceDE/>
      <w:autoSpaceDN/>
      <w:adjustRightInd/>
      <w:spacing w:line="240" w:lineRule="auto"/>
    </w:pPr>
    <w:rPr>
      <w:sz w:val="20"/>
      <w:szCs w:val="20"/>
    </w:rPr>
  </w:style>
  <w:style w:type="table" w:customStyle="1" w:styleId="GridTable1Light">
    <w:name w:val="Grid Table 1 Light"/>
    <w:basedOn w:val="a1"/>
    <w:uiPriority w:val="46"/>
    <w:rsid w:val="000705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0705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0705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3">
    <w:name w:val="Grid Table 2 Accent 3"/>
    <w:basedOn w:val="a1"/>
    <w:uiPriority w:val="47"/>
    <w:rsid w:val="000705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215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footnote text"/>
    <w:basedOn w:val="a"/>
    <w:link w:val="af2"/>
    <w:uiPriority w:val="99"/>
    <w:unhideWhenUsed/>
    <w:rsid w:val="00AB3B6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AB3B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B3B6B"/>
    <w:rPr>
      <w:vertAlign w:val="superscript"/>
    </w:rPr>
  </w:style>
  <w:style w:type="paragraph" w:customStyle="1" w:styleId="af4">
    <w:name w:val="размещено"/>
    <w:basedOn w:val="a"/>
    <w:autoRedefine/>
    <w:uiPriority w:val="99"/>
    <w:rsid w:val="008C67B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24B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5">
    <w:name w:val="Символ сноски"/>
    <w:rsid w:val="00224BB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06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6"/>
    <w:uiPriority w:val="39"/>
    <w:rsid w:val="00306F9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39"/>
    <w:unhideWhenUsed/>
    <w:qFormat/>
    <w:rsid w:val="0019512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9512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19512C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E1784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E17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332D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1gl.ru/?utm_medium=refer&amp;utm_source=www.glavbukh.ru&amp;utm_term=97886&amp;utm_content=art&amp;utm_campaign=red_bloc_content_link_na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log-nalog.ru/buhgalterskij_uchet/vedenie_buhgalterskogo_ucheta/pravila_vedeniya_buhgalterskogo_ucheta_v_torgovl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f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A40B-C16D-4CCF-A85E-8D3EEDAB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6483</Words>
  <Characters>36955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Филатиков Семья</dc:creator>
  <cp:keywords/>
  <dc:description/>
  <cp:lastModifiedBy>MSimakina</cp:lastModifiedBy>
  <cp:revision>2</cp:revision>
  <cp:lastPrinted>2019-06-23T19:28:00Z</cp:lastPrinted>
  <dcterms:created xsi:type="dcterms:W3CDTF">2019-06-24T06:28:00Z</dcterms:created>
  <dcterms:modified xsi:type="dcterms:W3CDTF">2019-06-24T06:28:00Z</dcterms:modified>
</cp:coreProperties>
</file>