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CC" w:rsidRDefault="002B53CC" w:rsidP="002B53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_Toc464209055"/>
      <w:bookmarkStart w:id="1" w:name="_Toc464208080"/>
      <w:bookmarkStart w:id="2" w:name="_Toc13471865"/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</w:t>
      </w:r>
      <w:bookmarkEnd w:id="0"/>
      <w:bookmarkEnd w:id="1"/>
      <w:bookmarkEnd w:id="2"/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464209056"/>
      <w:bookmarkStart w:id="4" w:name="_Toc464208081"/>
      <w:bookmarkStart w:id="5" w:name="_Toc13471866"/>
      <w:r>
        <w:rPr>
          <w:rFonts w:ascii="Times New Roman" w:hAnsi="Times New Roman"/>
          <w:sz w:val="24"/>
          <w:szCs w:val="24"/>
        </w:rPr>
        <w:t>«Санкт-Петербургский государственный технологический институт</w:t>
      </w:r>
      <w:bookmarkEnd w:id="3"/>
      <w:bookmarkEnd w:id="4"/>
      <w:bookmarkEnd w:id="5"/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(технический университет)»</w:t>
      </w:r>
    </w:p>
    <w:p w:rsidR="002B53CC" w:rsidRDefault="002B53CC" w:rsidP="002B53CC">
      <w:pPr>
        <w:jc w:val="center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УГС (код, наименование)      _____________________________________________________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(код, наименование)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B53CC" w:rsidRDefault="002B53CC" w:rsidP="002B53CC">
      <w:pPr>
        <w:tabs>
          <w:tab w:val="left" w:pos="6467"/>
        </w:tabs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tabs>
          <w:tab w:val="left" w:pos="64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(наименование)   </w:t>
      </w:r>
      <w:r>
        <w:rPr>
          <w:rFonts w:ascii="Times New Roman" w:hAnsi="Times New Roman"/>
          <w:bCs/>
          <w:sz w:val="24"/>
          <w:szCs w:val="24"/>
          <w:u w:val="single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Кафедра     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Учебный модуль </w:t>
      </w:r>
      <w:r>
        <w:rPr>
          <w:rFonts w:ascii="Times New Roman" w:hAnsi="Times New Roman"/>
          <w:sz w:val="24"/>
          <w:szCs w:val="24"/>
          <w:u w:val="single"/>
        </w:rPr>
        <w:t>Организация и правовое регулирование предпринимательской деятел</w:t>
      </w:r>
      <w:r>
        <w:rPr>
          <w:rFonts w:ascii="Times New Roman" w:hAnsi="Times New Roman"/>
          <w:sz w:val="24"/>
          <w:szCs w:val="24"/>
          <w:u w:val="single"/>
        </w:rPr>
        <w:t>ь</w:t>
      </w:r>
      <w:r>
        <w:rPr>
          <w:rFonts w:ascii="Times New Roman" w:hAnsi="Times New Roman"/>
          <w:sz w:val="24"/>
          <w:szCs w:val="24"/>
          <w:u w:val="single"/>
        </w:rPr>
        <w:t>ности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 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Группа  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color w:val="000000"/>
          <w:sz w:val="24"/>
          <w:szCs w:val="24"/>
          <w:u w:val="single"/>
        </w:rPr>
      </w:pPr>
      <w:bookmarkStart w:id="6" w:name="_Toc464209058"/>
      <w:bookmarkStart w:id="7" w:name="_Toc464208083"/>
      <w:bookmarkStart w:id="8" w:name="_Toc13471867"/>
      <w:r>
        <w:rPr>
          <w:rFonts w:ascii="Times New Roman" w:hAnsi="Times New Roman"/>
          <w:sz w:val="24"/>
          <w:szCs w:val="24"/>
        </w:rPr>
        <w:t xml:space="preserve">Тема: </w:t>
      </w:r>
      <w:bookmarkEnd w:id="6"/>
      <w:bookmarkEnd w:id="7"/>
      <w:r w:rsidR="00D40983" w:rsidRPr="00D40983">
        <w:rPr>
          <w:rFonts w:ascii="Times New Roman" w:hAnsi="Times New Roman"/>
          <w:sz w:val="24"/>
          <w:szCs w:val="24"/>
        </w:rPr>
        <w:t>Государственное регулирование предпринимательской деятельности</w:t>
      </w:r>
      <w:bookmarkEnd w:id="8"/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(подпись, дата)                      (инициалы, фамилия)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Руководитель,               _______________                       </w:t>
      </w:r>
      <w:r>
        <w:rPr>
          <w:rFonts w:ascii="Times New Roman" w:hAnsi="Times New Roman"/>
          <w:sz w:val="24"/>
          <w:szCs w:val="24"/>
          <w:u w:val="single"/>
        </w:rPr>
        <w:tab/>
        <w:t>___________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                 (подпись, дата)                      (инициалы, фамилия)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(должность)                          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</w:t>
      </w:r>
    </w:p>
    <w:p w:rsidR="002B53CC" w:rsidRDefault="002B53CC" w:rsidP="002B53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руководителя)</w:t>
      </w: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9" w:name="_Toc464209059"/>
      <w:bookmarkStart w:id="10" w:name="_Toc464208084"/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</w:rPr>
      </w:pPr>
      <w:bookmarkStart w:id="11" w:name="_Toc13471868"/>
      <w:r>
        <w:rPr>
          <w:rFonts w:ascii="Times New Roman" w:hAnsi="Times New Roman"/>
          <w:sz w:val="24"/>
          <w:szCs w:val="24"/>
        </w:rPr>
        <w:t>Санкт-Петербург</w:t>
      </w:r>
      <w:bookmarkEnd w:id="9"/>
      <w:bookmarkEnd w:id="10"/>
      <w:bookmarkEnd w:id="11"/>
      <w:r>
        <w:rPr>
          <w:rFonts w:ascii="Times New Roman" w:hAnsi="Times New Roman"/>
          <w:sz w:val="24"/>
          <w:szCs w:val="24"/>
        </w:rPr>
        <w:t xml:space="preserve"> </w:t>
      </w:r>
    </w:p>
    <w:p w:rsidR="002B53CC" w:rsidRPr="002B53CC" w:rsidRDefault="002B53CC" w:rsidP="002B53CC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  <w:bookmarkStart w:id="12" w:name="_Toc13471869"/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9</w:t>
      </w:r>
      <w:bookmarkEnd w:id="12"/>
    </w:p>
    <w:p w:rsidR="00F573F2" w:rsidRDefault="00F573F2" w:rsidP="00F573F2">
      <w:pPr>
        <w:rPr>
          <w:lang w:val="en-US"/>
        </w:rPr>
      </w:pPr>
    </w:p>
    <w:p w:rsidR="00F573F2" w:rsidRDefault="00F573F2" w:rsidP="00F573F2">
      <w:pPr>
        <w:rPr>
          <w:lang w:val="en-US"/>
        </w:rPr>
      </w:pPr>
    </w:p>
    <w:p w:rsidR="00F82FDF" w:rsidRPr="002B53CC" w:rsidRDefault="00F82FDF">
      <w:pPr>
        <w:rPr>
          <w:lang w:val="en-US"/>
        </w:rPr>
      </w:pPr>
    </w:p>
    <w:p w:rsidR="0085712C" w:rsidRPr="0085712C" w:rsidRDefault="0085712C" w:rsidP="0085712C">
      <w:pPr>
        <w:pStyle w:val="ab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13" w:name="_Toc511993788"/>
      <w:bookmarkStart w:id="14" w:name="_Toc530808870"/>
      <w:bookmarkStart w:id="15" w:name="_Toc536704192"/>
      <w:bookmarkStart w:id="16" w:name="_Toc13043472"/>
      <w:bookmarkStart w:id="17" w:name="_Toc13469341"/>
      <w:r w:rsidRPr="0085712C">
        <w:rPr>
          <w:rFonts w:ascii="Times New Roman" w:hAnsi="Times New Roman"/>
          <w:color w:val="auto"/>
        </w:rPr>
        <w:lastRenderedPageBreak/>
        <w:t>Оглавление</w:t>
      </w:r>
    </w:p>
    <w:p w:rsidR="0085712C" w:rsidRPr="0085712C" w:rsidRDefault="0085712C" w:rsidP="0085712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fldChar w:fldCharType="begin"/>
      </w:r>
      <w:r w:rsidRPr="0085712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85712C">
        <w:rPr>
          <w:rFonts w:ascii="Times New Roman" w:hAnsi="Times New Roman"/>
          <w:sz w:val="28"/>
          <w:szCs w:val="28"/>
        </w:rPr>
        <w:fldChar w:fldCharType="separate"/>
      </w:r>
      <w:hyperlink w:anchor="_Toc13471870" w:history="1">
        <w:r w:rsidRPr="0085712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Введение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_Toc13471870 \h </w:instrTex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5712C" w:rsidRPr="0085712C" w:rsidRDefault="0085712C" w:rsidP="0085712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13471871" w:history="1">
        <w:r w:rsidRPr="0085712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Государственное регулирование предпринимательской деятельности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_Toc13471871 \h </w:instrTex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5712C" w:rsidRPr="0085712C" w:rsidRDefault="0085712C" w:rsidP="0085712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13471872" w:history="1">
        <w:r w:rsidRPr="0085712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Заключение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_Toc13471872 \h </w:instrTex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5712C" w:rsidRPr="0085712C" w:rsidRDefault="0085712C" w:rsidP="0085712C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</w:rPr>
      </w:pPr>
      <w:hyperlink w:anchor="_Toc13471873" w:history="1">
        <w:r w:rsidRPr="0085712C">
          <w:rPr>
            <w:rStyle w:val="ac"/>
            <w:rFonts w:ascii="Times New Roman" w:hAnsi="Times New Roman"/>
            <w:noProof/>
            <w:color w:val="auto"/>
            <w:sz w:val="28"/>
            <w:szCs w:val="28"/>
          </w:rPr>
          <w:t>Список использованных источников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_Toc13471873 \h </w:instrTex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85712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5712C" w:rsidRDefault="0085712C" w:rsidP="0085712C">
      <w:pPr>
        <w:spacing w:line="360" w:lineRule="auto"/>
        <w:ind w:firstLine="709"/>
        <w:jc w:val="both"/>
      </w:pPr>
      <w:r w:rsidRPr="0085712C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85712C" w:rsidRDefault="0085712C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  <w:lang w:val="en-US"/>
        </w:rPr>
      </w:pPr>
      <w:bookmarkStart w:id="18" w:name="_Toc13471870"/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Default="0085712C" w:rsidP="0085712C">
      <w:pPr>
        <w:rPr>
          <w:lang w:val="en-US"/>
        </w:rPr>
      </w:pPr>
    </w:p>
    <w:p w:rsidR="0085712C" w:rsidRPr="0085712C" w:rsidRDefault="0085712C" w:rsidP="0085712C">
      <w:pPr>
        <w:rPr>
          <w:lang w:val="en-US"/>
        </w:rPr>
      </w:pPr>
    </w:p>
    <w:p w:rsidR="00D40983" w:rsidRDefault="00D40983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Введение</w:t>
      </w:r>
      <w:bookmarkEnd w:id="18"/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Такой механизм должен стимулировать население к реализации своих предпринимательских инициатив, малых предприн</w:t>
      </w:r>
      <w:bookmarkStart w:id="19" w:name="_GoBack"/>
      <w:bookmarkEnd w:id="19"/>
      <w:r w:rsidRPr="006E0F34">
        <w:rPr>
          <w:rFonts w:ascii="Times New Roman" w:hAnsi="Times New Roman"/>
          <w:sz w:val="28"/>
          <w:szCs w:val="28"/>
        </w:rPr>
        <w:t>имателей - к увеличению количества рабочих мест, повышению объема производства, дальнейшему ра</w:t>
      </w:r>
      <w:r w:rsidRPr="006E0F34">
        <w:rPr>
          <w:rFonts w:ascii="Times New Roman" w:hAnsi="Times New Roman"/>
          <w:sz w:val="28"/>
          <w:szCs w:val="28"/>
        </w:rPr>
        <w:t>з</w:t>
      </w:r>
      <w:r w:rsidRPr="006E0F34">
        <w:rPr>
          <w:rFonts w:ascii="Times New Roman" w:hAnsi="Times New Roman"/>
          <w:sz w:val="28"/>
          <w:szCs w:val="28"/>
        </w:rPr>
        <w:t>витию и укрупнению предприятий. При этом должны применяться новые подходы к их фина</w:t>
      </w:r>
      <w:r w:rsidRPr="006E0F34">
        <w:rPr>
          <w:rFonts w:ascii="Times New Roman" w:hAnsi="Times New Roman"/>
          <w:sz w:val="28"/>
          <w:szCs w:val="28"/>
        </w:rPr>
        <w:t>н</w:t>
      </w:r>
      <w:r w:rsidRPr="006E0F34">
        <w:rPr>
          <w:rFonts w:ascii="Times New Roman" w:hAnsi="Times New Roman"/>
          <w:sz w:val="28"/>
          <w:szCs w:val="28"/>
        </w:rPr>
        <w:t>сированию, обеспечению их беспроблемного доступа к инфраструктуре и инженерным сетям.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Процесс развития предпринимательства следует рассматривать как единое целевое пространство, в которое включены три этапа развития бизн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са: н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вый бизнес (</w:t>
      </w:r>
      <w:proofErr w:type="spellStart"/>
      <w:r w:rsidRPr="006E0F34">
        <w:rPr>
          <w:rFonts w:ascii="Times New Roman" w:hAnsi="Times New Roman"/>
          <w:sz w:val="28"/>
          <w:szCs w:val="28"/>
        </w:rPr>
        <w:t>микробизнес</w:t>
      </w:r>
      <w:proofErr w:type="spellEnd"/>
      <w:r w:rsidRPr="006E0F34">
        <w:rPr>
          <w:rFonts w:ascii="Times New Roman" w:hAnsi="Times New Roman"/>
          <w:sz w:val="28"/>
          <w:szCs w:val="28"/>
        </w:rPr>
        <w:t>) - малый бизнес - средний бизнес. При этом необходимо использовать комплекс мер, стимулирующих предприятия к д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стижению определенных количественных целевых показателей и переходу к следующим эт</w:t>
      </w:r>
      <w:r w:rsidRPr="006E0F3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пам развития</w:t>
      </w:r>
      <w:r w:rsidR="0085712C" w:rsidRPr="0085712C">
        <w:rPr>
          <w:rFonts w:ascii="Times New Roman" w:hAnsi="Times New Roman"/>
          <w:sz w:val="28"/>
          <w:szCs w:val="28"/>
        </w:rPr>
        <w:t xml:space="preserve"> [4]</w:t>
      </w:r>
      <w:r w:rsidRPr="006E0F34">
        <w:rPr>
          <w:rFonts w:ascii="Times New Roman" w:hAnsi="Times New Roman"/>
          <w:sz w:val="28"/>
          <w:szCs w:val="28"/>
        </w:rPr>
        <w:t>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При создании указанной системы станет возможным реализовать пре</w:t>
      </w:r>
      <w:r w:rsidRPr="006E0F34">
        <w:rPr>
          <w:rFonts w:ascii="Times New Roman" w:hAnsi="Times New Roman"/>
          <w:sz w:val="28"/>
          <w:szCs w:val="28"/>
        </w:rPr>
        <w:t>д</w:t>
      </w:r>
      <w:r w:rsidRPr="006E0F34">
        <w:rPr>
          <w:rFonts w:ascii="Times New Roman" w:hAnsi="Times New Roman"/>
          <w:sz w:val="28"/>
          <w:szCs w:val="28"/>
        </w:rPr>
        <w:t>принимательский потенциал территории с помощью активной популяриз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ции и пропаганды малого предпринимательства на муниципальном уровне. Демонстрация и предоставление информации об успешных проектах, реал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зованных с помощью поэтапного развития, послужат эффективным инстр</w:t>
      </w:r>
      <w:r w:rsidRPr="006E0F34">
        <w:rPr>
          <w:rFonts w:ascii="Times New Roman" w:hAnsi="Times New Roman"/>
          <w:sz w:val="28"/>
          <w:szCs w:val="28"/>
        </w:rPr>
        <w:t>у</w:t>
      </w:r>
      <w:r w:rsidRPr="006E0F34">
        <w:rPr>
          <w:rFonts w:ascii="Times New Roman" w:hAnsi="Times New Roman"/>
          <w:sz w:val="28"/>
          <w:szCs w:val="28"/>
        </w:rPr>
        <w:t>ментом увеличения масштабов распространенности малого бизнеса в рай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нах.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Стоит также отметить, что организация открытых встреч и диалога между представителями орг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нов власти и управления и участниками бизнес-сообщества позволит определить основные проблемы, с которыми сталкив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ются субъекты малого предпринимательства на разных этапах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Решением данной проблемы может стать распространение механизма факторинга, который позволит привлекать финансирование посредством п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реуступки прав дебиторской задолженности государственного заказчика. При этом обязанность надлежащего исполнения государственного, муниц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пального контракта с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хранится за победителем конкурса, а его выполнение будет контролироваться не только уполномоченными государственными о</w:t>
      </w:r>
      <w:r w:rsidRPr="006E0F34">
        <w:rPr>
          <w:rFonts w:ascii="Times New Roman" w:hAnsi="Times New Roman"/>
          <w:sz w:val="28"/>
          <w:szCs w:val="28"/>
        </w:rPr>
        <w:t>р</w:t>
      </w:r>
      <w:r w:rsidRPr="006E0F34">
        <w:rPr>
          <w:rFonts w:ascii="Times New Roman" w:hAnsi="Times New Roman"/>
          <w:sz w:val="28"/>
          <w:szCs w:val="28"/>
        </w:rPr>
        <w:lastRenderedPageBreak/>
        <w:t>ганами, но и финансовым агентом, принимающим на себя риски, связ</w:t>
      </w:r>
      <w:r w:rsidRPr="006E0F34">
        <w:rPr>
          <w:rFonts w:ascii="Times New Roman" w:hAnsi="Times New Roman"/>
          <w:sz w:val="28"/>
          <w:szCs w:val="28"/>
        </w:rPr>
        <w:t>анные с опл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той по контракту [2</w:t>
      </w:r>
      <w:r w:rsidRPr="006E0F34">
        <w:rPr>
          <w:rFonts w:ascii="Times New Roman" w:hAnsi="Times New Roman"/>
          <w:sz w:val="28"/>
          <w:szCs w:val="28"/>
        </w:rPr>
        <w:t>].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В случае осуществления указанных мероприятий снизятся риски вед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 xml:space="preserve">ния предпринимательства, повысятся возможности реализации потенциала развития и </w:t>
      </w:r>
      <w:proofErr w:type="gramStart"/>
      <w:r w:rsidRPr="006E0F34">
        <w:rPr>
          <w:rFonts w:ascii="Times New Roman" w:hAnsi="Times New Roman"/>
          <w:sz w:val="28"/>
          <w:szCs w:val="28"/>
        </w:rPr>
        <w:t>формирования</w:t>
      </w:r>
      <w:proofErr w:type="gramEnd"/>
      <w:r w:rsidRPr="006E0F34">
        <w:rPr>
          <w:rFonts w:ascii="Times New Roman" w:hAnsi="Times New Roman"/>
          <w:sz w:val="28"/>
          <w:szCs w:val="28"/>
        </w:rPr>
        <w:t xml:space="preserve"> необходимых для этого ресурсов, обновления пр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изводственной базы и найма новых сотрудников, усилится финансовая э</w:t>
      </w:r>
      <w:r w:rsidRPr="006E0F34">
        <w:rPr>
          <w:rFonts w:ascii="Times New Roman" w:hAnsi="Times New Roman"/>
          <w:sz w:val="28"/>
          <w:szCs w:val="28"/>
        </w:rPr>
        <w:t>ф</w:t>
      </w:r>
      <w:r w:rsidRPr="006E0F34">
        <w:rPr>
          <w:rFonts w:ascii="Times New Roman" w:hAnsi="Times New Roman"/>
          <w:sz w:val="28"/>
          <w:szCs w:val="28"/>
        </w:rPr>
        <w:t>фективность малых пре</w:t>
      </w:r>
      <w:r w:rsidRPr="006E0F34">
        <w:rPr>
          <w:rFonts w:ascii="Times New Roman" w:hAnsi="Times New Roman"/>
          <w:sz w:val="28"/>
          <w:szCs w:val="28"/>
        </w:rPr>
        <w:t>д</w:t>
      </w:r>
      <w:r w:rsidRPr="006E0F34">
        <w:rPr>
          <w:rFonts w:ascii="Times New Roman" w:hAnsi="Times New Roman"/>
          <w:sz w:val="28"/>
          <w:szCs w:val="28"/>
        </w:rPr>
        <w:t>приятий.</w:t>
      </w:r>
    </w:p>
    <w:p w:rsidR="00D40983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Подводя итоги, отметим, что использование дифференцированных мер поддержки малого предпринимательства даст возможн</w:t>
      </w:r>
      <w:r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сть каждому мун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ципальному образованию более эффективно расходовать выделенные сре</w:t>
      </w:r>
      <w:r w:rsidRPr="006E0F34">
        <w:rPr>
          <w:rFonts w:ascii="Times New Roman" w:hAnsi="Times New Roman"/>
          <w:sz w:val="28"/>
          <w:szCs w:val="28"/>
        </w:rPr>
        <w:t>д</w:t>
      </w:r>
      <w:r w:rsidRPr="006E0F34">
        <w:rPr>
          <w:rFonts w:ascii="Times New Roman" w:hAnsi="Times New Roman"/>
          <w:sz w:val="28"/>
          <w:szCs w:val="28"/>
        </w:rPr>
        <w:t>ства, учитывая специфику своего развития. Кроме того, целесообразна разр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ботка специального инструментария и механизмов, направленных на реал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зацию дифференцированной политики развития малого предпринимател</w:t>
      </w:r>
      <w:r w:rsidRPr="006E0F34">
        <w:rPr>
          <w:rFonts w:ascii="Times New Roman" w:hAnsi="Times New Roman"/>
          <w:sz w:val="28"/>
          <w:szCs w:val="28"/>
        </w:rPr>
        <w:t>ь</w:t>
      </w:r>
      <w:r w:rsidRPr="006E0F34">
        <w:rPr>
          <w:rFonts w:ascii="Times New Roman" w:hAnsi="Times New Roman"/>
          <w:sz w:val="28"/>
          <w:szCs w:val="28"/>
        </w:rPr>
        <w:t>ства в м</w:t>
      </w:r>
      <w:r w:rsidRPr="006E0F34">
        <w:rPr>
          <w:rFonts w:ascii="Times New Roman" w:hAnsi="Times New Roman"/>
          <w:sz w:val="28"/>
          <w:szCs w:val="28"/>
        </w:rPr>
        <w:t>у</w:t>
      </w:r>
      <w:r w:rsidRPr="006E0F34">
        <w:rPr>
          <w:rFonts w:ascii="Times New Roman" w:hAnsi="Times New Roman"/>
          <w:sz w:val="28"/>
          <w:szCs w:val="28"/>
        </w:rPr>
        <w:t xml:space="preserve">ниципальных образованиях региона, что с позиции национальной </w:t>
      </w:r>
      <w:proofErr w:type="gramStart"/>
      <w:r w:rsidRPr="006E0F34">
        <w:rPr>
          <w:rFonts w:ascii="Times New Roman" w:hAnsi="Times New Roman"/>
          <w:sz w:val="28"/>
          <w:szCs w:val="28"/>
        </w:rPr>
        <w:t>безопасности</w:t>
      </w:r>
      <w:proofErr w:type="gramEnd"/>
      <w:r w:rsidRPr="006E0F34">
        <w:rPr>
          <w:rFonts w:ascii="Times New Roman" w:hAnsi="Times New Roman"/>
          <w:sz w:val="28"/>
          <w:szCs w:val="28"/>
        </w:rPr>
        <w:t xml:space="preserve"> в конечном счете должно способствовать выполнению приор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тетных з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дач.</w:t>
      </w:r>
    </w:p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Pr="0085712C" w:rsidRDefault="00D40983" w:rsidP="0034520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20" w:name="_Toc13471871"/>
      <w:r w:rsidRPr="00D40983">
        <w:rPr>
          <w:rFonts w:ascii="Times New Roman" w:hAnsi="Times New Roman"/>
          <w:color w:val="auto"/>
        </w:rPr>
        <w:lastRenderedPageBreak/>
        <w:t>Государственное регулирование предпринимательской деятельн</w:t>
      </w:r>
      <w:r w:rsidRPr="00D40983">
        <w:rPr>
          <w:rFonts w:ascii="Times New Roman" w:hAnsi="Times New Roman"/>
          <w:color w:val="auto"/>
        </w:rPr>
        <w:t>о</w:t>
      </w:r>
      <w:r w:rsidRPr="00D40983">
        <w:rPr>
          <w:rFonts w:ascii="Times New Roman" w:hAnsi="Times New Roman"/>
          <w:color w:val="auto"/>
        </w:rPr>
        <w:t>сти</w:t>
      </w:r>
      <w:bookmarkEnd w:id="20"/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Основной вопрос, имеющий принципиальный характер для предпр</w:t>
      </w:r>
      <w:r w:rsidRPr="00345203">
        <w:rPr>
          <w:rFonts w:ascii="Times New Roman" w:hAnsi="Times New Roman"/>
          <w:sz w:val="28"/>
          <w:szCs w:val="28"/>
        </w:rPr>
        <w:t>и</w:t>
      </w:r>
      <w:r w:rsidRPr="00345203">
        <w:rPr>
          <w:rFonts w:ascii="Times New Roman" w:hAnsi="Times New Roman"/>
          <w:sz w:val="28"/>
          <w:szCs w:val="28"/>
        </w:rPr>
        <w:t>ним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тельского права, в том числе применительно к сфере государственного регулирования экономики, — вопрос о том, существуют ли какие-либо ос</w:t>
      </w:r>
      <w:r w:rsidRPr="00345203">
        <w:rPr>
          <w:rFonts w:ascii="Times New Roman" w:hAnsi="Times New Roman"/>
          <w:sz w:val="28"/>
          <w:szCs w:val="28"/>
        </w:rPr>
        <w:t>о</w:t>
      </w:r>
      <w:r w:rsidRPr="00345203">
        <w:rPr>
          <w:rFonts w:ascii="Times New Roman" w:hAnsi="Times New Roman"/>
          <w:sz w:val="28"/>
          <w:szCs w:val="28"/>
        </w:rPr>
        <w:t>бенн</w:t>
      </w:r>
      <w:r w:rsidRPr="00345203">
        <w:rPr>
          <w:rFonts w:ascii="Times New Roman" w:hAnsi="Times New Roman"/>
          <w:sz w:val="28"/>
          <w:szCs w:val="28"/>
        </w:rPr>
        <w:t>о</w:t>
      </w:r>
      <w:r w:rsidRPr="00345203">
        <w:rPr>
          <w:rFonts w:ascii="Times New Roman" w:hAnsi="Times New Roman"/>
          <w:sz w:val="28"/>
          <w:szCs w:val="28"/>
        </w:rPr>
        <w:t>сти, определяющие специфику предпринимательского права, правового р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гулирования предпринимательской деятельности с точки зрения деления права на частное и публичное</w:t>
      </w:r>
      <w:r w:rsidR="0085712C" w:rsidRPr="0085712C">
        <w:rPr>
          <w:rFonts w:ascii="Times New Roman" w:hAnsi="Times New Roman"/>
          <w:sz w:val="28"/>
          <w:szCs w:val="28"/>
        </w:rPr>
        <w:t xml:space="preserve"> [5]</w:t>
      </w:r>
      <w:r w:rsidRPr="00345203">
        <w:rPr>
          <w:rFonts w:ascii="Times New Roman" w:hAnsi="Times New Roman"/>
          <w:sz w:val="28"/>
          <w:szCs w:val="28"/>
        </w:rPr>
        <w:t>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Ответ на поставленный вопрос в значительной степени определяется общим подходом к соотношению частного и публичного права.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5203">
        <w:rPr>
          <w:rFonts w:ascii="Times New Roman" w:hAnsi="Times New Roman"/>
          <w:sz w:val="28"/>
          <w:szCs w:val="28"/>
        </w:rPr>
        <w:t>С точки зрения Е.А. Суханова, «частное и публичное право во всех развитых правопорядках продолжают существовать как две самостоятел</w:t>
      </w:r>
      <w:r w:rsidRPr="00345203">
        <w:rPr>
          <w:rFonts w:ascii="Times New Roman" w:hAnsi="Times New Roman"/>
          <w:sz w:val="28"/>
          <w:szCs w:val="28"/>
        </w:rPr>
        <w:t>ь</w:t>
      </w:r>
      <w:r w:rsidRPr="00345203">
        <w:rPr>
          <w:rFonts w:ascii="Times New Roman" w:hAnsi="Times New Roman"/>
          <w:sz w:val="28"/>
          <w:szCs w:val="28"/>
        </w:rPr>
        <w:t>ные, незав</w:t>
      </w:r>
      <w:r w:rsidRPr="00345203">
        <w:rPr>
          <w:rFonts w:ascii="Times New Roman" w:hAnsi="Times New Roman"/>
          <w:sz w:val="28"/>
          <w:szCs w:val="28"/>
        </w:rPr>
        <w:t>и</w:t>
      </w:r>
      <w:r w:rsidRPr="00345203">
        <w:rPr>
          <w:rFonts w:ascii="Times New Roman" w:hAnsi="Times New Roman"/>
          <w:sz w:val="28"/>
          <w:szCs w:val="28"/>
        </w:rPr>
        <w:t>симые (выделено нами.</w:t>
      </w:r>
      <w:proofErr w:type="gramEnd"/>
      <w:r w:rsidRPr="00345203">
        <w:rPr>
          <w:rFonts w:ascii="Times New Roman" w:hAnsi="Times New Roman"/>
          <w:sz w:val="28"/>
          <w:szCs w:val="28"/>
        </w:rPr>
        <w:t xml:space="preserve"> — Е.Г.) ветви правового регулирования, как два различных типа правового воздействия на общественные отнош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ния»1. Далее автор утверждает, что «частное право по самой своей природе является еди</w:t>
      </w:r>
      <w:r w:rsidRPr="00345203">
        <w:rPr>
          <w:rFonts w:ascii="Times New Roman" w:hAnsi="Times New Roman"/>
          <w:sz w:val="28"/>
          <w:szCs w:val="28"/>
        </w:rPr>
        <w:t>н</w:t>
      </w:r>
      <w:r w:rsidRPr="00345203">
        <w:rPr>
          <w:rFonts w:ascii="Times New Roman" w:hAnsi="Times New Roman"/>
          <w:sz w:val="28"/>
          <w:szCs w:val="28"/>
        </w:rPr>
        <w:t>ственно приемлемой формой нормального имущественного, в том числе</w:t>
      </w:r>
      <w:r>
        <w:rPr>
          <w:rFonts w:ascii="Times New Roman" w:hAnsi="Times New Roman"/>
          <w:sz w:val="28"/>
          <w:szCs w:val="28"/>
        </w:rPr>
        <w:t xml:space="preserve"> предпринимательского, оборота»</w:t>
      </w:r>
      <w:r w:rsidRPr="00345203">
        <w:rPr>
          <w:rFonts w:ascii="Times New Roman" w:hAnsi="Times New Roman"/>
          <w:sz w:val="28"/>
          <w:szCs w:val="28"/>
        </w:rPr>
        <w:t>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С.С. Алексеев также подчеркивает, что «повышенное внимание все же должно быть уделено частному праву, ибо оно (наряду и в сочетании с пр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вами человека) выражает основные процессы, связанные со становлением системы субъективных прав, открывающих гарантированный простор для собственной активной деятельности людей, их творчества, инициативы, де</w:t>
      </w:r>
      <w:r w:rsidRPr="0034520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заний, предприимчивого дела»</w:t>
      </w:r>
      <w:r w:rsidRPr="00345203">
        <w:rPr>
          <w:rFonts w:ascii="Times New Roman" w:hAnsi="Times New Roman"/>
          <w:sz w:val="28"/>
          <w:szCs w:val="28"/>
        </w:rPr>
        <w:t>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Приведенные точки зрения свидетельствуют о том, что их авторы, по существу, отдают приоритет частному праву, в том числе и при регулиров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нии предпринимательской деятельности.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Существует и иная позиция в рассматриваемом вопросе. Так, Ю.А. Т</w:t>
      </w:r>
      <w:r w:rsidRPr="00345203">
        <w:rPr>
          <w:rFonts w:ascii="Times New Roman" w:hAnsi="Times New Roman"/>
          <w:sz w:val="28"/>
          <w:szCs w:val="28"/>
        </w:rPr>
        <w:t>и</w:t>
      </w:r>
      <w:r w:rsidRPr="00345203">
        <w:rPr>
          <w:rFonts w:ascii="Times New Roman" w:hAnsi="Times New Roman"/>
          <w:sz w:val="28"/>
          <w:szCs w:val="28"/>
        </w:rPr>
        <w:t>хомиров пишет, что «в целом можно отметить бесспорное усиление роли публичного права в его новом виде в современных общественных проце</w:t>
      </w:r>
      <w:r w:rsidRPr="00345203">
        <w:rPr>
          <w:rFonts w:ascii="Times New Roman" w:hAnsi="Times New Roman"/>
          <w:sz w:val="28"/>
          <w:szCs w:val="28"/>
        </w:rPr>
        <w:t>с</w:t>
      </w:r>
      <w:r w:rsidRPr="00345203">
        <w:rPr>
          <w:rFonts w:ascii="Times New Roman" w:hAnsi="Times New Roman"/>
          <w:sz w:val="28"/>
          <w:szCs w:val="28"/>
        </w:rPr>
        <w:t>сах»4.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lastRenderedPageBreak/>
        <w:t>Во всех остальных случаях применяются публично-правовые средства регулирования предпринимательских отношений: принятие решения, рег</w:t>
      </w:r>
      <w:r w:rsidRPr="00345203">
        <w:rPr>
          <w:rFonts w:ascii="Times New Roman" w:hAnsi="Times New Roman"/>
          <w:sz w:val="28"/>
          <w:szCs w:val="28"/>
        </w:rPr>
        <w:t>и</w:t>
      </w:r>
      <w:r w:rsidRPr="00345203">
        <w:rPr>
          <w:rFonts w:ascii="Times New Roman" w:hAnsi="Times New Roman"/>
          <w:sz w:val="28"/>
          <w:szCs w:val="28"/>
        </w:rPr>
        <w:t>страция, раскрытие информации.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В соответствии со ст. 5 Федерального закона «О защите прав и зако</w:t>
      </w:r>
      <w:r w:rsidRPr="00345203">
        <w:rPr>
          <w:rFonts w:ascii="Times New Roman" w:hAnsi="Times New Roman"/>
          <w:sz w:val="28"/>
          <w:szCs w:val="28"/>
        </w:rPr>
        <w:t>н</w:t>
      </w:r>
      <w:r w:rsidRPr="00345203">
        <w:rPr>
          <w:rFonts w:ascii="Times New Roman" w:hAnsi="Times New Roman"/>
          <w:sz w:val="28"/>
          <w:szCs w:val="28"/>
        </w:rPr>
        <w:t>ных и</w:t>
      </w:r>
      <w:r w:rsidRPr="00345203">
        <w:rPr>
          <w:rFonts w:ascii="Times New Roman" w:hAnsi="Times New Roman"/>
          <w:sz w:val="28"/>
          <w:szCs w:val="28"/>
        </w:rPr>
        <w:t>н</w:t>
      </w:r>
      <w:r w:rsidRPr="00345203">
        <w:rPr>
          <w:rFonts w:ascii="Times New Roman" w:hAnsi="Times New Roman"/>
          <w:sz w:val="28"/>
          <w:szCs w:val="28"/>
        </w:rPr>
        <w:t>тересов инвесторов па рынке ценных бумаг» запрещаются публичное разм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щение, реклама и предложение в любой иной форме неограниченному кругу лиц ценных бумаг, выпуск которых не прошел государственную рег</w:t>
      </w:r>
      <w:r w:rsidRPr="00345203">
        <w:rPr>
          <w:rFonts w:ascii="Times New Roman" w:hAnsi="Times New Roman"/>
          <w:sz w:val="28"/>
          <w:szCs w:val="28"/>
        </w:rPr>
        <w:t>и</w:t>
      </w:r>
      <w:r w:rsidRPr="00345203">
        <w:rPr>
          <w:rFonts w:ascii="Times New Roman" w:hAnsi="Times New Roman"/>
          <w:sz w:val="28"/>
          <w:szCs w:val="28"/>
        </w:rPr>
        <w:t>стр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цию; ценных бумаг, публичное размещение которых запрещено или не предусмотрено федеральными законами и иными нормативными правовыми актами РФ, а также документов, удостоверяющих денежные и иные обяз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тельства, но при этом не являющихся ценными бумагами в соответствии с законодательством РФ.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Совершение владельцем ценных бумаг любых сделок с принадлеж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щими ему ценными бумагами до их полной оплаты и регистрации отчета об итогах их выпуска запрещается. Таким образом, использование договора как основного частноправового средства регулирования отношений в приведе</w:t>
      </w:r>
      <w:r w:rsidRPr="00345203">
        <w:rPr>
          <w:rFonts w:ascii="Times New Roman" w:hAnsi="Times New Roman"/>
          <w:sz w:val="28"/>
          <w:szCs w:val="28"/>
        </w:rPr>
        <w:t>н</w:t>
      </w:r>
      <w:r w:rsidRPr="00345203">
        <w:rPr>
          <w:rFonts w:ascii="Times New Roman" w:hAnsi="Times New Roman"/>
          <w:sz w:val="28"/>
          <w:szCs w:val="28"/>
        </w:rPr>
        <w:t>ном выше случае в полной мере зависит от использов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ния публично-правовых средств, тесно взаимосвязано с публично-правовыми средствами и без них прим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няться не может</w:t>
      </w:r>
      <w:r w:rsidR="0085712C" w:rsidRPr="0085712C">
        <w:rPr>
          <w:rFonts w:ascii="Times New Roman" w:hAnsi="Times New Roman"/>
          <w:sz w:val="28"/>
          <w:szCs w:val="28"/>
        </w:rPr>
        <w:t xml:space="preserve"> [1]</w:t>
      </w:r>
      <w:r w:rsidRPr="00345203">
        <w:rPr>
          <w:rFonts w:ascii="Times New Roman" w:hAnsi="Times New Roman"/>
          <w:sz w:val="28"/>
          <w:szCs w:val="28"/>
        </w:rPr>
        <w:t>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Как уже отмечалось, договор бесспорно — одно из основных правовых средств частного права. Он широко применяется в предпринимательской д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ятельности, однако публично-правовое воздействие на договорные отнош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ния при предпринимательской деятельности видно достаточно ясно.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 xml:space="preserve">Приведенные примеры показывают, что само частноправовое средство в некоторых случаях приобретает публично-правовой </w:t>
      </w:r>
      <w:proofErr w:type="gramStart"/>
      <w:r w:rsidRPr="00345203">
        <w:rPr>
          <w:rFonts w:ascii="Times New Roman" w:hAnsi="Times New Roman"/>
          <w:sz w:val="28"/>
          <w:szCs w:val="28"/>
        </w:rPr>
        <w:t>характер</w:t>
      </w:r>
      <w:proofErr w:type="gramEnd"/>
      <w:r w:rsidRPr="00345203">
        <w:rPr>
          <w:rFonts w:ascii="Times New Roman" w:hAnsi="Times New Roman"/>
          <w:sz w:val="28"/>
          <w:szCs w:val="28"/>
        </w:rPr>
        <w:t xml:space="preserve"> будучи сан</w:t>
      </w:r>
      <w:r w:rsidRPr="00345203">
        <w:rPr>
          <w:rFonts w:ascii="Times New Roman" w:hAnsi="Times New Roman"/>
          <w:sz w:val="28"/>
          <w:szCs w:val="28"/>
        </w:rPr>
        <w:t>к</w:t>
      </w:r>
      <w:r w:rsidRPr="00345203">
        <w:rPr>
          <w:rFonts w:ascii="Times New Roman" w:hAnsi="Times New Roman"/>
          <w:sz w:val="28"/>
          <w:szCs w:val="28"/>
        </w:rPr>
        <w:t>ци</w:t>
      </w:r>
      <w:r w:rsidRPr="00345203">
        <w:rPr>
          <w:rFonts w:ascii="Times New Roman" w:hAnsi="Times New Roman"/>
          <w:sz w:val="28"/>
          <w:szCs w:val="28"/>
        </w:rPr>
        <w:t>о</w:t>
      </w:r>
      <w:r w:rsidRPr="00345203">
        <w:rPr>
          <w:rFonts w:ascii="Times New Roman" w:hAnsi="Times New Roman"/>
          <w:sz w:val="28"/>
          <w:szCs w:val="28"/>
        </w:rPr>
        <w:t>нированным государством в лице его органов.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Предпринимательский обо</w:t>
      </w:r>
      <w:r>
        <w:rPr>
          <w:rFonts w:ascii="Times New Roman" w:hAnsi="Times New Roman"/>
          <w:sz w:val="28"/>
          <w:szCs w:val="28"/>
        </w:rPr>
        <w:t>рот, который в значительной мере</w:t>
      </w:r>
      <w:r w:rsidRPr="00345203">
        <w:rPr>
          <w:rFonts w:ascii="Times New Roman" w:hAnsi="Times New Roman"/>
          <w:sz w:val="28"/>
          <w:szCs w:val="28"/>
        </w:rPr>
        <w:t xml:space="preserve"> предста</w:t>
      </w:r>
      <w:r w:rsidRPr="00345203">
        <w:rPr>
          <w:rFonts w:ascii="Times New Roman" w:hAnsi="Times New Roman"/>
          <w:sz w:val="28"/>
          <w:szCs w:val="28"/>
        </w:rPr>
        <w:t>в</w:t>
      </w:r>
      <w:r w:rsidRPr="00345203">
        <w:rPr>
          <w:rFonts w:ascii="Times New Roman" w:hAnsi="Times New Roman"/>
          <w:sz w:val="28"/>
          <w:szCs w:val="28"/>
        </w:rPr>
        <w:t>ляет собой совокупность гражданско-правовых сделок в сфере предприним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тель</w:t>
      </w:r>
      <w:r>
        <w:rPr>
          <w:rFonts w:ascii="Times New Roman" w:hAnsi="Times New Roman"/>
          <w:sz w:val="28"/>
          <w:szCs w:val="28"/>
        </w:rPr>
        <w:t>ской деятельности, не может в большинстве случае</w:t>
      </w:r>
      <w:r w:rsidRPr="00345203">
        <w:rPr>
          <w:rFonts w:ascii="Times New Roman" w:hAnsi="Times New Roman"/>
          <w:sz w:val="28"/>
          <w:szCs w:val="28"/>
        </w:rPr>
        <w:t xml:space="preserve"> осуществляться без использования публично-правовых сре</w:t>
      </w:r>
      <w:proofErr w:type="gramStart"/>
      <w:r w:rsidRPr="00345203">
        <w:rPr>
          <w:rFonts w:ascii="Times New Roman" w:hAnsi="Times New Roman"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в д</w:t>
      </w:r>
      <w:proofErr w:type="gramEnd"/>
      <w:r>
        <w:rPr>
          <w:rFonts w:ascii="Times New Roman" w:hAnsi="Times New Roman"/>
          <w:sz w:val="28"/>
          <w:szCs w:val="28"/>
        </w:rPr>
        <w:t>анной форме</w:t>
      </w:r>
      <w:r w:rsidRPr="00345203">
        <w:rPr>
          <w:rFonts w:ascii="Times New Roman" w:hAnsi="Times New Roman"/>
          <w:sz w:val="28"/>
          <w:szCs w:val="28"/>
        </w:rPr>
        <w:t>. Так, в соотве</w:t>
      </w:r>
      <w:r w:rsidRPr="00345203">
        <w:rPr>
          <w:rFonts w:ascii="Times New Roman" w:hAnsi="Times New Roman"/>
          <w:sz w:val="28"/>
          <w:szCs w:val="28"/>
        </w:rPr>
        <w:t>т</w:t>
      </w:r>
      <w:r w:rsidRPr="00345203">
        <w:rPr>
          <w:rFonts w:ascii="Times New Roman" w:hAnsi="Times New Roman"/>
          <w:sz w:val="28"/>
          <w:szCs w:val="28"/>
        </w:rPr>
        <w:lastRenderedPageBreak/>
        <w:t xml:space="preserve">ствии со ст. 46 Закона </w:t>
      </w:r>
      <w:r>
        <w:rPr>
          <w:rFonts w:ascii="Times New Roman" w:hAnsi="Times New Roman"/>
          <w:sz w:val="28"/>
          <w:szCs w:val="28"/>
        </w:rPr>
        <w:t>«Об</w:t>
      </w:r>
      <w:r w:rsidRPr="00345203">
        <w:rPr>
          <w:rFonts w:ascii="Times New Roman" w:hAnsi="Times New Roman"/>
          <w:sz w:val="28"/>
          <w:szCs w:val="28"/>
        </w:rPr>
        <w:t xml:space="preserve"> обществах с ограниченной ответственностью» крупная сделка может быть заключена и действительна лишь в случае прин</w:t>
      </w:r>
      <w:r w:rsidRPr="00345203">
        <w:rPr>
          <w:rFonts w:ascii="Times New Roman" w:hAnsi="Times New Roman"/>
          <w:sz w:val="28"/>
          <w:szCs w:val="28"/>
        </w:rPr>
        <w:t>я</w:t>
      </w:r>
      <w:r w:rsidRPr="00345203">
        <w:rPr>
          <w:rFonts w:ascii="Times New Roman" w:hAnsi="Times New Roman"/>
          <w:sz w:val="28"/>
          <w:szCs w:val="28"/>
        </w:rPr>
        <w:t>тия общим со</w:t>
      </w:r>
      <w:r>
        <w:rPr>
          <w:rFonts w:ascii="Times New Roman" w:hAnsi="Times New Roman"/>
          <w:sz w:val="28"/>
          <w:szCs w:val="28"/>
        </w:rPr>
        <w:t>бранием участнике*</w:t>
      </w:r>
      <w:r w:rsidRPr="00345203">
        <w:rPr>
          <w:rFonts w:ascii="Times New Roman" w:hAnsi="Times New Roman"/>
          <w:sz w:val="28"/>
          <w:szCs w:val="28"/>
        </w:rPr>
        <w:t>решения о совершении крупной сделки, за и</w:t>
      </w:r>
      <w:r w:rsidRPr="00345203">
        <w:rPr>
          <w:rFonts w:ascii="Times New Roman" w:hAnsi="Times New Roman"/>
          <w:sz w:val="28"/>
          <w:szCs w:val="28"/>
        </w:rPr>
        <w:t>с</w:t>
      </w:r>
      <w:r w:rsidRPr="00345203">
        <w:rPr>
          <w:rFonts w:ascii="Times New Roman" w:hAnsi="Times New Roman"/>
          <w:sz w:val="28"/>
          <w:szCs w:val="28"/>
        </w:rPr>
        <w:t xml:space="preserve">ключением случаев, предусмотренных законом. Решение общего собрания участников общества с ограниченной ответственностью нельзя отнести к </w:t>
      </w:r>
      <w:proofErr w:type="gramStart"/>
      <w:r>
        <w:rPr>
          <w:rFonts w:ascii="Times New Roman" w:hAnsi="Times New Roman"/>
          <w:sz w:val="28"/>
          <w:szCs w:val="28"/>
        </w:rPr>
        <w:t>частно-правовым</w:t>
      </w:r>
      <w:proofErr w:type="gramEnd"/>
      <w:r w:rsidRPr="00345203">
        <w:rPr>
          <w:rFonts w:ascii="Times New Roman" w:hAnsi="Times New Roman"/>
          <w:sz w:val="28"/>
          <w:szCs w:val="28"/>
        </w:rPr>
        <w:t xml:space="preserve"> средствам регулирования отношений в сфере </w:t>
      </w:r>
      <w:r>
        <w:rPr>
          <w:rFonts w:ascii="Times New Roman" w:hAnsi="Times New Roman"/>
          <w:sz w:val="28"/>
          <w:szCs w:val="28"/>
        </w:rPr>
        <w:t>предприн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мательской </w:t>
      </w:r>
      <w:r w:rsidRPr="00345203">
        <w:rPr>
          <w:rFonts w:ascii="Times New Roman" w:hAnsi="Times New Roman"/>
          <w:sz w:val="28"/>
          <w:szCs w:val="28"/>
        </w:rPr>
        <w:t>деятельности. Учитывая, что заключение крупных сделок дост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 xml:space="preserve">точно частое явление в хозяйственной жизни общества, следует </w:t>
      </w:r>
      <w:proofErr w:type="gramStart"/>
      <w:r w:rsidRPr="00345203">
        <w:rPr>
          <w:rFonts w:ascii="Times New Roman" w:hAnsi="Times New Roman"/>
          <w:sz w:val="28"/>
          <w:szCs w:val="28"/>
        </w:rPr>
        <w:t>признать</w:t>
      </w:r>
      <w:proofErr w:type="gramEnd"/>
      <w:r w:rsidRPr="00345203">
        <w:rPr>
          <w:rFonts w:ascii="Times New Roman" w:hAnsi="Times New Roman"/>
          <w:sz w:val="28"/>
          <w:szCs w:val="28"/>
        </w:rPr>
        <w:t xml:space="preserve"> что и в этой сфере предпринимательской деятельности непосредственно и тесно соприкасаются и взаимодействуют публично-</w:t>
      </w:r>
      <w:r>
        <w:rPr>
          <w:rFonts w:ascii="Times New Roman" w:hAnsi="Times New Roman"/>
          <w:sz w:val="28"/>
          <w:szCs w:val="28"/>
        </w:rPr>
        <w:t>правовых</w:t>
      </w:r>
      <w:r w:rsidRPr="00345203">
        <w:rPr>
          <w:rFonts w:ascii="Times New Roman" w:hAnsi="Times New Roman"/>
          <w:sz w:val="28"/>
          <w:szCs w:val="28"/>
        </w:rPr>
        <w:t xml:space="preserve"> и частноправовые средства регулир</w:t>
      </w:r>
      <w:r w:rsidRPr="00345203">
        <w:rPr>
          <w:rFonts w:ascii="Times New Roman" w:hAnsi="Times New Roman"/>
          <w:sz w:val="28"/>
          <w:szCs w:val="28"/>
        </w:rPr>
        <w:t>о</w:t>
      </w:r>
      <w:r w:rsidRPr="00345203">
        <w:rPr>
          <w:rFonts w:ascii="Times New Roman" w:hAnsi="Times New Roman"/>
          <w:sz w:val="28"/>
          <w:szCs w:val="28"/>
        </w:rPr>
        <w:t>вания</w:t>
      </w:r>
      <w:r w:rsidR="0085712C" w:rsidRPr="0085712C">
        <w:rPr>
          <w:rFonts w:ascii="Times New Roman" w:hAnsi="Times New Roman"/>
          <w:sz w:val="28"/>
          <w:szCs w:val="28"/>
        </w:rPr>
        <w:t xml:space="preserve"> [5]</w:t>
      </w:r>
      <w:r w:rsidRPr="00345203">
        <w:rPr>
          <w:rFonts w:ascii="Times New Roman" w:hAnsi="Times New Roman"/>
          <w:sz w:val="28"/>
          <w:szCs w:val="28"/>
        </w:rPr>
        <w:t>.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Следует отметить также, что государство в лице его органов возде</w:t>
      </w:r>
      <w:r w:rsidRPr="00345203">
        <w:rPr>
          <w:rFonts w:ascii="Times New Roman" w:hAnsi="Times New Roman"/>
          <w:sz w:val="28"/>
          <w:szCs w:val="28"/>
        </w:rPr>
        <w:t>й</w:t>
      </w:r>
      <w:r w:rsidRPr="00345203">
        <w:rPr>
          <w:rFonts w:ascii="Times New Roman" w:hAnsi="Times New Roman"/>
          <w:sz w:val="28"/>
          <w:szCs w:val="28"/>
        </w:rPr>
        <w:t>ствует не только в целом на договор в той или иной сфере предпринимател</w:t>
      </w:r>
      <w:r w:rsidRPr="00345203">
        <w:rPr>
          <w:rFonts w:ascii="Times New Roman" w:hAnsi="Times New Roman"/>
          <w:sz w:val="28"/>
          <w:szCs w:val="28"/>
        </w:rPr>
        <w:t>ь</w:t>
      </w:r>
      <w:r w:rsidRPr="00345203">
        <w:rPr>
          <w:rFonts w:ascii="Times New Roman" w:hAnsi="Times New Roman"/>
          <w:sz w:val="28"/>
          <w:szCs w:val="28"/>
        </w:rPr>
        <w:t>ской де</w:t>
      </w:r>
      <w:r w:rsidRPr="00345203">
        <w:rPr>
          <w:rFonts w:ascii="Times New Roman" w:hAnsi="Times New Roman"/>
          <w:sz w:val="28"/>
          <w:szCs w:val="28"/>
        </w:rPr>
        <w:t>я</w:t>
      </w:r>
      <w:r w:rsidRPr="00345203">
        <w:rPr>
          <w:rFonts w:ascii="Times New Roman" w:hAnsi="Times New Roman"/>
          <w:sz w:val="28"/>
          <w:szCs w:val="28"/>
        </w:rPr>
        <w:t>тельности, но и на отдельные его условия, в частности, на условие о цене д</w:t>
      </w:r>
      <w:r w:rsidRPr="00345203">
        <w:rPr>
          <w:rFonts w:ascii="Times New Roman" w:hAnsi="Times New Roman"/>
          <w:sz w:val="28"/>
          <w:szCs w:val="28"/>
        </w:rPr>
        <w:t>о</w:t>
      </w:r>
      <w:r w:rsidRPr="00345203">
        <w:rPr>
          <w:rFonts w:ascii="Times New Roman" w:hAnsi="Times New Roman"/>
          <w:sz w:val="28"/>
          <w:szCs w:val="28"/>
        </w:rPr>
        <w:t xml:space="preserve">говора. </w:t>
      </w:r>
    </w:p>
    <w:p w:rsidR="00345203" w:rsidRP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203">
        <w:rPr>
          <w:rFonts w:ascii="Times New Roman" w:hAnsi="Times New Roman"/>
          <w:sz w:val="28"/>
          <w:szCs w:val="28"/>
        </w:rPr>
        <w:t>Таким образом, публично-правовые средства регулирования предпр</w:t>
      </w:r>
      <w:r w:rsidRPr="00345203">
        <w:rPr>
          <w:rFonts w:ascii="Times New Roman" w:hAnsi="Times New Roman"/>
          <w:sz w:val="28"/>
          <w:szCs w:val="28"/>
        </w:rPr>
        <w:t>и</w:t>
      </w:r>
      <w:r w:rsidRPr="00345203">
        <w:rPr>
          <w:rFonts w:ascii="Times New Roman" w:hAnsi="Times New Roman"/>
          <w:sz w:val="28"/>
          <w:szCs w:val="28"/>
        </w:rPr>
        <w:t>нимательской деятельности прямо оказывают соответствующее влияние на содержание частноправовых средств. Без учета этого обстоятельства прим</w:t>
      </w:r>
      <w:r w:rsidRPr="00345203">
        <w:rPr>
          <w:rFonts w:ascii="Times New Roman" w:hAnsi="Times New Roman"/>
          <w:sz w:val="28"/>
          <w:szCs w:val="28"/>
        </w:rPr>
        <w:t>е</w:t>
      </w:r>
      <w:r w:rsidRPr="00345203">
        <w:rPr>
          <w:rFonts w:ascii="Times New Roman" w:hAnsi="Times New Roman"/>
          <w:sz w:val="28"/>
          <w:szCs w:val="28"/>
        </w:rPr>
        <w:t>нение частноправовых средств будет неполным, а возможно, и ошибочным.</w:t>
      </w:r>
    </w:p>
    <w:p w:rsidR="00345203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45203">
        <w:rPr>
          <w:rFonts w:ascii="Times New Roman" w:hAnsi="Times New Roman"/>
          <w:sz w:val="28"/>
          <w:szCs w:val="28"/>
        </w:rPr>
        <w:t>В свою очередь, частноправовые средства непосредственно использ</w:t>
      </w:r>
      <w:r w:rsidRPr="00345203">
        <w:rPr>
          <w:rFonts w:ascii="Times New Roman" w:hAnsi="Times New Roman"/>
          <w:sz w:val="28"/>
          <w:szCs w:val="28"/>
        </w:rPr>
        <w:t>у</w:t>
      </w:r>
      <w:r w:rsidRPr="00345203">
        <w:rPr>
          <w:rFonts w:ascii="Times New Roman" w:hAnsi="Times New Roman"/>
          <w:sz w:val="28"/>
          <w:szCs w:val="28"/>
        </w:rPr>
        <w:t>ются в публично-правовых отношениях при предпринимательской деятел</w:t>
      </w:r>
      <w:r w:rsidRPr="00345203">
        <w:rPr>
          <w:rFonts w:ascii="Times New Roman" w:hAnsi="Times New Roman"/>
          <w:sz w:val="28"/>
          <w:szCs w:val="28"/>
        </w:rPr>
        <w:t>ь</w:t>
      </w:r>
      <w:r w:rsidRPr="00345203">
        <w:rPr>
          <w:rFonts w:ascii="Times New Roman" w:hAnsi="Times New Roman"/>
          <w:sz w:val="28"/>
          <w:szCs w:val="28"/>
        </w:rPr>
        <w:t xml:space="preserve">ности. Так, в соответствии с и. 3 ст. 65 Налогового </w:t>
      </w:r>
      <w:r w:rsidRPr="00345203">
        <w:rPr>
          <w:rFonts w:ascii="Times New Roman" w:hAnsi="Times New Roman"/>
          <w:sz w:val="28"/>
          <w:szCs w:val="28"/>
        </w:rPr>
        <w:t>кодекса,</w:t>
      </w:r>
      <w:r w:rsidRPr="00345203">
        <w:rPr>
          <w:rFonts w:ascii="Times New Roman" w:hAnsi="Times New Roman"/>
          <w:sz w:val="28"/>
          <w:szCs w:val="28"/>
        </w:rPr>
        <w:t xml:space="preserve"> но заявлению з</w:t>
      </w:r>
      <w:r w:rsidRPr="00345203">
        <w:rPr>
          <w:rFonts w:ascii="Times New Roman" w:hAnsi="Times New Roman"/>
          <w:sz w:val="28"/>
          <w:szCs w:val="28"/>
        </w:rPr>
        <w:t>а</w:t>
      </w:r>
      <w:r w:rsidRPr="00345203">
        <w:rPr>
          <w:rFonts w:ascii="Times New Roman" w:hAnsi="Times New Roman"/>
          <w:sz w:val="28"/>
          <w:szCs w:val="28"/>
        </w:rPr>
        <w:t>интересованного лица ему может быть предоставлен налоговый кредит, к</w:t>
      </w:r>
      <w:r w:rsidRPr="00345203">
        <w:rPr>
          <w:rFonts w:ascii="Times New Roman" w:hAnsi="Times New Roman"/>
          <w:sz w:val="28"/>
          <w:szCs w:val="28"/>
        </w:rPr>
        <w:t>о</w:t>
      </w:r>
      <w:r w:rsidRPr="00345203">
        <w:rPr>
          <w:rFonts w:ascii="Times New Roman" w:hAnsi="Times New Roman"/>
          <w:sz w:val="28"/>
          <w:szCs w:val="28"/>
        </w:rPr>
        <w:t>торый оформляется договором установленной формы между соответству</w:t>
      </w:r>
      <w:r w:rsidRPr="00345203">
        <w:rPr>
          <w:rFonts w:ascii="Times New Roman" w:hAnsi="Times New Roman"/>
          <w:sz w:val="28"/>
          <w:szCs w:val="28"/>
        </w:rPr>
        <w:t>ю</w:t>
      </w:r>
      <w:r w:rsidRPr="00345203">
        <w:rPr>
          <w:rFonts w:ascii="Times New Roman" w:hAnsi="Times New Roman"/>
          <w:sz w:val="28"/>
          <w:szCs w:val="28"/>
        </w:rPr>
        <w:t>щим уполномоченным органом</w:t>
      </w:r>
      <w:r>
        <w:rPr>
          <w:rFonts w:ascii="Times New Roman" w:hAnsi="Times New Roman"/>
          <w:sz w:val="28"/>
          <w:szCs w:val="28"/>
        </w:rPr>
        <w:t xml:space="preserve"> и налогоплательщиком</w:t>
      </w:r>
      <w:r w:rsidRPr="00345203">
        <w:rPr>
          <w:rFonts w:ascii="Times New Roman" w:hAnsi="Times New Roman"/>
          <w:sz w:val="28"/>
          <w:szCs w:val="28"/>
        </w:rPr>
        <w:t>.</w:t>
      </w:r>
    </w:p>
    <w:p w:rsidR="00345203" w:rsidRPr="0085712C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 xml:space="preserve">Контроль должен быть направлен не в прошлое, а главным образом, в будущее. </w:t>
      </w:r>
      <w:proofErr w:type="gramStart"/>
      <w:r w:rsidRPr="0085712C">
        <w:rPr>
          <w:rFonts w:ascii="Times New Roman" w:hAnsi="Times New Roman"/>
          <w:sz w:val="28"/>
          <w:szCs w:val="28"/>
        </w:rPr>
        <w:t>Практич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ская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реализация этого положения может найти выражение в проведении таких мероприятий, кот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рые бы, в основном, имели не просто профилактический характер, а были бы связаны с непосредственным пред</w:t>
      </w:r>
      <w:r w:rsidRPr="0085712C">
        <w:rPr>
          <w:rFonts w:ascii="Times New Roman" w:hAnsi="Times New Roman"/>
          <w:sz w:val="28"/>
          <w:szCs w:val="28"/>
        </w:rPr>
        <w:t>у</w:t>
      </w:r>
      <w:r w:rsidRPr="0085712C">
        <w:rPr>
          <w:rFonts w:ascii="Times New Roman" w:hAnsi="Times New Roman"/>
          <w:sz w:val="28"/>
          <w:szCs w:val="28"/>
        </w:rPr>
        <w:lastRenderedPageBreak/>
        <w:t>преждением нарушений в финансовой сфере и с повышением эффективности и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 xml:space="preserve">пользования бюджетных ресурсов. </w:t>
      </w:r>
    </w:p>
    <w:p w:rsidR="00345203" w:rsidRPr="0085712C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В настоящих условиях имеется настоятельная необходимость рассмо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>рения через призму государственных финансов изменения экономической роли государства, отдельных его функций, особенно 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 xml:space="preserve">трольно-надзорных, в свете преобразований в России и </w:t>
      </w:r>
      <w:proofErr w:type="gramStart"/>
      <w:r w:rsidRPr="0085712C">
        <w:rPr>
          <w:rFonts w:ascii="Times New Roman" w:hAnsi="Times New Roman"/>
          <w:sz w:val="28"/>
          <w:szCs w:val="28"/>
        </w:rPr>
        <w:t>выработки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конкретных мер по повыш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нию эффективности участия государства и государственных финансов в с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временных трансформационных цивилизованных процессах Преодоление неустойчивости системы регулирования и контроля требует укрепления «структурного каркаса» финанс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во-регулирующей системы страны. </w:t>
      </w:r>
    </w:p>
    <w:p w:rsidR="0085712C" w:rsidRPr="0085712C" w:rsidRDefault="00345203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В современных условиях финансовый механизм государства предста</w:t>
      </w:r>
      <w:r w:rsidRPr="0085712C">
        <w:rPr>
          <w:rFonts w:ascii="Times New Roman" w:hAnsi="Times New Roman"/>
          <w:sz w:val="28"/>
          <w:szCs w:val="28"/>
        </w:rPr>
        <w:t>в</w:t>
      </w:r>
      <w:r w:rsidRPr="0085712C">
        <w:rPr>
          <w:rFonts w:ascii="Times New Roman" w:hAnsi="Times New Roman"/>
          <w:sz w:val="28"/>
          <w:szCs w:val="28"/>
        </w:rPr>
        <w:t>ляет собой наиб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лее активно модернизируемый элемент финансово</w:t>
      </w:r>
      <w:r w:rsidR="0085712C" w:rsidRPr="0085712C">
        <w:rPr>
          <w:rFonts w:ascii="Times New Roman" w:hAnsi="Times New Roman"/>
          <w:sz w:val="28"/>
          <w:szCs w:val="28"/>
        </w:rPr>
        <w:t>-</w:t>
      </w:r>
      <w:r w:rsidRPr="0085712C">
        <w:rPr>
          <w:rFonts w:ascii="Times New Roman" w:hAnsi="Times New Roman"/>
          <w:sz w:val="28"/>
          <w:szCs w:val="28"/>
        </w:rPr>
        <w:t>экономической политики, в которой постоянно встраиваются новые элеме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ты, требующие адекватных инс</w:t>
      </w:r>
      <w:r w:rsidR="0085712C" w:rsidRPr="0085712C">
        <w:rPr>
          <w:rFonts w:ascii="Times New Roman" w:hAnsi="Times New Roman"/>
          <w:sz w:val="28"/>
          <w:szCs w:val="28"/>
        </w:rPr>
        <w:t xml:space="preserve">трументов </w:t>
      </w:r>
      <w:proofErr w:type="gramStart"/>
      <w:r w:rsidR="0085712C" w:rsidRPr="0085712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85712C" w:rsidRPr="0085712C">
        <w:rPr>
          <w:rFonts w:ascii="Times New Roman" w:hAnsi="Times New Roman"/>
          <w:sz w:val="28"/>
          <w:szCs w:val="28"/>
        </w:rPr>
        <w:t xml:space="preserve"> их исполь</w:t>
      </w:r>
      <w:r w:rsidR="0085712C" w:rsidRPr="0085712C">
        <w:rPr>
          <w:rFonts w:ascii="Times New Roman" w:hAnsi="Times New Roman"/>
          <w:sz w:val="28"/>
          <w:szCs w:val="28"/>
        </w:rPr>
        <w:t>зов</w:t>
      </w:r>
      <w:r w:rsidR="0085712C" w:rsidRPr="0085712C">
        <w:rPr>
          <w:rFonts w:ascii="Times New Roman" w:hAnsi="Times New Roman"/>
          <w:sz w:val="28"/>
          <w:szCs w:val="28"/>
        </w:rPr>
        <w:t>а</w:t>
      </w:r>
      <w:r w:rsidR="0085712C" w:rsidRPr="0085712C">
        <w:rPr>
          <w:rFonts w:ascii="Times New Roman" w:hAnsi="Times New Roman"/>
          <w:sz w:val="28"/>
          <w:szCs w:val="28"/>
        </w:rPr>
        <w:t>нием и эффективностью. И не просто адекватных, так как речь идет скорее о новых технологиях контроля системных процессов, отвечающих современным тр</w:t>
      </w:r>
      <w:r w:rsidR="0085712C" w:rsidRPr="0085712C">
        <w:rPr>
          <w:rFonts w:ascii="Times New Roman" w:hAnsi="Times New Roman"/>
          <w:sz w:val="28"/>
          <w:szCs w:val="28"/>
        </w:rPr>
        <w:t>е</w:t>
      </w:r>
      <w:r w:rsidR="0085712C" w:rsidRPr="0085712C">
        <w:rPr>
          <w:rFonts w:ascii="Times New Roman" w:hAnsi="Times New Roman"/>
          <w:sz w:val="28"/>
          <w:szCs w:val="28"/>
        </w:rPr>
        <w:t>бованиям экономического ра</w:t>
      </w:r>
      <w:r w:rsidR="0085712C" w:rsidRPr="0085712C">
        <w:rPr>
          <w:rFonts w:ascii="Times New Roman" w:hAnsi="Times New Roman"/>
          <w:sz w:val="28"/>
          <w:szCs w:val="28"/>
        </w:rPr>
        <w:t>з</w:t>
      </w:r>
      <w:r w:rsidR="0085712C" w:rsidRPr="0085712C">
        <w:rPr>
          <w:rFonts w:ascii="Times New Roman" w:hAnsi="Times New Roman"/>
          <w:sz w:val="28"/>
          <w:szCs w:val="28"/>
        </w:rPr>
        <w:t>вития</w:t>
      </w:r>
      <w:r w:rsidR="0085712C" w:rsidRPr="0085712C">
        <w:rPr>
          <w:rFonts w:ascii="Times New Roman" w:hAnsi="Times New Roman"/>
          <w:sz w:val="28"/>
          <w:szCs w:val="28"/>
        </w:rPr>
        <w:t xml:space="preserve"> [3]</w:t>
      </w:r>
      <w:r w:rsidR="0085712C" w:rsidRPr="0085712C">
        <w:rPr>
          <w:rFonts w:ascii="Times New Roman" w:hAnsi="Times New Roman"/>
          <w:sz w:val="28"/>
          <w:szCs w:val="28"/>
        </w:rPr>
        <w:t xml:space="preserve">. </w:t>
      </w:r>
    </w:p>
    <w:p w:rsidR="00345203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Практически формируется новая парадигма развития контрольной ф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нансовой системы государства, в которой происходит трансформация не только форм контроля, но и его принципиально-концептуальных основ, в частности, это касается расширения горизонта и содержания контроля, пер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 xml:space="preserve">хода от контроля за </w:t>
      </w:r>
      <w:proofErr w:type="spellStart"/>
      <w:r w:rsidRPr="0085712C">
        <w:rPr>
          <w:rFonts w:ascii="Times New Roman" w:hAnsi="Times New Roman"/>
          <w:sz w:val="28"/>
          <w:szCs w:val="28"/>
        </w:rPr>
        <w:t>затратностью</w:t>
      </w:r>
      <w:proofErr w:type="spellEnd"/>
      <w:r w:rsidRPr="0085712C">
        <w:rPr>
          <w:rFonts w:ascii="Times New Roman" w:hAnsi="Times New Roman"/>
          <w:sz w:val="28"/>
          <w:szCs w:val="28"/>
        </w:rPr>
        <w:t xml:space="preserve"> к </w:t>
      </w:r>
      <w:proofErr w:type="gramStart"/>
      <w:r w:rsidRPr="0085712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отдачей ресурсов, придания приоритета б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ланса над процессом (экономической динамикой) и др.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В настоящее время в России начинает выстраиваться триединая схема контроля бюджетного пр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цесса: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• контроль бюджетного процесса на проектно-прогнозной стадии (ко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троль «исполнимости») с целью возможной оценки реализуемости выраб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танной бюджетной схемы;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• контроль проделанной работы по распределению и доведению фина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совых ресурсов до исполнителей (ко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 xml:space="preserve">троль исполнения);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lastRenderedPageBreak/>
        <w:t>• контроль эффективности использования бюджетных ресурсов (аудит эффективности), направл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ний на оценку результативности и экономичности расходов.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Финансовый контроль, как известно, исполняет функции обратной св</w:t>
      </w:r>
      <w:r w:rsidRPr="0085712C">
        <w:rPr>
          <w:rFonts w:ascii="Times New Roman" w:hAnsi="Times New Roman"/>
          <w:sz w:val="28"/>
          <w:szCs w:val="28"/>
        </w:rPr>
        <w:t>я</w:t>
      </w:r>
      <w:r w:rsidRPr="0085712C">
        <w:rPr>
          <w:rFonts w:ascii="Times New Roman" w:hAnsi="Times New Roman"/>
          <w:sz w:val="28"/>
          <w:szCs w:val="28"/>
        </w:rPr>
        <w:t>зи в финансовом м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ханизме и фактически определяет уровень способности государства реализовывать свои финансовые планы. Естественно, что при расширении «сферы контроля» в бюджетной сфере вряд ли удастся обойтись традиционно используемыми методами и инструментами контроля. Новые контрольные технологии должны соответств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вать требования</w:t>
      </w:r>
      <w:r w:rsidRPr="0085712C">
        <w:rPr>
          <w:rFonts w:ascii="Times New Roman" w:hAnsi="Times New Roman"/>
          <w:sz w:val="28"/>
          <w:szCs w:val="28"/>
        </w:rPr>
        <w:t>м и специфике объекта контроля</w:t>
      </w:r>
      <w:r w:rsidRPr="0085712C">
        <w:rPr>
          <w:rFonts w:ascii="Times New Roman" w:hAnsi="Times New Roman"/>
          <w:sz w:val="28"/>
          <w:szCs w:val="28"/>
        </w:rPr>
        <w:t xml:space="preserve">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К главным методическим проблемам реализации новой технологии бюджетного контроля можно отнести следующие</w:t>
      </w:r>
      <w:r w:rsidRPr="0085712C">
        <w:rPr>
          <w:rFonts w:ascii="Times New Roman" w:hAnsi="Times New Roman"/>
          <w:sz w:val="28"/>
          <w:szCs w:val="28"/>
        </w:rPr>
        <w:t xml:space="preserve"> [2]</w:t>
      </w:r>
      <w:r w:rsidRPr="0085712C">
        <w:rPr>
          <w:rFonts w:ascii="Times New Roman" w:hAnsi="Times New Roman"/>
          <w:sz w:val="28"/>
          <w:szCs w:val="28"/>
        </w:rPr>
        <w:t xml:space="preserve">: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• четкое определение концептуальных подходов, связанных в данном случае с динамикой бюдже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 xml:space="preserve">ного процесса;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• анализ и контроль внешних по отношению к динамике бюджета фа</w:t>
      </w:r>
      <w:r w:rsidRPr="0085712C">
        <w:rPr>
          <w:rFonts w:ascii="Times New Roman" w:hAnsi="Times New Roman"/>
          <w:sz w:val="28"/>
          <w:szCs w:val="28"/>
        </w:rPr>
        <w:t>к</w:t>
      </w:r>
      <w:r w:rsidRPr="0085712C">
        <w:rPr>
          <w:rFonts w:ascii="Times New Roman" w:hAnsi="Times New Roman"/>
          <w:sz w:val="28"/>
          <w:szCs w:val="28"/>
        </w:rPr>
        <w:t xml:space="preserve">торов, обусловленных тенденциями развития мирового рынка (особенно рынка энергоносителей);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• анализ и контроль внутренних факторов, связанных с методологией бюджетной работы, менед</w:t>
      </w:r>
      <w:r w:rsidRPr="0085712C">
        <w:rPr>
          <w:rFonts w:ascii="Times New Roman" w:hAnsi="Times New Roman"/>
          <w:sz w:val="28"/>
          <w:szCs w:val="28"/>
        </w:rPr>
        <w:t>ж</w:t>
      </w:r>
      <w:r w:rsidRPr="0085712C">
        <w:rPr>
          <w:rFonts w:ascii="Times New Roman" w:hAnsi="Times New Roman"/>
          <w:sz w:val="28"/>
          <w:szCs w:val="28"/>
        </w:rPr>
        <w:t xml:space="preserve">ментом разработки и исполнения бюджета;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• моделирование внутренней и внешней динамики исполнения бюджета и выявления ест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 xml:space="preserve">ственных ограничений для параметров этого процесса;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• увязка критических значений параметров бюджетного процесса с ф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нансовой практикой, учит</w:t>
      </w:r>
      <w:r w:rsidRPr="0085712C">
        <w:rPr>
          <w:rFonts w:ascii="Times New Roman" w:hAnsi="Times New Roman"/>
          <w:sz w:val="28"/>
          <w:szCs w:val="28"/>
        </w:rPr>
        <w:t>ы</w:t>
      </w:r>
      <w:r w:rsidRPr="0085712C">
        <w:rPr>
          <w:rFonts w:ascii="Times New Roman" w:hAnsi="Times New Roman"/>
          <w:sz w:val="28"/>
          <w:szCs w:val="28"/>
        </w:rPr>
        <w:t xml:space="preserve">вая современные условия развития экономики;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 xml:space="preserve">• разработка общей схемы реализации данной технологии бюджетного контроля и </w:t>
      </w:r>
      <w:proofErr w:type="gramStart"/>
      <w:r w:rsidRPr="0085712C">
        <w:rPr>
          <w:rFonts w:ascii="Times New Roman" w:hAnsi="Times New Roman"/>
          <w:sz w:val="28"/>
          <w:szCs w:val="28"/>
        </w:rPr>
        <w:t>практических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р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комендаций по ее реализации.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Создание эффективных средств инструментального анализа финанс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в</w:t>
      </w:r>
      <w:proofErr w:type="gramStart"/>
      <w:r w:rsidRPr="0085712C">
        <w:rPr>
          <w:rFonts w:ascii="Times New Roman" w:hAnsi="Times New Roman"/>
          <w:sz w:val="28"/>
          <w:szCs w:val="28"/>
        </w:rPr>
        <w:t>о-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экономических тенденций особенно актуально, так как ущерб от непре</w:t>
      </w:r>
      <w:r w:rsidRPr="0085712C">
        <w:rPr>
          <w:rFonts w:ascii="Times New Roman" w:hAnsi="Times New Roman"/>
          <w:sz w:val="28"/>
          <w:szCs w:val="28"/>
        </w:rPr>
        <w:t>д</w:t>
      </w:r>
      <w:r w:rsidRPr="0085712C">
        <w:rPr>
          <w:rFonts w:ascii="Times New Roman" w:hAnsi="Times New Roman"/>
          <w:sz w:val="28"/>
          <w:szCs w:val="28"/>
        </w:rPr>
        <w:t>сказуемости бюджетных процессов соизмерим с размерами основных пар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 xml:space="preserve">метров.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lastRenderedPageBreak/>
        <w:t>Поиск решений проблемы финансово-инструментального анализа бюджетных проектировок становится особенно актуальным в условиях нео</w:t>
      </w:r>
      <w:r w:rsidRPr="0085712C">
        <w:rPr>
          <w:rFonts w:ascii="Times New Roman" w:hAnsi="Times New Roman"/>
          <w:sz w:val="28"/>
          <w:szCs w:val="28"/>
        </w:rPr>
        <w:t>б</w:t>
      </w:r>
      <w:r w:rsidRPr="0085712C">
        <w:rPr>
          <w:rFonts w:ascii="Times New Roman" w:hAnsi="Times New Roman"/>
          <w:sz w:val="28"/>
          <w:szCs w:val="28"/>
        </w:rPr>
        <w:t>ходимости аккумулирования значительных бюджетных ресурсов на решение проблем экон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мического подъема.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В настоящих условиях мы наблюдаем определенный сдвиг в плане важности при реализ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ции контрольных функций в направлении от «оценки исполнимости бюджета» к «контролю и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 xml:space="preserve">полнения» и дальше к «контролю эффективности использования средств».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Представляется, что в основе бюджета в настоящих условиях заложена идеология «отстранения его от ст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мулирования экономического роста» при ориентации решения этой проблемы в основном средствами макроэконом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ческой политики, налоговой нагрузки, мировой конъюнктуры, платежного баланса, социал</w:t>
      </w:r>
      <w:r w:rsidRPr="0085712C">
        <w:rPr>
          <w:rFonts w:ascii="Times New Roman" w:hAnsi="Times New Roman"/>
          <w:sz w:val="28"/>
          <w:szCs w:val="28"/>
        </w:rPr>
        <w:t>ь</w:t>
      </w:r>
      <w:r w:rsidRPr="0085712C">
        <w:rPr>
          <w:rFonts w:ascii="Times New Roman" w:hAnsi="Times New Roman"/>
          <w:sz w:val="28"/>
          <w:szCs w:val="28"/>
        </w:rPr>
        <w:t xml:space="preserve">но-политической стабильности и др.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Должна быть усилена работа по методологическому аналитическому обеспечению проведения контроля. Недостаточное методологическое обе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печение контрольных мероприятий приводит к тому, что каждый объект проверки вновь изучается и разрабатывается аудиторами и инспе</w:t>
      </w:r>
      <w:r w:rsidRPr="0085712C">
        <w:rPr>
          <w:rFonts w:ascii="Times New Roman" w:hAnsi="Times New Roman"/>
          <w:sz w:val="28"/>
          <w:szCs w:val="28"/>
        </w:rPr>
        <w:t>к</w:t>
      </w:r>
      <w:r w:rsidRPr="0085712C">
        <w:rPr>
          <w:rFonts w:ascii="Times New Roman" w:hAnsi="Times New Roman"/>
          <w:sz w:val="28"/>
          <w:szCs w:val="28"/>
        </w:rPr>
        <w:t>торами, а многие методические пробл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 xml:space="preserve">мы контроля приходится решать на ходу.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Очевидна необходимость усиления функций финансового анализа в контроле. Аналитическая процедура — часть любой контрольной деятельн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сти. Аналитическая информация окажется бесполезной, если не будут с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блюдены такие принципы анализа, как достоверность, существенность, сра</w:t>
      </w:r>
      <w:r w:rsidRPr="0085712C">
        <w:rPr>
          <w:rFonts w:ascii="Times New Roman" w:hAnsi="Times New Roman"/>
          <w:sz w:val="28"/>
          <w:szCs w:val="28"/>
        </w:rPr>
        <w:t>в</w:t>
      </w:r>
      <w:r w:rsidRPr="0085712C">
        <w:rPr>
          <w:rFonts w:ascii="Times New Roman" w:hAnsi="Times New Roman"/>
          <w:sz w:val="28"/>
          <w:szCs w:val="28"/>
        </w:rPr>
        <w:t>нимость</w:t>
      </w:r>
      <w:r w:rsidRPr="0085712C">
        <w:rPr>
          <w:rFonts w:ascii="Times New Roman" w:hAnsi="Times New Roman"/>
          <w:sz w:val="28"/>
          <w:szCs w:val="28"/>
        </w:rPr>
        <w:t xml:space="preserve"> [3]</w:t>
      </w:r>
      <w:r w:rsidRPr="0085712C">
        <w:rPr>
          <w:rFonts w:ascii="Times New Roman" w:hAnsi="Times New Roman"/>
          <w:sz w:val="28"/>
          <w:szCs w:val="28"/>
        </w:rPr>
        <w:t xml:space="preserve">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Новое качество бюджетного контроля связано с реализацией такой функции, как аналит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ческий контроль возможности исполнения бюджета. Если раньше контрольные функции реализ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вывались в основном на стадии исполнения, то в настоящих условиях настоятельной необходимостью явл</w:t>
      </w:r>
      <w:r w:rsidRPr="0085712C">
        <w:rPr>
          <w:rFonts w:ascii="Times New Roman" w:hAnsi="Times New Roman"/>
          <w:sz w:val="28"/>
          <w:szCs w:val="28"/>
        </w:rPr>
        <w:t>я</w:t>
      </w:r>
      <w:r w:rsidRPr="0085712C">
        <w:rPr>
          <w:rFonts w:ascii="Times New Roman" w:hAnsi="Times New Roman"/>
          <w:sz w:val="28"/>
          <w:szCs w:val="28"/>
        </w:rPr>
        <w:t>ется его распространение на первой стадии бюджетного процесса (прогноза и формир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вания). Важность контроля бюджетного процесса на его начальном этапе. Контроль на этапе ранней диагностики движения государственных </w:t>
      </w:r>
      <w:r w:rsidRPr="0085712C">
        <w:rPr>
          <w:rFonts w:ascii="Times New Roman" w:hAnsi="Times New Roman"/>
          <w:sz w:val="28"/>
          <w:szCs w:val="28"/>
        </w:rPr>
        <w:lastRenderedPageBreak/>
        <w:t>финансовых потоков играет важную роль в обеспечении достоверности пр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гнозных финансовых расчетов. 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Анализ опыта управления финансами государства показывает наличие определенного разрыва ме</w:t>
      </w:r>
      <w:r w:rsidRPr="0085712C">
        <w:rPr>
          <w:rFonts w:ascii="Times New Roman" w:hAnsi="Times New Roman"/>
          <w:sz w:val="28"/>
          <w:szCs w:val="28"/>
        </w:rPr>
        <w:t>ж</w:t>
      </w:r>
      <w:r w:rsidRPr="0085712C">
        <w:rPr>
          <w:rFonts w:ascii="Times New Roman" w:hAnsi="Times New Roman"/>
          <w:sz w:val="28"/>
          <w:szCs w:val="28"/>
        </w:rPr>
        <w:t>ду принятием бюджетно-финансовых решений на стадии их выработки (прогноз, проект бюджета, программные документы) и реальным движением средств, причем этот разрыв заклад</w:t>
      </w:r>
      <w:r w:rsidRPr="0085712C">
        <w:rPr>
          <w:rFonts w:ascii="Times New Roman" w:hAnsi="Times New Roman"/>
          <w:sz w:val="28"/>
          <w:szCs w:val="28"/>
        </w:rPr>
        <w:t>ы</w:t>
      </w:r>
      <w:r w:rsidRPr="0085712C">
        <w:rPr>
          <w:rFonts w:ascii="Times New Roman" w:hAnsi="Times New Roman"/>
          <w:sz w:val="28"/>
          <w:szCs w:val="28"/>
        </w:rPr>
        <w:t xml:space="preserve">вается зачастую уже на первой стадии и может быть проконтролирован. Это и обусловливает необходимость отслеживания (надзора, контроля) финансовых </w:t>
      </w:r>
      <w:proofErr w:type="gramStart"/>
      <w:r w:rsidRPr="0085712C">
        <w:rPr>
          <w:rFonts w:ascii="Times New Roman" w:hAnsi="Times New Roman"/>
          <w:sz w:val="28"/>
          <w:szCs w:val="28"/>
        </w:rPr>
        <w:t>потоков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как на этапе документального надзора, так и на этапе проведения инж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нерно</w:t>
      </w:r>
      <w:r w:rsidRPr="0085712C">
        <w:rPr>
          <w:rFonts w:ascii="Times New Roman" w:hAnsi="Times New Roman"/>
          <w:sz w:val="28"/>
          <w:szCs w:val="28"/>
        </w:rPr>
        <w:t>-</w:t>
      </w:r>
      <w:r w:rsidRPr="0085712C">
        <w:rPr>
          <w:rFonts w:ascii="Times New Roman" w:hAnsi="Times New Roman"/>
          <w:sz w:val="28"/>
          <w:szCs w:val="28"/>
        </w:rPr>
        <w:t>ревизионных проверок</w:t>
      </w:r>
      <w:r w:rsidRPr="0085712C">
        <w:rPr>
          <w:rFonts w:ascii="Times New Roman" w:hAnsi="Times New Roman"/>
          <w:sz w:val="28"/>
          <w:szCs w:val="28"/>
        </w:rPr>
        <w:t xml:space="preserve"> [4]</w:t>
      </w:r>
      <w:r w:rsidRPr="0085712C">
        <w:rPr>
          <w:rFonts w:ascii="Times New Roman" w:hAnsi="Times New Roman"/>
          <w:sz w:val="28"/>
          <w:szCs w:val="28"/>
        </w:rPr>
        <w:t>.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Контроль на данном этапе означает практически организацию отсл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живания так называемых «тревожн</w:t>
      </w:r>
      <w:r w:rsidRPr="0085712C">
        <w:rPr>
          <w:rFonts w:ascii="Times New Roman" w:hAnsi="Times New Roman"/>
          <w:sz w:val="28"/>
          <w:szCs w:val="28"/>
        </w:rPr>
        <w:t>ых сигналов», которые могут сви</w:t>
      </w:r>
      <w:r w:rsidRPr="0085712C">
        <w:rPr>
          <w:rFonts w:ascii="Times New Roman" w:hAnsi="Times New Roman"/>
          <w:sz w:val="28"/>
          <w:szCs w:val="28"/>
        </w:rPr>
        <w:t>детел</w:t>
      </w:r>
      <w:r w:rsidRPr="0085712C">
        <w:rPr>
          <w:rFonts w:ascii="Times New Roman" w:hAnsi="Times New Roman"/>
          <w:sz w:val="28"/>
          <w:szCs w:val="28"/>
        </w:rPr>
        <w:t>ь</w:t>
      </w:r>
      <w:r w:rsidRPr="0085712C">
        <w:rPr>
          <w:rFonts w:ascii="Times New Roman" w:hAnsi="Times New Roman"/>
          <w:sz w:val="28"/>
          <w:szCs w:val="28"/>
        </w:rPr>
        <w:t>ствовать о возникновении в будущем серьезных проблем, трансформации этих сигналов в «серьезные финансово-экономические проблемы». В кач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стве примера можно привести практику бюджетного планирования, когда на стадии обсуждения проекта бюджета выявляются его «болевые точки», сп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собные в будущем серьезно осложнить финансово-экономическую ситуацию в стране (занижение уровня инфляции, уменьшение д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ходной части бюджета и др.).</w:t>
      </w:r>
    </w:p>
    <w:p w:rsidR="0085712C" w:rsidRPr="0085712C" w:rsidRDefault="0085712C" w:rsidP="0034520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Контроль на стадии «проектирования бюджетных расходов» (разрабо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>ка бюджета) носит пока фрагментарный характер, отличается нестабильн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стью, слабо обеспечен в методическом плане, а также в организационном и финансовом аспектах. И данное положение мы имеем при всей очевидности необходимости усиления «прогнозно-проектной и аналитической стадии ф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на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сового контроля». Возможность исполнимости бюджета закладывается на стадии прогнозных проектировок бюджета, а контроль исполнимости бю</w:t>
      </w:r>
      <w:r w:rsidRPr="0085712C">
        <w:rPr>
          <w:rFonts w:ascii="Times New Roman" w:hAnsi="Times New Roman"/>
          <w:sz w:val="28"/>
          <w:szCs w:val="28"/>
        </w:rPr>
        <w:t>д</w:t>
      </w:r>
      <w:r w:rsidRPr="0085712C">
        <w:rPr>
          <w:rFonts w:ascii="Times New Roman" w:hAnsi="Times New Roman"/>
          <w:sz w:val="28"/>
          <w:szCs w:val="28"/>
        </w:rPr>
        <w:t>жета, должен дать оценку готовности финанс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вого механизма государства реализовать стоящие з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 xml:space="preserve">дачи.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 xml:space="preserve">Отсюда и </w:t>
      </w:r>
      <w:proofErr w:type="spellStart"/>
      <w:r w:rsidRPr="0085712C">
        <w:rPr>
          <w:rFonts w:ascii="Times New Roman" w:hAnsi="Times New Roman"/>
          <w:sz w:val="28"/>
          <w:szCs w:val="28"/>
        </w:rPr>
        <w:t>критериальная</w:t>
      </w:r>
      <w:proofErr w:type="spellEnd"/>
      <w:r w:rsidRPr="0085712C">
        <w:rPr>
          <w:rFonts w:ascii="Times New Roman" w:hAnsi="Times New Roman"/>
          <w:sz w:val="28"/>
          <w:szCs w:val="28"/>
        </w:rPr>
        <w:t xml:space="preserve"> оценка исполнимости бюджета, связанная с априорной оценкой возможн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сти бюджетных проектировок, в то время как </w:t>
      </w:r>
      <w:r w:rsidRPr="0085712C">
        <w:rPr>
          <w:rFonts w:ascii="Times New Roman" w:hAnsi="Times New Roman"/>
          <w:sz w:val="28"/>
          <w:szCs w:val="28"/>
        </w:rPr>
        <w:lastRenderedPageBreak/>
        <w:t>критерием исполнения бюджета являются достижением бюджетного баланса. Обращение к проблеме контроля исполнимости бюджета обусловлено треб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ваниями практики современного финансового планирования. Проблема ф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нансового контроля возможной исполнимости государственного бюджета является принципиально 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вой. Хотя она и связана с проблемой исполнения, но требует оригинальных методологических подходов.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Проблема контроля исполнимости формируется относительно прогн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зирования бюдже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 xml:space="preserve">ных конструкций, но решается a </w:t>
      </w:r>
      <w:proofErr w:type="spellStart"/>
      <w:r w:rsidRPr="0085712C">
        <w:rPr>
          <w:rFonts w:ascii="Times New Roman" w:hAnsi="Times New Roman"/>
          <w:sz w:val="28"/>
          <w:szCs w:val="28"/>
        </w:rPr>
        <w:t>priori</w:t>
      </w:r>
      <w:proofErr w:type="spellEnd"/>
      <w:r w:rsidRPr="0085712C">
        <w:rPr>
          <w:rFonts w:ascii="Times New Roman" w:hAnsi="Times New Roman"/>
          <w:sz w:val="28"/>
          <w:szCs w:val="28"/>
        </w:rPr>
        <w:t>, то есть независимо от опыта, в то же время проблема 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 xml:space="preserve">троля исполнения бюджета решается a </w:t>
      </w:r>
      <w:proofErr w:type="spellStart"/>
      <w:r w:rsidRPr="0085712C">
        <w:rPr>
          <w:rFonts w:ascii="Times New Roman" w:hAnsi="Times New Roman"/>
          <w:sz w:val="28"/>
          <w:szCs w:val="28"/>
        </w:rPr>
        <w:t>posteriori</w:t>
      </w:r>
      <w:proofErr w:type="spellEnd"/>
      <w:r w:rsidRPr="0085712C">
        <w:rPr>
          <w:rFonts w:ascii="Times New Roman" w:hAnsi="Times New Roman"/>
          <w:sz w:val="28"/>
          <w:szCs w:val="28"/>
        </w:rPr>
        <w:t>, то есть из опыта. Контроль исполнения бюджета направлен на ан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лиз проделанной финансовым механизмом работы. Контроль возможностей выполнимости бюджета должен определить принципиальную готовность финансового механизма дать определенный результат. И если критерием и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полнения бюджета является баланс, то критерием выполнимости — экспер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>ная оценка реализуемости бюджетной траектории. Обе эти задачи являются важными и взаимодополняющими</w:t>
      </w:r>
      <w:r>
        <w:rPr>
          <w:rFonts w:ascii="Times New Roman" w:hAnsi="Times New Roman"/>
          <w:sz w:val="28"/>
          <w:szCs w:val="28"/>
          <w:lang w:val="en-US"/>
        </w:rPr>
        <w:t xml:space="preserve"> [5]</w:t>
      </w:r>
      <w:r w:rsidRPr="0085712C">
        <w:rPr>
          <w:rFonts w:ascii="Times New Roman" w:hAnsi="Times New Roman"/>
          <w:sz w:val="28"/>
          <w:szCs w:val="28"/>
        </w:rPr>
        <w:t xml:space="preserve">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Однако методологической базы для решения последней до настоящего времени попросту не существовало. Одним из шагов в этом направлении должна стать работа по обеспечению те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ной координации и совместимости проектировок среднесрочного планирования и прогнозирования развития экономики и текущего бюджетного процесса. Практически речь идет о выр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ботке концепции и методологии управления и контроля возможности выпо</w:t>
      </w:r>
      <w:r w:rsidRPr="0085712C">
        <w:rPr>
          <w:rFonts w:ascii="Times New Roman" w:hAnsi="Times New Roman"/>
          <w:sz w:val="28"/>
          <w:szCs w:val="28"/>
        </w:rPr>
        <w:t>л</w:t>
      </w:r>
      <w:r w:rsidRPr="0085712C">
        <w:rPr>
          <w:rFonts w:ascii="Times New Roman" w:hAnsi="Times New Roman"/>
          <w:sz w:val="28"/>
          <w:szCs w:val="28"/>
        </w:rPr>
        <w:t>нения бюджетных проект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ровок.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Следует признать, что в настоящее время оперативный контроль Сче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>ной палаты за испо</w:t>
      </w:r>
      <w:r w:rsidRPr="0085712C">
        <w:rPr>
          <w:rFonts w:ascii="Times New Roman" w:hAnsi="Times New Roman"/>
          <w:sz w:val="28"/>
          <w:szCs w:val="28"/>
        </w:rPr>
        <w:t>л</w:t>
      </w:r>
      <w:r w:rsidRPr="0085712C">
        <w:rPr>
          <w:rFonts w:ascii="Times New Roman" w:hAnsi="Times New Roman"/>
          <w:sz w:val="28"/>
          <w:szCs w:val="28"/>
        </w:rPr>
        <w:t>нением федерального бюджета по существу сводится к подготовке ежемесячных отчетов и аналитических записок к ним. В то же время очевидно, что этот контроль должен быть организован так, чтобы в</w:t>
      </w:r>
      <w:r w:rsidRPr="0085712C">
        <w:rPr>
          <w:rFonts w:ascii="Times New Roman" w:hAnsi="Times New Roman"/>
          <w:sz w:val="28"/>
          <w:szCs w:val="28"/>
        </w:rPr>
        <w:t>ы</w:t>
      </w:r>
      <w:r w:rsidRPr="0085712C">
        <w:rPr>
          <w:rFonts w:ascii="Times New Roman" w:hAnsi="Times New Roman"/>
          <w:sz w:val="28"/>
          <w:szCs w:val="28"/>
        </w:rPr>
        <w:t>являть и предотвра</w:t>
      </w:r>
      <w:r w:rsidRPr="0085712C">
        <w:rPr>
          <w:rFonts w:ascii="Times New Roman" w:hAnsi="Times New Roman"/>
          <w:sz w:val="28"/>
          <w:szCs w:val="28"/>
        </w:rPr>
        <w:t>щать возможное нецелевое исполь</w:t>
      </w:r>
      <w:r w:rsidRPr="0085712C">
        <w:rPr>
          <w:rFonts w:ascii="Times New Roman" w:hAnsi="Times New Roman"/>
          <w:sz w:val="28"/>
          <w:szCs w:val="28"/>
        </w:rPr>
        <w:t>зование средств фед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 xml:space="preserve">рального бюджета на этапе их выделения главным распорядителям средств федерального бюджета. </w:t>
      </w:r>
      <w:proofErr w:type="gramStart"/>
      <w:r w:rsidRPr="0085712C">
        <w:rPr>
          <w:rFonts w:ascii="Times New Roman" w:hAnsi="Times New Roman"/>
          <w:sz w:val="28"/>
          <w:szCs w:val="28"/>
        </w:rPr>
        <w:t xml:space="preserve">Эффективным механизмом этого могли бы быть </w:t>
      </w:r>
      <w:r w:rsidRPr="0085712C">
        <w:rPr>
          <w:rFonts w:ascii="Times New Roman" w:hAnsi="Times New Roman"/>
          <w:sz w:val="28"/>
          <w:szCs w:val="28"/>
        </w:rPr>
        <w:lastRenderedPageBreak/>
        <w:t>проверки Счетной палатой соответствующих бюджетных росписей и лим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тов бюджетных обязательств, законодательное предоставление Счетной п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лате права разрешительной подписи на документах на выполнение бюдже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>ных обязательств, пр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ва отказа при этом в разрешении перечисления средств федерального бюджета, если превышены установленные бюджетом обяз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тельства или средства направляются на цели, для которых они не предназн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чены.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С этим связана проблема доступности контроля.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Доступность, если речь идет о государственных средствах, обеспечив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ется обычно двумя способами: представлением итоговых (годовых) и тек</w:t>
      </w:r>
      <w:r w:rsidRPr="0085712C">
        <w:rPr>
          <w:rFonts w:ascii="Times New Roman" w:hAnsi="Times New Roman"/>
          <w:sz w:val="28"/>
          <w:szCs w:val="28"/>
        </w:rPr>
        <w:t>у</w:t>
      </w:r>
      <w:r w:rsidRPr="0085712C">
        <w:rPr>
          <w:rFonts w:ascii="Times New Roman" w:hAnsi="Times New Roman"/>
          <w:sz w:val="28"/>
          <w:szCs w:val="28"/>
        </w:rPr>
        <w:t>щих отчетов контрольных органов органам государственной власти, а также публикацией результатов ревизий и проверок в открытой печати. Контроль, осуществляемый келейно, теряет свои основные общественно значимые к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чества, лишается значительной доли возмо</w:t>
      </w:r>
      <w:r w:rsidRPr="0085712C">
        <w:rPr>
          <w:rFonts w:ascii="Times New Roman" w:hAnsi="Times New Roman"/>
          <w:sz w:val="28"/>
          <w:szCs w:val="28"/>
        </w:rPr>
        <w:t>ж</w:t>
      </w:r>
      <w:r w:rsidRPr="0085712C">
        <w:rPr>
          <w:rFonts w:ascii="Times New Roman" w:hAnsi="Times New Roman"/>
          <w:sz w:val="28"/>
          <w:szCs w:val="28"/>
        </w:rPr>
        <w:t>ной эффективности, исключает содействие общества и граждан финансовому 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 xml:space="preserve">тролю.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Государственный финансовый контроль должен строиться на принципе единства системы, иметь единую методологическую правовую базу. В этих условиях координация деятельности 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трольно-счетных органов, является необходимым условием перспективы разв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 xml:space="preserve">тия всей системы контрольно-счетных органов и повышения эффективности ее функционирования, что позволит решать вопрос об обеспечении </w:t>
      </w:r>
      <w:proofErr w:type="spellStart"/>
      <w:r w:rsidRPr="0085712C">
        <w:rPr>
          <w:rFonts w:ascii="Times New Roman" w:hAnsi="Times New Roman"/>
          <w:sz w:val="28"/>
          <w:szCs w:val="28"/>
        </w:rPr>
        <w:t>равнозащищенности</w:t>
      </w:r>
      <w:proofErr w:type="spellEnd"/>
      <w:r w:rsidRPr="0085712C">
        <w:rPr>
          <w:rFonts w:ascii="Times New Roman" w:hAnsi="Times New Roman"/>
          <w:sz w:val="28"/>
          <w:szCs w:val="28"/>
        </w:rPr>
        <w:t xml:space="preserve"> всех бюдже</w:t>
      </w:r>
      <w:r w:rsidRPr="0085712C">
        <w:rPr>
          <w:rFonts w:ascii="Times New Roman" w:hAnsi="Times New Roman"/>
          <w:sz w:val="28"/>
          <w:szCs w:val="28"/>
        </w:rPr>
        <w:t>т</w:t>
      </w:r>
      <w:r w:rsidRPr="0085712C">
        <w:rPr>
          <w:rFonts w:ascii="Times New Roman" w:hAnsi="Times New Roman"/>
          <w:sz w:val="28"/>
          <w:szCs w:val="28"/>
        </w:rPr>
        <w:t xml:space="preserve">ных средств и государственной собственности в Российской Федерации.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 xml:space="preserve">Однако до настоящего времени остаются нерешенными </w:t>
      </w:r>
      <w:proofErr w:type="gramStart"/>
      <w:r w:rsidRPr="0085712C">
        <w:rPr>
          <w:rFonts w:ascii="Times New Roman" w:hAnsi="Times New Roman"/>
          <w:sz w:val="28"/>
          <w:szCs w:val="28"/>
        </w:rPr>
        <w:t>вопросы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как создания единой системы государственного финансового контроля, так и единой методо</w:t>
      </w:r>
      <w:r>
        <w:rPr>
          <w:rFonts w:ascii="Times New Roman" w:hAnsi="Times New Roman"/>
          <w:sz w:val="28"/>
          <w:szCs w:val="28"/>
        </w:rPr>
        <w:t>ло</w:t>
      </w:r>
      <w:r w:rsidRPr="0085712C">
        <w:rPr>
          <w:rFonts w:ascii="Times New Roman" w:hAnsi="Times New Roman"/>
          <w:sz w:val="28"/>
          <w:szCs w:val="28"/>
        </w:rPr>
        <w:t>гии его осуществления. Актуальным остается создание ед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ного информационного поля для системы финансового контроля. Информ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ционные технологии призваны обеспечить информационную открытость в деятельности контрольно-счетных органов, способствовать широкому обм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ну между ними опытом работы, что позволит более эффективно вскрывать нарушения в бюджетно-финансовой сфере, в том числе коррупционные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12C">
        <w:rPr>
          <w:rFonts w:ascii="Times New Roman" w:hAnsi="Times New Roman"/>
          <w:sz w:val="28"/>
          <w:szCs w:val="28"/>
        </w:rPr>
        <w:t>[2]</w:t>
      </w:r>
      <w:r w:rsidRPr="0085712C">
        <w:rPr>
          <w:rFonts w:ascii="Times New Roman" w:hAnsi="Times New Roman"/>
          <w:sz w:val="28"/>
          <w:szCs w:val="28"/>
        </w:rPr>
        <w:t xml:space="preserve">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lastRenderedPageBreak/>
        <w:t>С развитием информационных технологий в управлении стало возмо</w:t>
      </w:r>
      <w:r w:rsidRPr="0085712C">
        <w:rPr>
          <w:rFonts w:ascii="Times New Roman" w:hAnsi="Times New Roman"/>
          <w:sz w:val="28"/>
          <w:szCs w:val="28"/>
        </w:rPr>
        <w:t>ж</w:t>
      </w:r>
      <w:r w:rsidRPr="0085712C">
        <w:rPr>
          <w:rFonts w:ascii="Times New Roman" w:hAnsi="Times New Roman"/>
          <w:sz w:val="28"/>
          <w:szCs w:val="28"/>
        </w:rPr>
        <w:t>ным в полной мере обесп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чить открытость бюджета. Новые отечественные информационные технологии позволяют довести инфо</w:t>
      </w:r>
      <w:r w:rsidRPr="0085712C">
        <w:rPr>
          <w:rFonts w:ascii="Times New Roman" w:hAnsi="Times New Roman"/>
          <w:sz w:val="28"/>
          <w:szCs w:val="28"/>
        </w:rPr>
        <w:t>р</w:t>
      </w:r>
      <w:r w:rsidRPr="0085712C">
        <w:rPr>
          <w:rFonts w:ascii="Times New Roman" w:hAnsi="Times New Roman"/>
          <w:sz w:val="28"/>
          <w:szCs w:val="28"/>
        </w:rPr>
        <w:t xml:space="preserve">мацию о бюджете до всех заинтересованных сторон.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Системный подход, технология интеграции информационных ресурсов и мониторинг деятельности всех участников бюджетного процесса спосо</w:t>
      </w:r>
      <w:r w:rsidRPr="0085712C">
        <w:rPr>
          <w:rFonts w:ascii="Times New Roman" w:hAnsi="Times New Roman"/>
          <w:sz w:val="28"/>
          <w:szCs w:val="28"/>
        </w:rPr>
        <w:t>б</w:t>
      </w:r>
      <w:r w:rsidRPr="0085712C">
        <w:rPr>
          <w:rFonts w:ascii="Times New Roman" w:hAnsi="Times New Roman"/>
          <w:sz w:val="28"/>
          <w:szCs w:val="28"/>
        </w:rPr>
        <w:t>ствуют реализации концепции прозрачного бюджета и обеспечивают во</w:t>
      </w:r>
      <w:r w:rsidRPr="0085712C">
        <w:rPr>
          <w:rFonts w:ascii="Times New Roman" w:hAnsi="Times New Roman"/>
          <w:sz w:val="28"/>
          <w:szCs w:val="28"/>
        </w:rPr>
        <w:t>з</w:t>
      </w:r>
      <w:r w:rsidRPr="0085712C">
        <w:rPr>
          <w:rFonts w:ascii="Times New Roman" w:hAnsi="Times New Roman"/>
          <w:sz w:val="28"/>
          <w:szCs w:val="28"/>
        </w:rPr>
        <w:t>можность в реальном масштабе времени контролировать расходы и доходы каждого бюджет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получателя.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При этом информационная система мониторинга является специфич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ской для каждого этапа бюджетного процесса — составление проекта бю</w:t>
      </w:r>
      <w:r w:rsidRPr="0085712C">
        <w:rPr>
          <w:rFonts w:ascii="Times New Roman" w:hAnsi="Times New Roman"/>
          <w:sz w:val="28"/>
          <w:szCs w:val="28"/>
        </w:rPr>
        <w:t>д</w:t>
      </w:r>
      <w:r w:rsidRPr="0085712C">
        <w:rPr>
          <w:rFonts w:ascii="Times New Roman" w:hAnsi="Times New Roman"/>
          <w:sz w:val="28"/>
          <w:szCs w:val="28"/>
        </w:rPr>
        <w:t>жета, его рассмотрение и утверждение, исполнение, составление отчета об исполнении бюджета и его утверждение. И так для всех бю</w:t>
      </w:r>
      <w:r w:rsidRPr="0085712C">
        <w:rPr>
          <w:rFonts w:ascii="Times New Roman" w:hAnsi="Times New Roman"/>
          <w:sz w:val="28"/>
          <w:szCs w:val="28"/>
        </w:rPr>
        <w:t>д</w:t>
      </w:r>
      <w:r w:rsidRPr="0085712C">
        <w:rPr>
          <w:rFonts w:ascii="Times New Roman" w:hAnsi="Times New Roman"/>
          <w:sz w:val="28"/>
          <w:szCs w:val="28"/>
        </w:rPr>
        <w:t>жетополучателей и всех участников бюджетного процесса. На основе данных такого монит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ринга можно выявлять</w:t>
      </w:r>
      <w:r w:rsidRPr="0085712C">
        <w:rPr>
          <w:rFonts w:ascii="Times New Roman" w:hAnsi="Times New Roman"/>
          <w:sz w:val="28"/>
          <w:szCs w:val="28"/>
        </w:rPr>
        <w:t xml:space="preserve"> </w:t>
      </w:r>
      <w:r w:rsidRPr="0085712C">
        <w:rPr>
          <w:rFonts w:ascii="Times New Roman" w:hAnsi="Times New Roman"/>
          <w:sz w:val="28"/>
          <w:szCs w:val="28"/>
        </w:rPr>
        <w:t>и предотвращать финансово-экономические злоуп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требления, а также осущест</w:t>
      </w:r>
      <w:r w:rsidRPr="0085712C">
        <w:rPr>
          <w:rFonts w:ascii="Times New Roman" w:hAnsi="Times New Roman"/>
          <w:sz w:val="28"/>
          <w:szCs w:val="28"/>
        </w:rPr>
        <w:t>в</w:t>
      </w:r>
      <w:r w:rsidRPr="0085712C">
        <w:rPr>
          <w:rFonts w:ascii="Times New Roman" w:hAnsi="Times New Roman"/>
          <w:sz w:val="28"/>
          <w:szCs w:val="28"/>
        </w:rPr>
        <w:t xml:space="preserve">лять прогнозирование и анализ.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 xml:space="preserve">Нельзя допустить разрыва единого информационного пространства движения бюджетных ресурсов. Особенно критическое положение может сложиться в результате неподконтрольного (в информационном плане) </w:t>
      </w:r>
      <w:proofErr w:type="spellStart"/>
      <w:r w:rsidRPr="0085712C">
        <w:rPr>
          <w:rFonts w:ascii="Times New Roman" w:hAnsi="Times New Roman"/>
          <w:sz w:val="28"/>
          <w:szCs w:val="28"/>
        </w:rPr>
        <w:t>пер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тока</w:t>
      </w:r>
      <w:proofErr w:type="spellEnd"/>
      <w:r w:rsidRPr="0085712C">
        <w:rPr>
          <w:rFonts w:ascii="Times New Roman" w:hAnsi="Times New Roman"/>
          <w:sz w:val="28"/>
          <w:szCs w:val="28"/>
        </w:rPr>
        <w:t xml:space="preserve"> ресурсов по многочисленным каналам субъектов экономики (участн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ков и регуляторов программ). Это и обусловливает необходимость наладки эффективного мониторинга в системе госуда</w:t>
      </w:r>
      <w:r w:rsidRPr="0085712C">
        <w:rPr>
          <w:rFonts w:ascii="Times New Roman" w:hAnsi="Times New Roman"/>
          <w:sz w:val="28"/>
          <w:szCs w:val="28"/>
        </w:rPr>
        <w:t>р</w:t>
      </w:r>
      <w:r w:rsidRPr="0085712C">
        <w:rPr>
          <w:rFonts w:ascii="Times New Roman" w:hAnsi="Times New Roman"/>
          <w:sz w:val="28"/>
          <w:szCs w:val="28"/>
        </w:rPr>
        <w:t xml:space="preserve">ственных финансов.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Цель мониторинга — информационное обеспечение четкого исполн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ния функций, связанных с движением государственных финансов и подко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трольности расходования государственных ресурсов. Организация схемы мониторинга в вертикальном разрезе должна дублировать уровн</w:t>
      </w:r>
      <w:r w:rsidRPr="0085712C">
        <w:rPr>
          <w:rFonts w:ascii="Times New Roman" w:hAnsi="Times New Roman"/>
          <w:sz w:val="28"/>
          <w:szCs w:val="28"/>
        </w:rPr>
        <w:t>е</w:t>
      </w:r>
      <w:r w:rsidRPr="0085712C">
        <w:rPr>
          <w:rFonts w:ascii="Times New Roman" w:hAnsi="Times New Roman"/>
          <w:sz w:val="28"/>
          <w:szCs w:val="28"/>
        </w:rPr>
        <w:t>вую схему бюджетного построения: Центр — регионы — местное самоуправление; По горизонтали должно формироваться информационное обеспечение взаим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действия различных ведомств, связанных с движением информации по и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полнению бюджета. Организация мониторинга гос</w:t>
      </w:r>
      <w:r w:rsidRPr="0085712C">
        <w:rPr>
          <w:rFonts w:ascii="Times New Roman" w:hAnsi="Times New Roman"/>
          <w:sz w:val="28"/>
          <w:szCs w:val="28"/>
        </w:rPr>
        <w:t>у</w:t>
      </w:r>
      <w:r w:rsidRPr="0085712C">
        <w:rPr>
          <w:rFonts w:ascii="Times New Roman" w:hAnsi="Times New Roman"/>
          <w:sz w:val="28"/>
          <w:szCs w:val="28"/>
        </w:rPr>
        <w:t xml:space="preserve">дарственных финансов </w:t>
      </w:r>
      <w:r w:rsidRPr="0085712C">
        <w:rPr>
          <w:rFonts w:ascii="Times New Roman" w:hAnsi="Times New Roman"/>
          <w:sz w:val="28"/>
          <w:szCs w:val="28"/>
        </w:rPr>
        <w:lastRenderedPageBreak/>
        <w:t>это не только технико-информационная проблема. Прежде всего, это пр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блема содержательно-информационная, связанная с обо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нованным выбором системы параметров-характеристик, которые смогут обеспечить как аналит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ческие потребности, так и регулирующие потребности, орие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тированные на принятие эффективных контрольно-надзорных решений.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В системе контроля расходования государственных средств, как нам представляется, нед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оценивается проблема рисков расходования сре</w:t>
      </w:r>
      <w:proofErr w:type="gramStart"/>
      <w:r w:rsidRPr="0085712C">
        <w:rPr>
          <w:rFonts w:ascii="Times New Roman" w:hAnsi="Times New Roman"/>
          <w:sz w:val="28"/>
          <w:szCs w:val="28"/>
        </w:rPr>
        <w:t>дств с п</w:t>
      </w:r>
      <w:proofErr w:type="gramEnd"/>
      <w:r w:rsidRPr="0085712C">
        <w:rPr>
          <w:rFonts w:ascii="Times New Roman" w:hAnsi="Times New Roman"/>
          <w:sz w:val="28"/>
          <w:szCs w:val="28"/>
        </w:rPr>
        <w:t>озиций их эффективного использования. Практически оценка эффективн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сти расходования государственных ресурсов близка к проблеме рисков и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 xml:space="preserve">пользования их. Анализируя уровень эффективности использования </w:t>
      </w:r>
      <w:proofErr w:type="spellStart"/>
      <w:r w:rsidRPr="0085712C">
        <w:rPr>
          <w:rFonts w:ascii="Times New Roman" w:hAnsi="Times New Roman"/>
          <w:sz w:val="28"/>
          <w:szCs w:val="28"/>
        </w:rPr>
        <w:t>го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средств</w:t>
      </w:r>
      <w:proofErr w:type="spellEnd"/>
      <w:r w:rsidRPr="0085712C">
        <w:rPr>
          <w:rFonts w:ascii="Times New Roman" w:hAnsi="Times New Roman"/>
          <w:sz w:val="28"/>
          <w:szCs w:val="28"/>
        </w:rPr>
        <w:t>, контролирующий орган неизбежно выходит на проблему рисков. Учитывая, что неэффективное испол</w:t>
      </w:r>
      <w:r w:rsidRPr="0085712C">
        <w:rPr>
          <w:rFonts w:ascii="Times New Roman" w:hAnsi="Times New Roman"/>
          <w:sz w:val="28"/>
          <w:szCs w:val="28"/>
        </w:rPr>
        <w:t>ь</w:t>
      </w:r>
      <w:r w:rsidRPr="0085712C">
        <w:rPr>
          <w:rFonts w:ascii="Times New Roman" w:hAnsi="Times New Roman"/>
          <w:sz w:val="28"/>
          <w:szCs w:val="28"/>
        </w:rPr>
        <w:t>зование средств может быть во многом связано с неучтенными при планировании рисками, проя</w:t>
      </w:r>
      <w:r w:rsidRPr="0085712C">
        <w:rPr>
          <w:rFonts w:ascii="Times New Roman" w:hAnsi="Times New Roman"/>
          <w:sz w:val="28"/>
          <w:szCs w:val="28"/>
        </w:rPr>
        <w:t>в</w:t>
      </w:r>
      <w:r w:rsidRPr="0085712C">
        <w:rPr>
          <w:rFonts w:ascii="Times New Roman" w:hAnsi="Times New Roman"/>
          <w:sz w:val="28"/>
          <w:szCs w:val="28"/>
        </w:rPr>
        <w:t>ление которых и обусловило низкую эффективность использования средств или даже элеме</w:t>
      </w:r>
      <w:r w:rsidRPr="0085712C">
        <w:rPr>
          <w:rFonts w:ascii="Times New Roman" w:hAnsi="Times New Roman"/>
          <w:sz w:val="28"/>
          <w:szCs w:val="28"/>
        </w:rPr>
        <w:t>н</w:t>
      </w:r>
      <w:r w:rsidRPr="0085712C">
        <w:rPr>
          <w:rFonts w:ascii="Times New Roman" w:hAnsi="Times New Roman"/>
          <w:sz w:val="28"/>
          <w:szCs w:val="28"/>
        </w:rPr>
        <w:t>та</w:t>
      </w:r>
      <w:r w:rsidRPr="0085712C">
        <w:rPr>
          <w:rFonts w:ascii="Times New Roman" w:hAnsi="Times New Roman"/>
          <w:sz w:val="28"/>
          <w:szCs w:val="28"/>
        </w:rPr>
        <w:t>р</w:t>
      </w:r>
      <w:r w:rsidRPr="0085712C">
        <w:rPr>
          <w:rFonts w:ascii="Times New Roman" w:hAnsi="Times New Roman"/>
          <w:sz w:val="28"/>
          <w:szCs w:val="28"/>
        </w:rPr>
        <w:t>ное их расходование без всякого намека на эффект</w:t>
      </w:r>
      <w:r w:rsidRPr="0085712C">
        <w:rPr>
          <w:rFonts w:ascii="Times New Roman" w:hAnsi="Times New Roman"/>
          <w:sz w:val="28"/>
          <w:szCs w:val="28"/>
        </w:rPr>
        <w:t xml:space="preserve"> [4]</w:t>
      </w:r>
      <w:r w:rsidRPr="0085712C">
        <w:rPr>
          <w:rFonts w:ascii="Times New Roman" w:hAnsi="Times New Roman"/>
          <w:sz w:val="28"/>
          <w:szCs w:val="28"/>
        </w:rPr>
        <w:t xml:space="preserve">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>Защита государственных активов, на уровне их использования, во мн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гом предопределяется учетом потенциальных рисков в этой процедуре. В этой связи целесообразно разделить риски </w:t>
      </w:r>
      <w:proofErr w:type="gramStart"/>
      <w:r w:rsidRPr="0085712C">
        <w:rPr>
          <w:rFonts w:ascii="Times New Roman" w:hAnsi="Times New Roman"/>
          <w:sz w:val="28"/>
          <w:szCs w:val="28"/>
        </w:rPr>
        <w:t>на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 гарантированные и негарант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рованные. Если не осуществляется правильных мер по обеспечению эффе</w:t>
      </w:r>
      <w:r w:rsidRPr="0085712C">
        <w:rPr>
          <w:rFonts w:ascii="Times New Roman" w:hAnsi="Times New Roman"/>
          <w:sz w:val="28"/>
          <w:szCs w:val="28"/>
        </w:rPr>
        <w:t>к</w:t>
      </w:r>
      <w:r w:rsidRPr="0085712C">
        <w:rPr>
          <w:rFonts w:ascii="Times New Roman" w:hAnsi="Times New Roman"/>
          <w:sz w:val="28"/>
          <w:szCs w:val="28"/>
        </w:rPr>
        <w:t xml:space="preserve">тивности реализации </w:t>
      </w:r>
      <w:proofErr w:type="spellStart"/>
      <w:r w:rsidRPr="0085712C">
        <w:rPr>
          <w:rFonts w:ascii="Times New Roman" w:hAnsi="Times New Roman"/>
          <w:sz w:val="28"/>
          <w:szCs w:val="28"/>
        </w:rPr>
        <w:t>госресурсов</w:t>
      </w:r>
      <w:proofErr w:type="spellEnd"/>
      <w:r w:rsidRPr="0085712C">
        <w:rPr>
          <w:rFonts w:ascii="Times New Roman" w:hAnsi="Times New Roman"/>
          <w:sz w:val="28"/>
          <w:szCs w:val="28"/>
        </w:rPr>
        <w:t>, то риск имеет негарантированный вид. Риск гарантирован, когда он понятен, измерим, контролируем. И в этом сл</w:t>
      </w:r>
      <w:r w:rsidRPr="0085712C">
        <w:rPr>
          <w:rFonts w:ascii="Times New Roman" w:hAnsi="Times New Roman"/>
          <w:sz w:val="28"/>
          <w:szCs w:val="28"/>
        </w:rPr>
        <w:t>у</w:t>
      </w:r>
      <w:r w:rsidRPr="0085712C">
        <w:rPr>
          <w:rFonts w:ascii="Times New Roman" w:hAnsi="Times New Roman"/>
          <w:sz w:val="28"/>
          <w:szCs w:val="28"/>
        </w:rPr>
        <w:t>чае можно избежать неблагопр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 xml:space="preserve">ятных финансовых последствий, вызванных подобным риском. Возникновение такого риска предвидится, он заранее учтен, вплоть до возможного учета </w:t>
      </w:r>
      <w:proofErr w:type="gramStart"/>
      <w:r w:rsidRPr="0085712C">
        <w:rPr>
          <w:rFonts w:ascii="Times New Roman" w:hAnsi="Times New Roman"/>
          <w:sz w:val="28"/>
          <w:szCs w:val="28"/>
        </w:rPr>
        <w:t>изменения уровня эффективности и</w:t>
      </w:r>
      <w:r w:rsidRPr="0085712C">
        <w:rPr>
          <w:rFonts w:ascii="Times New Roman" w:hAnsi="Times New Roman"/>
          <w:sz w:val="28"/>
          <w:szCs w:val="28"/>
        </w:rPr>
        <w:t>с</w:t>
      </w:r>
      <w:r w:rsidRPr="0085712C">
        <w:rPr>
          <w:rFonts w:ascii="Times New Roman" w:hAnsi="Times New Roman"/>
          <w:sz w:val="28"/>
          <w:szCs w:val="28"/>
        </w:rPr>
        <w:t>пользования государственных средств</w:t>
      </w:r>
      <w:proofErr w:type="gramEnd"/>
      <w:r w:rsidRPr="0085712C">
        <w:rPr>
          <w:rFonts w:ascii="Times New Roman" w:hAnsi="Times New Roman"/>
          <w:sz w:val="28"/>
          <w:szCs w:val="28"/>
        </w:rPr>
        <w:t xml:space="preserve">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t xml:space="preserve">Изменение уровня эффективности использования </w:t>
      </w:r>
      <w:proofErr w:type="spellStart"/>
      <w:r w:rsidRPr="0085712C">
        <w:rPr>
          <w:rFonts w:ascii="Times New Roman" w:hAnsi="Times New Roman"/>
          <w:sz w:val="28"/>
          <w:szCs w:val="28"/>
        </w:rPr>
        <w:t>госресурсов</w:t>
      </w:r>
      <w:proofErr w:type="spellEnd"/>
      <w:r w:rsidRPr="0085712C">
        <w:rPr>
          <w:rFonts w:ascii="Times New Roman" w:hAnsi="Times New Roman"/>
          <w:sz w:val="28"/>
          <w:szCs w:val="28"/>
        </w:rPr>
        <w:t xml:space="preserve"> связано с определением границы риска для каждого мероприятия, финансируемого государством. Это возможно при наличии учета объективных факторов, наличия гарантий, добросовестности партнера и др.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712C">
        <w:rPr>
          <w:rFonts w:ascii="Times New Roman" w:hAnsi="Times New Roman"/>
          <w:sz w:val="28"/>
          <w:szCs w:val="28"/>
        </w:rPr>
        <w:lastRenderedPageBreak/>
        <w:t>Аудит эффективности должен быть организован как постоянный (ин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гда перманентный) процесс, причем в отношении стабильных (постоянных) пользователей государственных ресурсов этот процесс может осуществлят</w:t>
      </w:r>
      <w:r w:rsidRPr="0085712C">
        <w:rPr>
          <w:rFonts w:ascii="Times New Roman" w:hAnsi="Times New Roman"/>
          <w:sz w:val="28"/>
          <w:szCs w:val="28"/>
        </w:rPr>
        <w:t>ь</w:t>
      </w:r>
      <w:r w:rsidRPr="0085712C">
        <w:rPr>
          <w:rFonts w:ascii="Times New Roman" w:hAnsi="Times New Roman"/>
          <w:sz w:val="28"/>
          <w:szCs w:val="28"/>
        </w:rPr>
        <w:t>ся в виде непрерывного цикла надзора, планирования и проверок. Взаим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>связь результатов проверок и планирования аудита также является особой составной частью аудита, т.к. на уровне связи «планирования и проверки» должны выявляться потенциальные и реальные риски, влияющие на эффе</w:t>
      </w:r>
      <w:r w:rsidRPr="0085712C">
        <w:rPr>
          <w:rFonts w:ascii="Times New Roman" w:hAnsi="Times New Roman"/>
          <w:sz w:val="28"/>
          <w:szCs w:val="28"/>
        </w:rPr>
        <w:t>к</w:t>
      </w:r>
      <w:r w:rsidRPr="0085712C">
        <w:rPr>
          <w:rFonts w:ascii="Times New Roman" w:hAnsi="Times New Roman"/>
          <w:sz w:val="28"/>
          <w:szCs w:val="28"/>
        </w:rPr>
        <w:t>тивность использования государственных средств. В схему аудита эффе</w:t>
      </w:r>
      <w:r w:rsidRPr="0085712C">
        <w:rPr>
          <w:rFonts w:ascii="Times New Roman" w:hAnsi="Times New Roman"/>
          <w:sz w:val="28"/>
          <w:szCs w:val="28"/>
        </w:rPr>
        <w:t>к</w:t>
      </w:r>
      <w:r w:rsidRPr="0085712C">
        <w:rPr>
          <w:rFonts w:ascii="Times New Roman" w:hAnsi="Times New Roman"/>
          <w:sz w:val="28"/>
          <w:szCs w:val="28"/>
        </w:rPr>
        <w:t>тивности должна быть встроена «с</w:t>
      </w:r>
      <w:r w:rsidRPr="0085712C">
        <w:rPr>
          <w:rFonts w:ascii="Times New Roman" w:hAnsi="Times New Roman"/>
          <w:sz w:val="28"/>
          <w:szCs w:val="28"/>
        </w:rPr>
        <w:t>и</w:t>
      </w:r>
      <w:r w:rsidRPr="0085712C">
        <w:rPr>
          <w:rFonts w:ascii="Times New Roman" w:hAnsi="Times New Roman"/>
          <w:sz w:val="28"/>
          <w:szCs w:val="28"/>
        </w:rPr>
        <w:t>стема оценки рисков», ориентированная ан подготовку информации для руководства. К сожалению, форм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>лизованная оценка рисков к такому объекту как «государственные риски», эффекти</w:t>
      </w:r>
      <w:r w:rsidRPr="0085712C">
        <w:rPr>
          <w:rFonts w:ascii="Times New Roman" w:hAnsi="Times New Roman"/>
          <w:sz w:val="28"/>
          <w:szCs w:val="28"/>
        </w:rPr>
        <w:t>в</w:t>
      </w:r>
      <w:r w:rsidRPr="0085712C">
        <w:rPr>
          <w:rFonts w:ascii="Times New Roman" w:hAnsi="Times New Roman"/>
          <w:sz w:val="28"/>
          <w:szCs w:val="28"/>
        </w:rPr>
        <w:t>ность их использования, существенно з</w:t>
      </w:r>
      <w:r w:rsidRPr="0085712C">
        <w:rPr>
          <w:rFonts w:ascii="Times New Roman" w:hAnsi="Times New Roman"/>
          <w:sz w:val="28"/>
          <w:szCs w:val="28"/>
        </w:rPr>
        <w:t>а</w:t>
      </w:r>
      <w:r w:rsidRPr="0085712C">
        <w:rPr>
          <w:rFonts w:ascii="Times New Roman" w:hAnsi="Times New Roman"/>
          <w:sz w:val="28"/>
          <w:szCs w:val="28"/>
        </w:rPr>
        <w:t xml:space="preserve">труднена. </w:t>
      </w:r>
    </w:p>
    <w:p w:rsidR="0085712C" w:rsidRPr="0085712C" w:rsidRDefault="0085712C" w:rsidP="0085712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12C">
        <w:rPr>
          <w:rFonts w:ascii="Times New Roman" w:hAnsi="Times New Roman"/>
          <w:sz w:val="28"/>
          <w:szCs w:val="28"/>
        </w:rPr>
        <w:t>В этой связи должна разрабатываться схема экспертной оценки возде</w:t>
      </w:r>
      <w:r w:rsidRPr="0085712C">
        <w:rPr>
          <w:rFonts w:ascii="Times New Roman" w:hAnsi="Times New Roman"/>
          <w:sz w:val="28"/>
          <w:szCs w:val="28"/>
        </w:rPr>
        <w:t>й</w:t>
      </w:r>
      <w:r w:rsidRPr="0085712C">
        <w:rPr>
          <w:rFonts w:ascii="Times New Roman" w:hAnsi="Times New Roman"/>
          <w:sz w:val="28"/>
          <w:szCs w:val="28"/>
        </w:rPr>
        <w:t>ствия рисков (различного типа) на уровень эффективности использования средств. И уже на стадии планирования выделения средств определяются возможные потери от специфических рисков. Решение этой проблемы во многом зависит от формирования системы аудита эффективности и инстит</w:t>
      </w:r>
      <w:r w:rsidRPr="0085712C">
        <w:rPr>
          <w:rFonts w:ascii="Times New Roman" w:hAnsi="Times New Roman"/>
          <w:sz w:val="28"/>
          <w:szCs w:val="28"/>
        </w:rPr>
        <w:t>у</w:t>
      </w:r>
      <w:r w:rsidRPr="0085712C">
        <w:rPr>
          <w:rFonts w:ascii="Times New Roman" w:hAnsi="Times New Roman"/>
          <w:sz w:val="28"/>
          <w:szCs w:val="28"/>
        </w:rPr>
        <w:t>циональной его основы — осуществления аудита эффективности использ</w:t>
      </w:r>
      <w:r w:rsidRPr="0085712C">
        <w:rPr>
          <w:rFonts w:ascii="Times New Roman" w:hAnsi="Times New Roman"/>
          <w:sz w:val="28"/>
          <w:szCs w:val="28"/>
        </w:rPr>
        <w:t>о</w:t>
      </w:r>
      <w:r w:rsidRPr="0085712C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Pr="0085712C">
        <w:rPr>
          <w:rFonts w:ascii="Times New Roman" w:hAnsi="Times New Roman"/>
          <w:sz w:val="28"/>
          <w:szCs w:val="28"/>
        </w:rPr>
        <w:t>госресурсов</w:t>
      </w:r>
      <w:proofErr w:type="spellEnd"/>
      <w:r w:rsidRPr="0085712C">
        <w:rPr>
          <w:rFonts w:ascii="Times New Roman" w:hAnsi="Times New Roman"/>
          <w:sz w:val="28"/>
          <w:szCs w:val="28"/>
        </w:rPr>
        <w:t xml:space="preserve"> [3]</w:t>
      </w:r>
      <w:r w:rsidRPr="0085712C">
        <w:rPr>
          <w:rFonts w:ascii="Times New Roman" w:hAnsi="Times New Roman"/>
          <w:sz w:val="28"/>
          <w:szCs w:val="28"/>
        </w:rPr>
        <w:t>.</w:t>
      </w:r>
    </w:p>
    <w:p w:rsidR="00D40983" w:rsidRDefault="00D40983" w:rsidP="00345203">
      <w:pPr>
        <w:pStyle w:val="1"/>
        <w:spacing w:before="0" w:line="360" w:lineRule="auto"/>
        <w:ind w:firstLine="709"/>
        <w:rPr>
          <w:rFonts w:ascii="Times New Roman" w:hAnsi="Times New Roman"/>
          <w:color w:val="auto"/>
        </w:rPr>
      </w:pPr>
    </w:p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Default="00345203" w:rsidP="00345203"/>
    <w:p w:rsidR="00345203" w:rsidRPr="0085712C" w:rsidRDefault="00345203" w:rsidP="00345203"/>
    <w:p w:rsidR="00D40983" w:rsidRPr="00D40983" w:rsidRDefault="00D40983" w:rsidP="00D40983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21" w:name="_Toc13471872"/>
      <w:r>
        <w:rPr>
          <w:rFonts w:ascii="Times New Roman" w:hAnsi="Times New Roman"/>
          <w:color w:val="auto"/>
        </w:rPr>
        <w:lastRenderedPageBreak/>
        <w:t>Заключение</w:t>
      </w:r>
      <w:bookmarkEnd w:id="21"/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В целях повышения кадрового потенциала малого предпринимател</w:t>
      </w:r>
      <w:r w:rsidRPr="006E0F34">
        <w:rPr>
          <w:rFonts w:ascii="Times New Roman" w:hAnsi="Times New Roman"/>
          <w:sz w:val="28"/>
          <w:szCs w:val="28"/>
        </w:rPr>
        <w:t>ь</w:t>
      </w:r>
      <w:r w:rsidRPr="006E0F34">
        <w:rPr>
          <w:rFonts w:ascii="Times New Roman" w:hAnsi="Times New Roman"/>
          <w:sz w:val="28"/>
          <w:szCs w:val="28"/>
        </w:rPr>
        <w:t>ства в регионах следует развивать предпринимательскую активность насел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ния. Для стимулирования и расширения этого процесса необходимо форм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ровать положительный имидж предпринимателя и улучшать условия для в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дения предпринимательской деятельности, создавать благоприятный деловой климат. Результатом такой целенаправленной работы должно стать воспри</w:t>
      </w:r>
      <w:r w:rsidRPr="006E0F34">
        <w:rPr>
          <w:rFonts w:ascii="Times New Roman" w:hAnsi="Times New Roman"/>
          <w:sz w:val="28"/>
          <w:szCs w:val="28"/>
        </w:rPr>
        <w:t>я</w:t>
      </w:r>
      <w:r w:rsidRPr="006E0F34">
        <w:rPr>
          <w:rFonts w:ascii="Times New Roman" w:hAnsi="Times New Roman"/>
          <w:sz w:val="28"/>
          <w:szCs w:val="28"/>
        </w:rPr>
        <w:t>тие предпринимательства в общественном сознании как привычного и тр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диционного явления, для чего следует демонстрировать конкретные дост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жения предпринимателей с отражением сп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цифики их предприятий.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Одним из ключевых</w:t>
      </w:r>
      <w:r>
        <w:rPr>
          <w:rFonts w:ascii="Times New Roman" w:hAnsi="Times New Roman"/>
          <w:sz w:val="28"/>
          <w:szCs w:val="28"/>
        </w:rPr>
        <w:t xml:space="preserve"> приоритетов развития экспортно</w:t>
      </w: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>ориентированных субъектов малого предпринимательства должна стать их финансовая по</w:t>
      </w:r>
      <w:r w:rsidRPr="006E0F34">
        <w:rPr>
          <w:rFonts w:ascii="Times New Roman" w:hAnsi="Times New Roman"/>
          <w:sz w:val="28"/>
          <w:szCs w:val="28"/>
        </w:rPr>
        <w:t>д</w:t>
      </w:r>
      <w:r w:rsidRPr="006E0F34">
        <w:rPr>
          <w:rFonts w:ascii="Times New Roman" w:hAnsi="Times New Roman"/>
          <w:sz w:val="28"/>
          <w:szCs w:val="28"/>
        </w:rPr>
        <w:t>держка и помощь в привлечении инвестиций.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Мониторинг инвестиционных процессов на территории области выст</w:t>
      </w:r>
      <w:r w:rsidRPr="006E0F34">
        <w:rPr>
          <w:rFonts w:ascii="Times New Roman" w:hAnsi="Times New Roman"/>
          <w:sz w:val="28"/>
          <w:szCs w:val="28"/>
        </w:rPr>
        <w:t>у</w:t>
      </w:r>
      <w:r w:rsidRPr="006E0F34">
        <w:rPr>
          <w:rFonts w:ascii="Times New Roman" w:hAnsi="Times New Roman"/>
          <w:sz w:val="28"/>
          <w:szCs w:val="28"/>
        </w:rPr>
        <w:t>пает основой разработки и реализации инвестиционных программ, а также активизации и повышения эффективности инвестиционной деятельн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сти за счет расширения возможностей распространения достоверной и системат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>зир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ванной информации, необходимой как соискателям инвестиций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ab/>
        <w:t>эксп</w:t>
      </w:r>
      <w:r>
        <w:rPr>
          <w:rFonts w:ascii="Times New Roman" w:hAnsi="Times New Roman"/>
          <w:sz w:val="28"/>
          <w:szCs w:val="28"/>
        </w:rPr>
        <w:t>ортно</w:t>
      </w: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>ориентированным субъектам малого предприним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тельства, так и потенциальным инв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сторам.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0F34">
        <w:rPr>
          <w:rFonts w:ascii="Times New Roman" w:hAnsi="Times New Roman"/>
          <w:sz w:val="28"/>
          <w:szCs w:val="28"/>
        </w:rPr>
        <w:t>Для осуществления мониторинга инвестиционной деятельности созд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ется единая информационная база данных об инвестиционных проектах и формируется банк данных о потенциальных инвесторах (в дальне</w:t>
      </w:r>
      <w:r w:rsidRPr="006E0F34">
        <w:rPr>
          <w:rFonts w:ascii="Times New Roman" w:hAnsi="Times New Roman"/>
          <w:sz w:val="28"/>
          <w:szCs w:val="28"/>
        </w:rPr>
        <w:t>й</w:t>
      </w:r>
      <w:r w:rsidRPr="006E0F34">
        <w:rPr>
          <w:rFonts w:ascii="Times New Roman" w:hAnsi="Times New Roman"/>
          <w:sz w:val="28"/>
          <w:szCs w:val="28"/>
        </w:rPr>
        <w:t>шем</w:t>
      </w:r>
      <w:proofErr w:type="gramEnd"/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ab/>
        <w:t>база данных). При создании базы данных будет проведена проц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дура их оборота для включения в инвестиционную программу области и к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 xml:space="preserve">талог инвестиционных проектов, что </w:t>
      </w:r>
      <w:proofErr w:type="gramStart"/>
      <w:r w:rsidRPr="006E0F34">
        <w:rPr>
          <w:rFonts w:ascii="Times New Roman" w:hAnsi="Times New Roman"/>
          <w:sz w:val="28"/>
          <w:szCs w:val="28"/>
        </w:rPr>
        <w:t>позволит</w:t>
      </w:r>
      <w:proofErr w:type="gramEnd"/>
      <w:r w:rsidRPr="006E0F34">
        <w:rPr>
          <w:rFonts w:ascii="Times New Roman" w:hAnsi="Times New Roman"/>
          <w:sz w:val="28"/>
          <w:szCs w:val="28"/>
        </w:rPr>
        <w:t xml:space="preserve"> сократит время на поиск об</w:t>
      </w:r>
      <w:r w:rsidRPr="006E0F34">
        <w:rPr>
          <w:rFonts w:ascii="Times New Roman" w:hAnsi="Times New Roman"/>
          <w:sz w:val="28"/>
          <w:szCs w:val="28"/>
        </w:rPr>
        <w:t>ъ</w:t>
      </w:r>
      <w:r w:rsidRPr="006E0F34">
        <w:rPr>
          <w:rFonts w:ascii="Times New Roman" w:hAnsi="Times New Roman"/>
          <w:sz w:val="28"/>
          <w:szCs w:val="28"/>
        </w:rPr>
        <w:t>ектов инвестирования по запросам потенциальных инвесторов, на подгото</w:t>
      </w:r>
      <w:r w:rsidRPr="006E0F34">
        <w:rPr>
          <w:rFonts w:ascii="Times New Roman" w:hAnsi="Times New Roman"/>
          <w:sz w:val="28"/>
          <w:szCs w:val="28"/>
        </w:rPr>
        <w:t>в</w:t>
      </w:r>
      <w:r w:rsidRPr="006E0F34">
        <w:rPr>
          <w:rFonts w:ascii="Times New Roman" w:hAnsi="Times New Roman"/>
          <w:sz w:val="28"/>
          <w:szCs w:val="28"/>
        </w:rPr>
        <w:t>ку информационных материалов для распространения в средствах массовой и</w:t>
      </w:r>
      <w:r w:rsidRPr="006E0F34">
        <w:rPr>
          <w:rFonts w:ascii="Times New Roman" w:hAnsi="Times New Roman"/>
          <w:sz w:val="28"/>
          <w:szCs w:val="28"/>
        </w:rPr>
        <w:t>н</w:t>
      </w:r>
      <w:r w:rsidRPr="006E0F34">
        <w:rPr>
          <w:rFonts w:ascii="Times New Roman" w:hAnsi="Times New Roman"/>
          <w:sz w:val="28"/>
          <w:szCs w:val="28"/>
        </w:rPr>
        <w:t>формации и на поиск инвесторов.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lastRenderedPageBreak/>
        <w:t>Данная управленческая технология даёт возможность упорядочить де</w:t>
      </w:r>
      <w:r w:rsidRPr="006E0F34">
        <w:rPr>
          <w:rFonts w:ascii="Times New Roman" w:hAnsi="Times New Roman"/>
          <w:sz w:val="28"/>
          <w:szCs w:val="28"/>
        </w:rPr>
        <w:t>я</w:t>
      </w:r>
      <w:r w:rsidRPr="006E0F34">
        <w:rPr>
          <w:rFonts w:ascii="Times New Roman" w:hAnsi="Times New Roman"/>
          <w:sz w:val="28"/>
          <w:szCs w:val="28"/>
        </w:rPr>
        <w:t>тельность компании с целью удовлетворения запросов и ожиданий всех заи</w:t>
      </w:r>
      <w:r w:rsidRPr="006E0F34">
        <w:rPr>
          <w:rFonts w:ascii="Times New Roman" w:hAnsi="Times New Roman"/>
          <w:sz w:val="28"/>
          <w:szCs w:val="28"/>
        </w:rPr>
        <w:t>н</w:t>
      </w:r>
      <w:r w:rsidRPr="006E0F34">
        <w:rPr>
          <w:rFonts w:ascii="Times New Roman" w:hAnsi="Times New Roman"/>
          <w:sz w:val="28"/>
          <w:szCs w:val="28"/>
        </w:rPr>
        <w:t>тер</w:t>
      </w:r>
      <w:r w:rsidRPr="006E0F3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сованных сторон. Это дост</w:t>
      </w:r>
      <w:r w:rsidRPr="006E0F34">
        <w:rPr>
          <w:rFonts w:ascii="Times New Roman" w:hAnsi="Times New Roman"/>
          <w:sz w:val="28"/>
          <w:szCs w:val="28"/>
        </w:rPr>
        <w:t>игается за счет того, что: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ab/>
        <w:t>регламентируются и стандартизируются бизнес-процессы, что делает возможным быстро перестраивать систему под требования и ожид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ния всех заинтересованных сторон;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ab/>
        <w:t>создается механизм управления, при котором работникам выго</w:t>
      </w:r>
      <w:r w:rsidRPr="006E0F34">
        <w:rPr>
          <w:rFonts w:ascii="Times New Roman" w:hAnsi="Times New Roman"/>
          <w:sz w:val="28"/>
          <w:szCs w:val="28"/>
        </w:rPr>
        <w:t>д</w:t>
      </w:r>
      <w:r w:rsidRPr="006E0F34">
        <w:rPr>
          <w:rFonts w:ascii="Times New Roman" w:hAnsi="Times New Roman"/>
          <w:sz w:val="28"/>
          <w:szCs w:val="28"/>
        </w:rPr>
        <w:t>но п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вышать и/или стабилизировать качество процессов/продукции (услуг), а та</w:t>
      </w:r>
      <w:r w:rsidRPr="006E0F34">
        <w:rPr>
          <w:rFonts w:ascii="Times New Roman" w:hAnsi="Times New Roman"/>
          <w:sz w:val="28"/>
          <w:szCs w:val="28"/>
        </w:rPr>
        <w:t>к</w:t>
      </w:r>
      <w:r w:rsidRPr="006E0F34">
        <w:rPr>
          <w:rFonts w:ascii="Times New Roman" w:hAnsi="Times New Roman"/>
          <w:sz w:val="28"/>
          <w:szCs w:val="28"/>
        </w:rPr>
        <w:t>же свою компетенцию;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ab/>
        <w:t>оптимизируется структура фирмы и распределяется ответстве</w:t>
      </w:r>
      <w:r w:rsidRPr="006E0F34">
        <w:rPr>
          <w:rFonts w:ascii="Times New Roman" w:hAnsi="Times New Roman"/>
          <w:sz w:val="28"/>
          <w:szCs w:val="28"/>
        </w:rPr>
        <w:t>н</w:t>
      </w:r>
      <w:r w:rsidRPr="006E0F34">
        <w:rPr>
          <w:rFonts w:ascii="Times New Roman" w:hAnsi="Times New Roman"/>
          <w:sz w:val="28"/>
          <w:szCs w:val="28"/>
        </w:rPr>
        <w:t>ность между персоналом за достиж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ние запланированных результатов;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ab/>
        <w:t>выявляются места, где происходят материальные потери, а также пот</w:t>
      </w:r>
      <w:r w:rsidRPr="006E0F34">
        <w:rPr>
          <w:rFonts w:ascii="Times New Roman" w:hAnsi="Times New Roman"/>
          <w:sz w:val="28"/>
          <w:szCs w:val="28"/>
        </w:rPr>
        <w:t>е</w:t>
      </w:r>
      <w:r w:rsidRPr="006E0F34">
        <w:rPr>
          <w:rFonts w:ascii="Times New Roman" w:hAnsi="Times New Roman"/>
          <w:sz w:val="28"/>
          <w:szCs w:val="28"/>
        </w:rPr>
        <w:t>ри времени.</w:t>
      </w:r>
    </w:p>
    <w:p w:rsidR="006E0F34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Внедрение ИСО 9001 и сертификация системы менеджмента качества пред</w:t>
      </w:r>
      <w:r w:rsidRPr="006E0F34">
        <w:rPr>
          <w:rFonts w:ascii="Times New Roman" w:hAnsi="Times New Roman"/>
          <w:sz w:val="28"/>
          <w:szCs w:val="28"/>
        </w:rPr>
        <w:t>о</w:t>
      </w:r>
      <w:r w:rsidRPr="006E0F34">
        <w:rPr>
          <w:rFonts w:ascii="Times New Roman" w:hAnsi="Times New Roman"/>
          <w:sz w:val="28"/>
          <w:szCs w:val="28"/>
        </w:rPr>
        <w:t>ставляет возможность получить преимущества перед конкурентами при уч</w:t>
      </w:r>
      <w:r w:rsidRPr="006E0F34">
        <w:rPr>
          <w:rFonts w:ascii="Times New Roman" w:hAnsi="Times New Roman"/>
          <w:sz w:val="28"/>
          <w:szCs w:val="28"/>
        </w:rPr>
        <w:t>а</w:t>
      </w:r>
      <w:r w:rsidRPr="006E0F34">
        <w:rPr>
          <w:rFonts w:ascii="Times New Roman" w:hAnsi="Times New Roman"/>
          <w:sz w:val="28"/>
          <w:szCs w:val="28"/>
        </w:rPr>
        <w:t>стии в тендерах, государственных и муниципальных торгах; упростить и удешевить процесс получения лицензий или разрешений; повысить имидж фирмы в глазах иностранных и российских партнеров, а также увеличить и</w:t>
      </w:r>
      <w:r w:rsidRPr="006E0F34">
        <w:rPr>
          <w:rFonts w:ascii="Times New Roman" w:hAnsi="Times New Roman"/>
          <w:sz w:val="28"/>
          <w:szCs w:val="28"/>
        </w:rPr>
        <w:t>н</w:t>
      </w:r>
      <w:r w:rsidRPr="006E0F34">
        <w:rPr>
          <w:rFonts w:ascii="Times New Roman" w:hAnsi="Times New Roman"/>
          <w:sz w:val="28"/>
          <w:szCs w:val="28"/>
        </w:rPr>
        <w:t>вестиц</w:t>
      </w:r>
      <w:r w:rsidRPr="006E0F34">
        <w:rPr>
          <w:rFonts w:ascii="Times New Roman" w:hAnsi="Times New Roman"/>
          <w:sz w:val="28"/>
          <w:szCs w:val="28"/>
        </w:rPr>
        <w:t>и</w:t>
      </w:r>
      <w:r w:rsidRPr="006E0F34">
        <w:rPr>
          <w:rFonts w:ascii="Times New Roman" w:hAnsi="Times New Roman"/>
          <w:sz w:val="28"/>
          <w:szCs w:val="28"/>
        </w:rPr>
        <w:t xml:space="preserve">онную привлекательность предприятия и стоимость бизнеса </w:t>
      </w:r>
      <w:r>
        <w:rPr>
          <w:rFonts w:ascii="Times New Roman" w:hAnsi="Times New Roman"/>
          <w:sz w:val="28"/>
          <w:szCs w:val="28"/>
        </w:rPr>
        <w:t>[</w:t>
      </w:r>
      <w:r w:rsidRPr="006E0F34">
        <w:rPr>
          <w:rFonts w:ascii="Times New Roman" w:hAnsi="Times New Roman"/>
          <w:sz w:val="28"/>
          <w:szCs w:val="28"/>
        </w:rPr>
        <w:t>3].</w:t>
      </w:r>
    </w:p>
    <w:p w:rsidR="00D40983" w:rsidRPr="006E0F34" w:rsidRDefault="006E0F34" w:rsidP="006E0F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F34">
        <w:rPr>
          <w:rFonts w:ascii="Times New Roman" w:hAnsi="Times New Roman"/>
          <w:sz w:val="28"/>
          <w:szCs w:val="28"/>
        </w:rPr>
        <w:t>Активизация использования форм, методов и инструментов поддержки экс</w:t>
      </w:r>
      <w:r>
        <w:rPr>
          <w:rFonts w:ascii="Times New Roman" w:hAnsi="Times New Roman"/>
          <w:sz w:val="28"/>
          <w:szCs w:val="28"/>
        </w:rPr>
        <w:t>портно</w:t>
      </w:r>
      <w:r w:rsidRPr="006E0F34">
        <w:rPr>
          <w:rFonts w:ascii="Times New Roman" w:hAnsi="Times New Roman"/>
          <w:sz w:val="28"/>
          <w:szCs w:val="28"/>
        </w:rPr>
        <w:t>-</w:t>
      </w:r>
      <w:r w:rsidRPr="006E0F34">
        <w:rPr>
          <w:rFonts w:ascii="Times New Roman" w:hAnsi="Times New Roman"/>
          <w:sz w:val="28"/>
          <w:szCs w:val="28"/>
        </w:rPr>
        <w:t>ориентированного малого предпринимательства в вышеизложе</w:t>
      </w:r>
      <w:r w:rsidRPr="006E0F34">
        <w:rPr>
          <w:rFonts w:ascii="Times New Roman" w:hAnsi="Times New Roman"/>
          <w:sz w:val="28"/>
          <w:szCs w:val="28"/>
        </w:rPr>
        <w:t>н</w:t>
      </w:r>
      <w:r w:rsidRPr="006E0F34">
        <w:rPr>
          <w:rFonts w:ascii="Times New Roman" w:hAnsi="Times New Roman"/>
          <w:sz w:val="28"/>
          <w:szCs w:val="28"/>
        </w:rPr>
        <w:t>ных направлениях поможет преодолеть проблемы, препятствующие его ра</w:t>
      </w:r>
      <w:r w:rsidRPr="006E0F34">
        <w:rPr>
          <w:rFonts w:ascii="Times New Roman" w:hAnsi="Times New Roman"/>
          <w:sz w:val="28"/>
          <w:szCs w:val="28"/>
        </w:rPr>
        <w:t>з</w:t>
      </w:r>
      <w:r w:rsidRPr="006E0F34">
        <w:rPr>
          <w:rFonts w:ascii="Times New Roman" w:hAnsi="Times New Roman"/>
          <w:sz w:val="28"/>
          <w:szCs w:val="28"/>
        </w:rPr>
        <w:t>витию, повысит уровень конкурентоспособности и качество выпускаемой продукции, обеспечит устойчивый рост объемов экспорта.</w:t>
      </w:r>
    </w:p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Default="00D40983" w:rsidP="00D40983"/>
    <w:p w:rsidR="00D40983" w:rsidRPr="00D40983" w:rsidRDefault="00D40983" w:rsidP="00D40983"/>
    <w:p w:rsidR="00084259" w:rsidRPr="00084259" w:rsidRDefault="006058FE" w:rsidP="00084259">
      <w:pPr>
        <w:pStyle w:val="1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bookmarkStart w:id="22" w:name="_Toc13471873"/>
      <w:r w:rsidRPr="00F96375">
        <w:rPr>
          <w:rFonts w:ascii="Times New Roman" w:hAnsi="Times New Roman"/>
          <w:color w:val="auto"/>
        </w:rPr>
        <w:lastRenderedPageBreak/>
        <w:t>Список использованных источников</w:t>
      </w:r>
      <w:bookmarkEnd w:id="13"/>
      <w:bookmarkEnd w:id="14"/>
      <w:bookmarkEnd w:id="15"/>
      <w:bookmarkEnd w:id="16"/>
      <w:bookmarkEnd w:id="17"/>
      <w:bookmarkEnd w:id="22"/>
    </w:p>
    <w:p w:rsidR="002B53CC" w:rsidRPr="0085712C" w:rsidRDefault="002B53CC" w:rsidP="0085712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53CC">
        <w:rPr>
          <w:sz w:val="28"/>
          <w:szCs w:val="28"/>
        </w:rPr>
        <w:t>Горбунов В. Л. Бизнес-планирование с оценкой рисков и эффе</w:t>
      </w:r>
      <w:r w:rsidRPr="002B53CC">
        <w:rPr>
          <w:sz w:val="28"/>
          <w:szCs w:val="28"/>
        </w:rPr>
        <w:t>к</w:t>
      </w:r>
      <w:r w:rsidRPr="002B53CC">
        <w:rPr>
          <w:sz w:val="28"/>
          <w:szCs w:val="28"/>
        </w:rPr>
        <w:t>тивности проектов: Научно-практическое пособие / Горбунов В. Л. - М.: ИЦ РИОР, НИЦ ИНФРА-М, 2018. - 248 с.</w:t>
      </w:r>
    </w:p>
    <w:p w:rsidR="0085712C" w:rsidRPr="0085712C" w:rsidRDefault="0085712C" w:rsidP="0085712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5712C">
        <w:rPr>
          <w:sz w:val="28"/>
          <w:szCs w:val="28"/>
        </w:rPr>
        <w:t>Губин Е. П. Государственное регулирование рыночной эконом</w:t>
      </w:r>
      <w:r w:rsidRPr="0085712C">
        <w:rPr>
          <w:sz w:val="28"/>
          <w:szCs w:val="28"/>
        </w:rPr>
        <w:t>и</w:t>
      </w:r>
      <w:r w:rsidRPr="0085712C">
        <w:rPr>
          <w:sz w:val="28"/>
          <w:szCs w:val="28"/>
        </w:rPr>
        <w:t>ки и пре</w:t>
      </w:r>
      <w:r w:rsidRPr="0085712C">
        <w:rPr>
          <w:sz w:val="28"/>
          <w:szCs w:val="28"/>
        </w:rPr>
        <w:t>д</w:t>
      </w:r>
      <w:r w:rsidRPr="0085712C">
        <w:rPr>
          <w:sz w:val="28"/>
          <w:szCs w:val="28"/>
        </w:rPr>
        <w:t>принимательства: правовые проблемы</w:t>
      </w:r>
      <w:proofErr w:type="gramStart"/>
      <w:r w:rsidRPr="0085712C">
        <w:rPr>
          <w:sz w:val="28"/>
          <w:szCs w:val="28"/>
        </w:rPr>
        <w:t xml:space="preserve"> :</w:t>
      </w:r>
      <w:proofErr w:type="gramEnd"/>
      <w:r w:rsidRPr="0085712C">
        <w:rPr>
          <w:sz w:val="28"/>
          <w:szCs w:val="28"/>
        </w:rPr>
        <w:t xml:space="preserve"> монография / Е. П. Губин. — </w:t>
      </w:r>
      <w:proofErr w:type="spellStart"/>
      <w:r w:rsidRPr="0085712C">
        <w:rPr>
          <w:sz w:val="28"/>
          <w:szCs w:val="28"/>
        </w:rPr>
        <w:t>Репр</w:t>
      </w:r>
      <w:proofErr w:type="spellEnd"/>
      <w:r w:rsidRPr="0085712C">
        <w:rPr>
          <w:sz w:val="28"/>
          <w:szCs w:val="28"/>
        </w:rPr>
        <w:t>. изд. — М.</w:t>
      </w:r>
      <w:proofErr w:type="gramStart"/>
      <w:r w:rsidRPr="0085712C">
        <w:rPr>
          <w:sz w:val="28"/>
          <w:szCs w:val="28"/>
        </w:rPr>
        <w:t xml:space="preserve"> :</w:t>
      </w:r>
      <w:proofErr w:type="gramEnd"/>
      <w:r w:rsidRPr="0085712C">
        <w:rPr>
          <w:sz w:val="28"/>
          <w:szCs w:val="28"/>
        </w:rPr>
        <w:t xml:space="preserve"> Норма : ИНФРА-М, 2018. — 316 с.</w:t>
      </w:r>
    </w:p>
    <w:p w:rsidR="0085712C" w:rsidRPr="0085712C" w:rsidRDefault="0085712C" w:rsidP="0085712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5712C">
        <w:rPr>
          <w:sz w:val="28"/>
          <w:szCs w:val="28"/>
        </w:rPr>
        <w:t>Гулин</w:t>
      </w:r>
      <w:proofErr w:type="spellEnd"/>
      <w:r w:rsidRPr="0085712C">
        <w:rPr>
          <w:sz w:val="28"/>
          <w:szCs w:val="28"/>
        </w:rPr>
        <w:t xml:space="preserve"> К.А. Малое предпринимательство в экономике территорий [Электро</w:t>
      </w:r>
      <w:r w:rsidRPr="0085712C">
        <w:rPr>
          <w:sz w:val="28"/>
          <w:szCs w:val="28"/>
        </w:rPr>
        <w:t>н</w:t>
      </w:r>
      <w:r w:rsidRPr="0085712C">
        <w:rPr>
          <w:sz w:val="28"/>
          <w:szCs w:val="28"/>
        </w:rPr>
        <w:t xml:space="preserve">ный ресурс] : монография / К.А. </w:t>
      </w:r>
      <w:proofErr w:type="spellStart"/>
      <w:r w:rsidRPr="0085712C">
        <w:rPr>
          <w:sz w:val="28"/>
          <w:szCs w:val="28"/>
        </w:rPr>
        <w:t>Гулин</w:t>
      </w:r>
      <w:proofErr w:type="spellEnd"/>
      <w:r w:rsidRPr="0085712C">
        <w:rPr>
          <w:sz w:val="28"/>
          <w:szCs w:val="28"/>
        </w:rPr>
        <w:t xml:space="preserve"> и др.; под</w:t>
      </w:r>
      <w:proofErr w:type="gramStart"/>
      <w:r w:rsidRPr="0085712C">
        <w:rPr>
          <w:sz w:val="28"/>
          <w:szCs w:val="28"/>
        </w:rPr>
        <w:t>.</w:t>
      </w:r>
      <w:proofErr w:type="gramEnd"/>
      <w:r w:rsidRPr="0085712C">
        <w:rPr>
          <w:sz w:val="28"/>
          <w:szCs w:val="28"/>
        </w:rPr>
        <w:t xml:space="preserve"> </w:t>
      </w:r>
      <w:proofErr w:type="gramStart"/>
      <w:r w:rsidRPr="0085712C">
        <w:rPr>
          <w:sz w:val="28"/>
          <w:szCs w:val="28"/>
        </w:rPr>
        <w:t>н</w:t>
      </w:r>
      <w:proofErr w:type="gramEnd"/>
      <w:r w:rsidRPr="0085712C">
        <w:rPr>
          <w:sz w:val="28"/>
          <w:szCs w:val="28"/>
        </w:rPr>
        <w:t xml:space="preserve">ауч. рук. К.А. </w:t>
      </w:r>
      <w:proofErr w:type="spellStart"/>
      <w:r w:rsidRPr="0085712C">
        <w:rPr>
          <w:sz w:val="28"/>
          <w:szCs w:val="28"/>
        </w:rPr>
        <w:t>Гулина</w:t>
      </w:r>
      <w:proofErr w:type="spellEnd"/>
      <w:r w:rsidRPr="0085712C">
        <w:rPr>
          <w:sz w:val="28"/>
          <w:szCs w:val="28"/>
        </w:rPr>
        <w:t>. - Воло</w:t>
      </w:r>
      <w:r w:rsidRPr="0085712C">
        <w:rPr>
          <w:sz w:val="28"/>
          <w:szCs w:val="28"/>
        </w:rPr>
        <w:t>г</w:t>
      </w:r>
      <w:r w:rsidRPr="0085712C">
        <w:rPr>
          <w:sz w:val="28"/>
          <w:szCs w:val="28"/>
        </w:rPr>
        <w:t>да</w:t>
      </w:r>
      <w:proofErr w:type="gramStart"/>
      <w:r w:rsidRPr="0085712C">
        <w:rPr>
          <w:sz w:val="28"/>
          <w:szCs w:val="28"/>
        </w:rPr>
        <w:t xml:space="preserve"> :</w:t>
      </w:r>
      <w:proofErr w:type="gramEnd"/>
      <w:r w:rsidRPr="0085712C">
        <w:rPr>
          <w:sz w:val="28"/>
          <w:szCs w:val="28"/>
        </w:rPr>
        <w:t xml:space="preserve"> ФГБУН </w:t>
      </w:r>
      <w:proofErr w:type="spellStart"/>
      <w:r w:rsidRPr="0085712C">
        <w:rPr>
          <w:sz w:val="28"/>
          <w:szCs w:val="28"/>
        </w:rPr>
        <w:t>ВолНЦ</w:t>
      </w:r>
      <w:proofErr w:type="spellEnd"/>
      <w:r w:rsidRPr="0085712C">
        <w:rPr>
          <w:sz w:val="28"/>
          <w:szCs w:val="28"/>
        </w:rPr>
        <w:t xml:space="preserve"> РАН, 2017. - 128 с.</w:t>
      </w:r>
    </w:p>
    <w:p w:rsidR="002B53CC" w:rsidRDefault="002B53CC" w:rsidP="0085712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53CC">
        <w:rPr>
          <w:sz w:val="28"/>
          <w:szCs w:val="28"/>
        </w:rPr>
        <w:t>Морошкин В.А. Бизнес-планирование : учеб</w:t>
      </w:r>
      <w:proofErr w:type="gramStart"/>
      <w:r w:rsidRPr="002B53CC">
        <w:rPr>
          <w:sz w:val="28"/>
          <w:szCs w:val="28"/>
        </w:rPr>
        <w:t>.</w:t>
      </w:r>
      <w:proofErr w:type="gramEnd"/>
      <w:r w:rsidRPr="002B53CC">
        <w:rPr>
          <w:sz w:val="28"/>
          <w:szCs w:val="28"/>
        </w:rPr>
        <w:t xml:space="preserve"> </w:t>
      </w:r>
      <w:proofErr w:type="gramStart"/>
      <w:r w:rsidRPr="002B53CC">
        <w:rPr>
          <w:sz w:val="28"/>
          <w:szCs w:val="28"/>
        </w:rPr>
        <w:t>п</w:t>
      </w:r>
      <w:proofErr w:type="gramEnd"/>
      <w:r w:rsidRPr="002B53CC">
        <w:rPr>
          <w:sz w:val="28"/>
          <w:szCs w:val="28"/>
        </w:rPr>
        <w:t>особие / В.А. М</w:t>
      </w:r>
      <w:r w:rsidRPr="002B53CC">
        <w:rPr>
          <w:sz w:val="28"/>
          <w:szCs w:val="28"/>
        </w:rPr>
        <w:t>о</w:t>
      </w:r>
      <w:r w:rsidRPr="002B53CC">
        <w:rPr>
          <w:sz w:val="28"/>
          <w:szCs w:val="28"/>
        </w:rPr>
        <w:t xml:space="preserve">рошкин, В.П. Буров. — 2-е изд., </w:t>
      </w:r>
      <w:proofErr w:type="spellStart"/>
      <w:r w:rsidRPr="002B53CC">
        <w:rPr>
          <w:sz w:val="28"/>
          <w:szCs w:val="28"/>
        </w:rPr>
        <w:t>перераб</w:t>
      </w:r>
      <w:proofErr w:type="spellEnd"/>
      <w:r w:rsidRPr="002B53CC">
        <w:rPr>
          <w:sz w:val="28"/>
          <w:szCs w:val="28"/>
        </w:rPr>
        <w:t>. и доп. — М. : ИНФРА-М, 2018. — 288 с.</w:t>
      </w:r>
    </w:p>
    <w:p w:rsidR="002B53CC" w:rsidRPr="002B53CC" w:rsidRDefault="002B53CC" w:rsidP="0085712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B53CC">
        <w:rPr>
          <w:sz w:val="28"/>
          <w:szCs w:val="28"/>
        </w:rPr>
        <w:t>Попадюк</w:t>
      </w:r>
      <w:proofErr w:type="spellEnd"/>
      <w:r w:rsidRPr="002B53CC">
        <w:rPr>
          <w:sz w:val="28"/>
          <w:szCs w:val="28"/>
        </w:rPr>
        <w:t xml:space="preserve"> Т.Г. </w:t>
      </w:r>
      <w:r>
        <w:rPr>
          <w:sz w:val="28"/>
          <w:szCs w:val="28"/>
        </w:rPr>
        <w:t>Бизнес-планирование</w:t>
      </w:r>
      <w:r w:rsidRPr="002B53CC">
        <w:rPr>
          <w:sz w:val="28"/>
          <w:szCs w:val="28"/>
        </w:rPr>
        <w:t xml:space="preserve">: учебник / под ред. проф. Т.Г. </w:t>
      </w:r>
      <w:proofErr w:type="spellStart"/>
      <w:r w:rsidRPr="002B53CC">
        <w:rPr>
          <w:sz w:val="28"/>
          <w:szCs w:val="28"/>
        </w:rPr>
        <w:t>Попадюк</w:t>
      </w:r>
      <w:proofErr w:type="spellEnd"/>
      <w:r w:rsidRPr="002B53CC">
        <w:rPr>
          <w:sz w:val="28"/>
          <w:szCs w:val="28"/>
        </w:rPr>
        <w:t>, проф. В.Я. Горфинкеля. — М.</w:t>
      </w:r>
      <w:proofErr w:type="gramStart"/>
      <w:r w:rsidRPr="002B53CC">
        <w:rPr>
          <w:sz w:val="28"/>
          <w:szCs w:val="28"/>
        </w:rPr>
        <w:t xml:space="preserve"> :</w:t>
      </w:r>
      <w:proofErr w:type="gramEnd"/>
      <w:r w:rsidRPr="002B53CC">
        <w:rPr>
          <w:sz w:val="28"/>
          <w:szCs w:val="28"/>
        </w:rPr>
        <w:t xml:space="preserve"> Вузовский учебник : ИНФРА-М, 2019. — 296 с.</w:t>
      </w:r>
    </w:p>
    <w:p w:rsidR="002B53CC" w:rsidRPr="002B53CC" w:rsidRDefault="002B53CC" w:rsidP="0085712C">
      <w:pPr>
        <w:pStyle w:val="a7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B53CC">
        <w:rPr>
          <w:sz w:val="28"/>
          <w:szCs w:val="28"/>
        </w:rPr>
        <w:t>Романова М.В. Бизнес-планирование : учеб</w:t>
      </w:r>
      <w:proofErr w:type="gramStart"/>
      <w:r w:rsidRPr="002B53CC">
        <w:rPr>
          <w:sz w:val="28"/>
          <w:szCs w:val="28"/>
        </w:rPr>
        <w:t>.</w:t>
      </w:r>
      <w:proofErr w:type="gramEnd"/>
      <w:r w:rsidRPr="002B53CC">
        <w:rPr>
          <w:sz w:val="28"/>
          <w:szCs w:val="28"/>
        </w:rPr>
        <w:t xml:space="preserve"> </w:t>
      </w:r>
      <w:proofErr w:type="gramStart"/>
      <w:r w:rsidRPr="002B53CC">
        <w:rPr>
          <w:sz w:val="28"/>
          <w:szCs w:val="28"/>
        </w:rPr>
        <w:t>п</w:t>
      </w:r>
      <w:proofErr w:type="gramEnd"/>
      <w:r w:rsidRPr="002B53CC">
        <w:rPr>
          <w:sz w:val="28"/>
          <w:szCs w:val="28"/>
        </w:rPr>
        <w:t>особие / М.В. Ром</w:t>
      </w:r>
      <w:r w:rsidRPr="002B53CC">
        <w:rPr>
          <w:sz w:val="28"/>
          <w:szCs w:val="28"/>
        </w:rPr>
        <w:t>а</w:t>
      </w:r>
      <w:r w:rsidRPr="002B53CC">
        <w:rPr>
          <w:sz w:val="28"/>
          <w:szCs w:val="28"/>
        </w:rPr>
        <w:t>нова. — М.</w:t>
      </w:r>
      <w:proofErr w:type="gramStart"/>
      <w:r w:rsidRPr="002B53CC">
        <w:rPr>
          <w:sz w:val="28"/>
          <w:szCs w:val="28"/>
        </w:rPr>
        <w:t xml:space="preserve"> :</w:t>
      </w:r>
      <w:proofErr w:type="gramEnd"/>
      <w:r w:rsidRPr="002B53CC">
        <w:rPr>
          <w:sz w:val="28"/>
          <w:szCs w:val="28"/>
        </w:rPr>
        <w:t xml:space="preserve"> ИД «ФОРУМ» : ИНФРА-М, 2018. — 240 с. </w:t>
      </w:r>
    </w:p>
    <w:p w:rsidR="00F82DF6" w:rsidRPr="00F82DF6" w:rsidRDefault="00F82DF6" w:rsidP="00F82DF6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sectPr w:rsidR="00F82DF6" w:rsidRPr="00F82DF6" w:rsidSect="006058F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9C" w:rsidRDefault="000D3F9C" w:rsidP="006058FE">
      <w:r>
        <w:separator/>
      </w:r>
    </w:p>
  </w:endnote>
  <w:endnote w:type="continuationSeparator" w:id="0">
    <w:p w:rsidR="000D3F9C" w:rsidRDefault="000D3F9C" w:rsidP="0060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25" w:rsidRPr="006058FE" w:rsidRDefault="00803625">
    <w:pPr>
      <w:pStyle w:val="a5"/>
      <w:jc w:val="center"/>
      <w:rPr>
        <w:rFonts w:ascii="Times New Roman" w:hAnsi="Times New Roman"/>
        <w:sz w:val="24"/>
        <w:szCs w:val="24"/>
      </w:rPr>
    </w:pPr>
    <w:r w:rsidRPr="006058FE">
      <w:rPr>
        <w:rFonts w:ascii="Times New Roman" w:hAnsi="Times New Roman"/>
        <w:sz w:val="24"/>
        <w:szCs w:val="24"/>
      </w:rPr>
      <w:fldChar w:fldCharType="begin"/>
    </w:r>
    <w:r w:rsidRPr="006058FE">
      <w:rPr>
        <w:rFonts w:ascii="Times New Roman" w:hAnsi="Times New Roman"/>
        <w:sz w:val="24"/>
        <w:szCs w:val="24"/>
      </w:rPr>
      <w:instrText>PAGE   \* MERGEFORMAT</w:instrText>
    </w:r>
    <w:r w:rsidRPr="006058FE">
      <w:rPr>
        <w:rFonts w:ascii="Times New Roman" w:hAnsi="Times New Roman"/>
        <w:sz w:val="24"/>
        <w:szCs w:val="24"/>
      </w:rPr>
      <w:fldChar w:fldCharType="separate"/>
    </w:r>
    <w:r w:rsidR="0085712C">
      <w:rPr>
        <w:rFonts w:ascii="Times New Roman" w:hAnsi="Times New Roman"/>
        <w:noProof/>
        <w:sz w:val="24"/>
        <w:szCs w:val="24"/>
      </w:rPr>
      <w:t>3</w:t>
    </w:r>
    <w:r w:rsidRPr="006058FE">
      <w:rPr>
        <w:rFonts w:ascii="Times New Roman" w:hAnsi="Times New Roman"/>
        <w:sz w:val="24"/>
        <w:szCs w:val="24"/>
      </w:rPr>
      <w:fldChar w:fldCharType="end"/>
    </w:r>
  </w:p>
  <w:p w:rsidR="00803625" w:rsidRDefault="008036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9C" w:rsidRDefault="000D3F9C" w:rsidP="006058FE">
      <w:r>
        <w:separator/>
      </w:r>
    </w:p>
  </w:footnote>
  <w:footnote w:type="continuationSeparator" w:id="0">
    <w:p w:rsidR="000D3F9C" w:rsidRDefault="000D3F9C" w:rsidP="0060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175"/>
    <w:multiLevelType w:val="hybridMultilevel"/>
    <w:tmpl w:val="064E44C4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5254A2"/>
    <w:multiLevelType w:val="hybridMultilevel"/>
    <w:tmpl w:val="18921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72705"/>
    <w:multiLevelType w:val="hybridMultilevel"/>
    <w:tmpl w:val="45C87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102420"/>
    <w:multiLevelType w:val="hybridMultilevel"/>
    <w:tmpl w:val="1402DC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725C88"/>
    <w:multiLevelType w:val="multilevel"/>
    <w:tmpl w:val="0BDC5D7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4843DAF"/>
    <w:multiLevelType w:val="hybridMultilevel"/>
    <w:tmpl w:val="2D56AA88"/>
    <w:lvl w:ilvl="0" w:tplc="050AD4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63C4E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60771"/>
    <w:multiLevelType w:val="hybridMultilevel"/>
    <w:tmpl w:val="3C7CC418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169DB"/>
    <w:multiLevelType w:val="hybridMultilevel"/>
    <w:tmpl w:val="AEE625CA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41E61"/>
    <w:multiLevelType w:val="hybridMultilevel"/>
    <w:tmpl w:val="6D8C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D14C2"/>
    <w:multiLevelType w:val="hybridMultilevel"/>
    <w:tmpl w:val="28E4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0811"/>
    <w:multiLevelType w:val="hybridMultilevel"/>
    <w:tmpl w:val="C61CC77E"/>
    <w:lvl w:ilvl="0" w:tplc="216EB95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4BD42A9"/>
    <w:multiLevelType w:val="hybridMultilevel"/>
    <w:tmpl w:val="CCE4BBA6"/>
    <w:lvl w:ilvl="0" w:tplc="7D7460E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7B4D5D"/>
    <w:multiLevelType w:val="hybridMultilevel"/>
    <w:tmpl w:val="FA8A247A"/>
    <w:lvl w:ilvl="0" w:tplc="9F96A492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7AB26E3"/>
    <w:multiLevelType w:val="hybridMultilevel"/>
    <w:tmpl w:val="1256AF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697151"/>
    <w:multiLevelType w:val="hybridMultilevel"/>
    <w:tmpl w:val="3C38A860"/>
    <w:lvl w:ilvl="0" w:tplc="0292DA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3F6493D"/>
    <w:multiLevelType w:val="hybridMultilevel"/>
    <w:tmpl w:val="CB6ED1CE"/>
    <w:lvl w:ilvl="0" w:tplc="3064B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A319F"/>
    <w:multiLevelType w:val="hybridMultilevel"/>
    <w:tmpl w:val="A822B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6D7207"/>
    <w:multiLevelType w:val="hybridMultilevel"/>
    <w:tmpl w:val="2B76ACD4"/>
    <w:lvl w:ilvl="0" w:tplc="F62CA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A5577F"/>
    <w:multiLevelType w:val="hybridMultilevel"/>
    <w:tmpl w:val="DDE66D86"/>
    <w:lvl w:ilvl="0" w:tplc="6BFAB1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733F5"/>
    <w:multiLevelType w:val="hybridMultilevel"/>
    <w:tmpl w:val="E06C1C20"/>
    <w:lvl w:ilvl="0" w:tplc="2CA08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8672C"/>
    <w:multiLevelType w:val="hybridMultilevel"/>
    <w:tmpl w:val="25044F94"/>
    <w:lvl w:ilvl="0" w:tplc="48A664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9976A0B"/>
    <w:multiLevelType w:val="hybridMultilevel"/>
    <w:tmpl w:val="FA427B42"/>
    <w:lvl w:ilvl="0" w:tplc="2CA085E8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2">
    <w:nsid w:val="7AEE4E80"/>
    <w:multiLevelType w:val="hybridMultilevel"/>
    <w:tmpl w:val="8BF49FC4"/>
    <w:lvl w:ilvl="0" w:tplc="2CA08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A110A4"/>
    <w:multiLevelType w:val="hybridMultilevel"/>
    <w:tmpl w:val="34505B84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1"/>
  </w:num>
  <w:num w:numId="5">
    <w:abstractNumId w:val="0"/>
  </w:num>
  <w:num w:numId="6">
    <w:abstractNumId w:val="7"/>
  </w:num>
  <w:num w:numId="7">
    <w:abstractNumId w:val="13"/>
  </w:num>
  <w:num w:numId="8">
    <w:abstractNumId w:val="23"/>
  </w:num>
  <w:num w:numId="9">
    <w:abstractNumId w:val="12"/>
  </w:num>
  <w:num w:numId="10">
    <w:abstractNumId w:val="4"/>
  </w:num>
  <w:num w:numId="11">
    <w:abstractNumId w:val="8"/>
  </w:num>
  <w:num w:numId="12">
    <w:abstractNumId w:val="14"/>
  </w:num>
  <w:num w:numId="13">
    <w:abstractNumId w:val="6"/>
  </w:num>
  <w:num w:numId="14">
    <w:abstractNumId w:val="16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22"/>
  </w:num>
  <w:num w:numId="21">
    <w:abstractNumId w:val="1"/>
  </w:num>
  <w:num w:numId="22">
    <w:abstractNumId w:val="10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AA1"/>
    <w:rsid w:val="00046C2B"/>
    <w:rsid w:val="00051930"/>
    <w:rsid w:val="00084259"/>
    <w:rsid w:val="000C703D"/>
    <w:rsid w:val="000D10B1"/>
    <w:rsid w:val="000D3F9C"/>
    <w:rsid w:val="00182AA1"/>
    <w:rsid w:val="0019690A"/>
    <w:rsid w:val="001D56EF"/>
    <w:rsid w:val="001F3DED"/>
    <w:rsid w:val="00214749"/>
    <w:rsid w:val="0021729E"/>
    <w:rsid w:val="00250B54"/>
    <w:rsid w:val="00282E80"/>
    <w:rsid w:val="002A36C9"/>
    <w:rsid w:val="002A7A40"/>
    <w:rsid w:val="002B53CC"/>
    <w:rsid w:val="002C2370"/>
    <w:rsid w:val="002E02E5"/>
    <w:rsid w:val="002E6061"/>
    <w:rsid w:val="00302C32"/>
    <w:rsid w:val="00317422"/>
    <w:rsid w:val="00325E3C"/>
    <w:rsid w:val="0034255D"/>
    <w:rsid w:val="00345203"/>
    <w:rsid w:val="00362890"/>
    <w:rsid w:val="003644AA"/>
    <w:rsid w:val="00370941"/>
    <w:rsid w:val="003D21C6"/>
    <w:rsid w:val="00414669"/>
    <w:rsid w:val="004854E2"/>
    <w:rsid w:val="004C04D2"/>
    <w:rsid w:val="004C4562"/>
    <w:rsid w:val="004D2100"/>
    <w:rsid w:val="004F278F"/>
    <w:rsid w:val="004F2A09"/>
    <w:rsid w:val="00503CFE"/>
    <w:rsid w:val="00524DC5"/>
    <w:rsid w:val="00526D29"/>
    <w:rsid w:val="005524A6"/>
    <w:rsid w:val="00574843"/>
    <w:rsid w:val="005D34A2"/>
    <w:rsid w:val="005E3C07"/>
    <w:rsid w:val="005F1BE0"/>
    <w:rsid w:val="006058FE"/>
    <w:rsid w:val="00612167"/>
    <w:rsid w:val="00617E2B"/>
    <w:rsid w:val="00634392"/>
    <w:rsid w:val="00666424"/>
    <w:rsid w:val="006B5A24"/>
    <w:rsid w:val="006C01DC"/>
    <w:rsid w:val="006E0F34"/>
    <w:rsid w:val="006F723E"/>
    <w:rsid w:val="007313A3"/>
    <w:rsid w:val="007837CF"/>
    <w:rsid w:val="00790163"/>
    <w:rsid w:val="007B1147"/>
    <w:rsid w:val="007B753F"/>
    <w:rsid w:val="007D7DD1"/>
    <w:rsid w:val="00803625"/>
    <w:rsid w:val="00816E10"/>
    <w:rsid w:val="00834404"/>
    <w:rsid w:val="00841439"/>
    <w:rsid w:val="0084502E"/>
    <w:rsid w:val="00854CD0"/>
    <w:rsid w:val="0085712C"/>
    <w:rsid w:val="008A43A9"/>
    <w:rsid w:val="008D286F"/>
    <w:rsid w:val="00903A7E"/>
    <w:rsid w:val="009900E8"/>
    <w:rsid w:val="00992C8B"/>
    <w:rsid w:val="009A2A59"/>
    <w:rsid w:val="009A5C34"/>
    <w:rsid w:val="009C62DA"/>
    <w:rsid w:val="00A17786"/>
    <w:rsid w:val="00A2396C"/>
    <w:rsid w:val="00A7093E"/>
    <w:rsid w:val="00A830A0"/>
    <w:rsid w:val="00AD59AE"/>
    <w:rsid w:val="00B23B3A"/>
    <w:rsid w:val="00B72AF6"/>
    <w:rsid w:val="00B85F46"/>
    <w:rsid w:val="00BA7477"/>
    <w:rsid w:val="00BB2E36"/>
    <w:rsid w:val="00BC6C41"/>
    <w:rsid w:val="00BE1997"/>
    <w:rsid w:val="00BF5BD3"/>
    <w:rsid w:val="00C10FCD"/>
    <w:rsid w:val="00C3095D"/>
    <w:rsid w:val="00C41D3C"/>
    <w:rsid w:val="00C65E9A"/>
    <w:rsid w:val="00C81F00"/>
    <w:rsid w:val="00CD4904"/>
    <w:rsid w:val="00D03586"/>
    <w:rsid w:val="00D21537"/>
    <w:rsid w:val="00D33273"/>
    <w:rsid w:val="00D40983"/>
    <w:rsid w:val="00DB61F5"/>
    <w:rsid w:val="00DF0ED9"/>
    <w:rsid w:val="00DF4F05"/>
    <w:rsid w:val="00E04C66"/>
    <w:rsid w:val="00E07F5E"/>
    <w:rsid w:val="00E44D4E"/>
    <w:rsid w:val="00E81FA5"/>
    <w:rsid w:val="00E9383D"/>
    <w:rsid w:val="00EA1CDD"/>
    <w:rsid w:val="00EC07DE"/>
    <w:rsid w:val="00ED794F"/>
    <w:rsid w:val="00EE1907"/>
    <w:rsid w:val="00F23F69"/>
    <w:rsid w:val="00F35668"/>
    <w:rsid w:val="00F4623C"/>
    <w:rsid w:val="00F573F2"/>
    <w:rsid w:val="00F82DF6"/>
    <w:rsid w:val="00F82FDF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24"/>
    <w:rPr>
      <w:rFonts w:ascii="Arial" w:eastAsia="Times New Roman" w:hAnsi="Arial"/>
    </w:rPr>
  </w:style>
  <w:style w:type="paragraph" w:styleId="1">
    <w:name w:val="heading 1"/>
    <w:basedOn w:val="a"/>
    <w:next w:val="a"/>
    <w:link w:val="10"/>
    <w:uiPriority w:val="9"/>
    <w:qFormat/>
    <w:rsid w:val="00F963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8FE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058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8F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58FE"/>
    <w:pPr>
      <w:ind w:left="720"/>
      <w:contextualSpacing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524D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4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4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9637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F96375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6375"/>
    <w:pPr>
      <w:spacing w:after="100"/>
    </w:pPr>
  </w:style>
  <w:style w:type="character" w:styleId="ac">
    <w:name w:val="Hyperlink"/>
    <w:uiPriority w:val="99"/>
    <w:unhideWhenUsed/>
    <w:rsid w:val="00F96375"/>
    <w:rPr>
      <w:color w:val="0000FF"/>
      <w:u w:val="single"/>
    </w:rPr>
  </w:style>
  <w:style w:type="paragraph" w:styleId="ad">
    <w:name w:val="Plain Text"/>
    <w:basedOn w:val="a"/>
    <w:link w:val="ae"/>
    <w:rsid w:val="006C01DC"/>
    <w:rPr>
      <w:rFonts w:ascii="Times New Roman" w:hAnsi="Times New Roman"/>
      <w:lang w:val="x-none" w:eastAsia="x-none"/>
    </w:rPr>
  </w:style>
  <w:style w:type="character" w:customStyle="1" w:styleId="ae">
    <w:name w:val="Текст Знак"/>
    <w:link w:val="ad"/>
    <w:rsid w:val="006C01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C01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C0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">
    <w:name w:val="Стандарт"/>
    <w:basedOn w:val="a"/>
    <w:link w:val="Char"/>
    <w:rsid w:val="006C01DC"/>
    <w:pPr>
      <w:widowControl w:val="0"/>
      <w:spacing w:line="360" w:lineRule="auto"/>
      <w:ind w:firstLine="709"/>
      <w:jc w:val="both"/>
    </w:pPr>
    <w:rPr>
      <w:rFonts w:ascii="Times New Roman" w:eastAsia="Calibri" w:hAnsi="Times New Roman"/>
      <w:sz w:val="28"/>
      <w:szCs w:val="24"/>
      <w:lang w:val="x-none" w:eastAsia="x-none"/>
    </w:rPr>
  </w:style>
  <w:style w:type="character" w:customStyle="1" w:styleId="Char">
    <w:name w:val="Стандарт Char"/>
    <w:link w:val="af"/>
    <w:locked/>
    <w:rsid w:val="006C01DC"/>
    <w:rPr>
      <w:rFonts w:ascii="Times New Roman" w:eastAsia="Calibri" w:hAnsi="Times New Roman" w:cs="Times New Roman"/>
      <w:sz w:val="28"/>
      <w:szCs w:val="24"/>
      <w:lang w:val="x-none" w:eastAsia="x-none"/>
    </w:rPr>
  </w:style>
  <w:style w:type="paragraph" w:customStyle="1" w:styleId="21">
    <w:name w:val="Основной текст 21"/>
    <w:basedOn w:val="a"/>
    <w:rsid w:val="006C01DC"/>
    <w:pPr>
      <w:widowControl w:val="0"/>
      <w:tabs>
        <w:tab w:val="left" w:pos="2085"/>
        <w:tab w:val="left" w:pos="6555"/>
      </w:tabs>
      <w:suppressAutoHyphens/>
      <w:spacing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6C01DC"/>
    <w:pPr>
      <w:widowControl w:val="0"/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C01DC"/>
    <w:pPr>
      <w:jc w:val="center"/>
    </w:pPr>
    <w:rPr>
      <w:b/>
      <w:bCs/>
      <w:i/>
      <w:iCs/>
    </w:rPr>
  </w:style>
  <w:style w:type="paragraph" w:styleId="af2">
    <w:name w:val="Normal (Web)"/>
    <w:aliases w:val="standart,Обычный (Web), Знак Знак4,Знак Знак4,Обычный (веб)2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3"/>
    <w:uiPriority w:val="99"/>
    <w:qFormat/>
    <w:rsid w:val="004C04D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бычный (веб) Знак"/>
    <w:aliases w:val="standart Знак,Обычный (Web) Знак, Знак Знак4 Знак,Знак Знак4 Знак,Обычный (веб)2 Знак,Обычный (веб) Знак1 Знак,Обычный (веб) Знак Знак Знак1,Обычный (веб) Знак Знак Знак Знак,Обычный (веб) Знак Знак Знак Знак Знак Знак"/>
    <w:link w:val="af2"/>
    <w:uiPriority w:val="99"/>
    <w:locked/>
    <w:rsid w:val="004C04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14"/>
    <w:basedOn w:val="a"/>
    <w:link w:val="140"/>
    <w:qFormat/>
    <w:rsid w:val="00BA7477"/>
    <w:pPr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140">
    <w:name w:val="14 Знак"/>
    <w:link w:val="14"/>
    <w:rsid w:val="00BA7477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customStyle="1" w:styleId="12">
    <w:name w:val="12"/>
    <w:basedOn w:val="14"/>
    <w:link w:val="120"/>
    <w:qFormat/>
    <w:rsid w:val="00BA7477"/>
    <w:pPr>
      <w:spacing w:line="240" w:lineRule="auto"/>
      <w:ind w:firstLine="0"/>
    </w:pPr>
    <w:rPr>
      <w:sz w:val="24"/>
      <w:szCs w:val="18"/>
    </w:rPr>
  </w:style>
  <w:style w:type="character" w:customStyle="1" w:styleId="120">
    <w:name w:val="12 Знак"/>
    <w:link w:val="12"/>
    <w:rsid w:val="00BA7477"/>
    <w:rPr>
      <w:rFonts w:ascii="Times New Roman" w:eastAsia="Times New Roman" w:hAnsi="Times New Roman" w:cs="Times New Roman"/>
      <w:sz w:val="24"/>
      <w:szCs w:val="18"/>
      <w:shd w:val="clear" w:color="auto" w:fill="FFFFFF"/>
    </w:rPr>
  </w:style>
  <w:style w:type="character" w:customStyle="1" w:styleId="Subst">
    <w:name w:val="Subst"/>
    <w:uiPriority w:val="99"/>
    <w:rsid w:val="00BA7477"/>
    <w:rPr>
      <w:b/>
      <w:bCs w:val="0"/>
      <w:i/>
      <w:iCs w:val="0"/>
    </w:rPr>
  </w:style>
  <w:style w:type="paragraph" w:styleId="af4">
    <w:name w:val="No Spacing"/>
    <w:uiPriority w:val="1"/>
    <w:qFormat/>
    <w:rsid w:val="003644AA"/>
    <w:rPr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8D28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286F"/>
    <w:pPr>
      <w:widowControl w:val="0"/>
      <w:shd w:val="clear" w:color="auto" w:fill="FFFFFF"/>
      <w:spacing w:line="240" w:lineRule="exact"/>
      <w:ind w:firstLine="40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Bodytext210pt">
    <w:name w:val="Body text (2) + 10 pt"/>
    <w:aliases w:val="Italic,Spacing 1 pt"/>
    <w:rsid w:val="008D286F"/>
    <w:rPr>
      <w:rFonts w:ascii="Times New Roman" w:eastAsia="Times New Roman" w:hAnsi="Times New Roman" w:cs="Times New Roman"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Textbody">
    <w:name w:val="Text body"/>
    <w:basedOn w:val="a"/>
    <w:uiPriority w:val="99"/>
    <w:rsid w:val="00C65E9A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ABE5-ADFB-4983-93E2-BFB1AA1B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4631</Words>
  <Characters>26403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30973</CharactersWithSpaces>
  <SharedDoc>false</SharedDoc>
  <HLinks>
    <vt:vector size="54" baseType="variant"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_Toc536704192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_Toc536704190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_Toc536704186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_Toc536704185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_Toc536704184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_Toc536704183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_Toc536704182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_Toc536704181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_Toc536704180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4</cp:revision>
  <dcterms:created xsi:type="dcterms:W3CDTF">2019-07-08T04:50:00Z</dcterms:created>
  <dcterms:modified xsi:type="dcterms:W3CDTF">2019-07-08T06:52:00Z</dcterms:modified>
</cp:coreProperties>
</file>