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Вариант 13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Механизм индивидуального преступного поведения.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Под механизмом преступного поведения понимается связь и взаимодействие внешних факторов объективной действительности и внутренних, психических процессов и состояний, детерминирующих решение совершить преступление, направляющих и контролирующих исполнение этого решения.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Наиболее полно и развернуто он представлен в преступлениях, совершение которых сознательно планировалось.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Полный механизм преступного поведения включает в себя следующие этапы (стадии, звенья): мотивация преступления; принятие решения о совершении преступления; исполнение принятого решения; посткриминальное поведение.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Мотивация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– процесс формирования мотива и цели преступного поведения.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Мотив преступления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– побуждения индивида, которые вызывают его активность, направляют и стимулируют противоправное действие (бездействие). В роли мотива преступления могут выступать потребности и интересы, влечения и эмоции, установки и идеалы. Мотив отражает то, ради чего совершаются поступки, действия. Обычно поведение человека полимотивно, то есть определяется несколькими мотивами, хотя они и неравнозначны.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Цель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– то, что надо осуществить. Цель выглядит как образ будущего результата действий лица.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Существенным элементом механизма преступного поведения является 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воля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 Она понимается как сознательное регулирование человеком своих действий и поступков, требующих преодоления внутренних и внешних трудностей. Волевые свойства личности проявляются в целеустремленности, решительности, настойчивости, выдержке, самостоятельности и др.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На стадии принятия решения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мотивация конкретизируется в план совершения преступления. Человек определяет непосредственные цели и объекты своих действий, а также средства, место и время совершения преступления, принимает соответствующие решения.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Человек, как правило, не действует сразу после возникновения установки на определенное поведение. Он взвешивает возможные выгоды и потери, соотносит свою установку не только с законом, но и с моральными нормами, религиозными, эстетическими, экономическими правилами поведения.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При задержке принятия решения может произойти отказ от совершения преступления. В случаях, когда после возникновения определенного желания и его реализацией не происходит акта задержки, говорят о 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свернутом механизме преступления.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Он характерен, например, для преступлений, совершенных в состоянии аффекта.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Полный механизм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 преступного поведения характерен для умышленных преступлений.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Стадия исполнения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принятого решения охватывает как преступные действия (бездействие) лица, так и наступление преступного результата. Здесь преступное поведение совпадает с преступлением как внешним фактом общественно опасного и противоправного действия.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Посткриминальное поведения преступника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включает анализ последствий, сокрытие следов преступления, легализацию преступных доходов и т.д. На этой стадии преступник может изобретать защитные мотивы, систему психологической самозащиты. Защитные мотивы отличаются от побудительных тем, что направлены на оправдание преступного поведения, на облагораживание собственных побуждений и целей поведения.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Понятие «преступное поведение» шире, чем понятие «преступление», потому что стадии мотивации и принятия решения могут включать такие поступки, которые уголовным законом не расцениваются как приготовление к совершению преступления. Кроме того, преступное поведение включает стадию посткриминального поведения, которое не характерно для понятия преступления, зафиксированного в законе.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2. Раскройте, на основе чего осуществляется прогнозирование индивидуального преступного поведения.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 основе прогнозирования индивидуального преступного поведения - анализ личности человека, изучение закономерностей его поведения, особенностей реакции на определенные обстоятельства.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Прогнозирование методом экстраполяции основано на сходности поведенческих реакций в сходных условиях. Конечно, личность человека может измениться, а соответственно будут меняться и реакции. Но этот процесс обычно носит длительный характер, поэтому погрешность при кратковременном прогнозировании будет невелика. Долговременное прогнозирование индивидуального преступного поведения нецелесообразно в связи с низкой точностью.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Наиболее эффективен при прогнозировании индивидуального преступного поведения метод экспертных оценок. В качестве экспертов могут выступать специалисты-психологи и медики, родители, родственники, знакомые человека, применительно к военнослужащим - командиры и сослуживцы.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Метод экспертных оценок - основной при криминологическом прогнозировании в процессе принятия решений по уголовному делу (освобождение от уголовного наказания, назначение меры наказания и т.п.).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Метод моделирования также может применяться при прогнозе индивидуального преступного поведения. В криминологии принято рассчитывать усредненную вероятностью совершения преступлений на основе коэффициента преступности. В нашей стране ежегодно совершает преступление 1 из 50 человек. Соответственно, усредненная вероятность — 1/50. В процессе совершения преступления вероятность равна 1. Это значит, что для того чтобы человек совершил преступление, усредненная вероятность должна повыситься в 50 раз. Эту вероятность повышают криминогенные качества и криминогенные обстоятельства. Наиболее криминогенные качества могут повысить вероятность совершения преступления в 2-3 раза.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Выявив у человека криминогенные качества, можно делать прогноз вероятности совершения им преступления. Если криминогенных качеств не более трех, прогноз должен быть осторожным - «преступление маловероятно». Если от трех до десяти - «преступление вероятно». При выявлении более десяти криминогенных качеств - «преступление весьма вероятно».</w:t>
      </w:r>
    </w:p>
    <w:p>
      <w:pPr>
        <w:pStyle w:val="Normal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Следует подчеркнуть, что криминологический прогноз носит вероятностный характер: в отношении любого человека нельзя со стопроцентной гарантией сказать, что он совершит или не совершит преступление. Поэтому на основе прогноза можно делать выводы лишь о необходимости принятия мер воспитательного, некарательного характера.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3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LibreOffice/5.0.1.2$Windows_X86_64 LibreOffice_project/81898c9f5c0d43f3473ba111d7b351050be20261</Application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2016-07-20T06:29:00Z</dcterms:created>
  <dc:creator>123</dc:creator>
  <dc:language>ru-RU</dc:language>
  <dcterms:modified xsi:type="dcterms:W3CDTF">2016-07-20T14:59:08Z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