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РАБОТА № 6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БЕТОНИРОВАНИЕ ПЛИТНОГО ФУНДАМЕНТА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 Исходные данные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Плитный фундамент бетонируется обычно слоями и на захватках. Если бетонирование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осуществляется слоями, то размеры захваток зависят от интенсивности бетонирования.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Нижележащий слой не должен успеть схватиться при укладке </w:t>
      </w:r>
      <w:proofErr w:type="gram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вышележащего</w:t>
      </w:r>
      <w:proofErr w:type="gram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Варианты данных для расчета приведены в приложении 1.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Состав задания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2.1. Изучить п. 3.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2.2. Назначить количество слоев бетонирования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2.3. Рассчитать площадь одной захватки (блок бетонирования)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2.4. Определить общее количество захваток (блоков бетонирования)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2.5. Представить очередность бетонирования захваток фундамента (схема бетонирования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приложение 4)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 Рекомендации по выполнению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3.1. Выбор вида армирования, конструкции опалубки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3.1.1. Раскладка нижних стержней арматуры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Примечание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Последовательность сборки: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1.Раскладка стержней поперечного направления с заранее установленными (или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монтируемыми при установке) фиксаторами (шаг 1÷1.5 м, кратен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2. Раскладка стержней в продольном направлении с шагом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поверх уложенных стержней.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 Раскладка остальных стержней поперечного направления (см. рис.1).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776696B3" wp14:editId="35B038F4">
            <wp:extent cx="4029075" cy="1628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442" t="41619" r="28365" b="25884"/>
                    <a:stretch/>
                  </pic:blipFill>
                  <pic:spPr bwMode="auto">
                    <a:xfrm>
                      <a:off x="0" y="0"/>
                      <a:ext cx="4026923" cy="162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Рис.1. Нижний пояс арматурного каркаса плитного фундамента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3.1.2. Раскладка верхних стержней арматуры и устройство рассечек по границам блоков (захваток):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noProof/>
          <w:color w:val="0D0D0D" w:themeColor="text1" w:themeTint="F2"/>
          <w:lang w:eastAsia="ru-RU"/>
        </w:rPr>
        <w:drawing>
          <wp:inline distT="0" distB="0" distL="0" distR="0" wp14:anchorId="2DF6C386" wp14:editId="6EB7B016">
            <wp:extent cx="3892868" cy="174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083" t="29076" r="29968" b="36717"/>
                    <a:stretch/>
                  </pic:blipFill>
                  <pic:spPr bwMode="auto">
                    <a:xfrm>
                      <a:off x="0" y="0"/>
                      <a:ext cx="3890788" cy="174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Рис.2. Нижний и верхний пояса арматурного каркаса плитного фундамента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Примечание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Последовательность сборки: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 Установка козелков либо других подпорных элементов (шаг 1÷1.5 м, кратен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Раскладка на козелки стержней поперечного направления верхней арматурной сетки.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 Раскладка стержней продольного направления с шагом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поверх уложенных стерней.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4. Устройство отсечек.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5. Раскладка оставшихся стержней поперечного направления.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3.1.3. Опалубочные работы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В зависимости от высоты плиты возможны следующие варианты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опалубливания</w:t>
      </w:r>
      <w:proofErr w:type="spellEnd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конструкции: щитовая деревянная (либо фирменная см. ниже) и сетчатая межблочная.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noProof/>
          <w:color w:val="0D0D0D" w:themeColor="text1" w:themeTint="F2"/>
          <w:lang w:eastAsia="ru-RU"/>
        </w:rPr>
        <w:drawing>
          <wp:inline distT="0" distB="0" distL="0" distR="0" wp14:anchorId="6B17E0B6" wp14:editId="0E149DEE">
            <wp:extent cx="4152900" cy="232016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173" t="36773" r="32692" b="29305"/>
                    <a:stretch/>
                  </pic:blipFill>
                  <pic:spPr bwMode="auto">
                    <a:xfrm>
                      <a:off x="0" y="0"/>
                      <a:ext cx="4150681" cy="231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 3. Фото плитного фундамента в опалубке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а) Установка опалубки с помощью универсальных укосов (</w:t>
      </w:r>
      <w:proofErr w:type="gram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например</w:t>
      </w:r>
      <w:proofErr w:type="gram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Meva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); смотри рис. 4.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noProof/>
          <w:color w:val="0D0D0D" w:themeColor="text1" w:themeTint="F2"/>
          <w:lang w:eastAsia="ru-RU"/>
        </w:rPr>
        <w:drawing>
          <wp:inline distT="0" distB="0" distL="0" distR="0" wp14:anchorId="1C82AC8E" wp14:editId="5C22951B">
            <wp:extent cx="2981325" cy="20059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019" t="26225" r="37019" b="42703"/>
                    <a:stretch/>
                  </pic:blipFill>
                  <pic:spPr bwMode="auto">
                    <a:xfrm>
                      <a:off x="0" y="0"/>
                      <a:ext cx="2979733" cy="200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Рис.4. Универсальные укосы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б) Установка опалубки с помощью инвентарных распорок (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Framax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Doka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Frameco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т.д.); смотри рис. 5.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3B695BB8" wp14:editId="53F07B15">
            <wp:extent cx="3971925" cy="2312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069" t="39338" r="34975" b="27309"/>
                    <a:stretch/>
                  </pic:blipFill>
                  <pic:spPr bwMode="auto">
                    <a:xfrm>
                      <a:off x="0" y="0"/>
                      <a:ext cx="3969804" cy="231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Рис.5. Инвентарная распорка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в) Сетчатая опалубка; смотри рис. 6.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noProof/>
          <w:color w:val="0D0D0D" w:themeColor="text1" w:themeTint="F2"/>
          <w:lang w:eastAsia="ru-RU"/>
        </w:rPr>
        <w:drawing>
          <wp:inline distT="0" distB="0" distL="0" distR="0" wp14:anchorId="78D7EC60" wp14:editId="0E94071B">
            <wp:extent cx="5403533" cy="17716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99" t="55587" r="26923" b="15907"/>
                    <a:stretch/>
                  </pic:blipFill>
                  <pic:spPr bwMode="auto">
                    <a:xfrm>
                      <a:off x="0" y="0"/>
                      <a:ext cx="5400646" cy="177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 6. Сетчатая опалубка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3.2. Выбор комплекса машин и оборудования для укладки бетонной смеси нулевого цикла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Существуют следующие технологические схемы бетонирования:</w:t>
      </w:r>
    </w:p>
    <w:p w:rsidR="001E4369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Автобетоновоз</w:t>
      </w:r>
      <w:proofErr w:type="spellEnd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блок бетонирования (доставка и укладка бетонной смеси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автобетоновозом</w:t>
      </w:r>
      <w:proofErr w:type="spellEnd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непосредственно в блок бетонирования);</w:t>
      </w:r>
    </w:p>
    <w:p w:rsidR="001E4369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Автобетоновоз</w:t>
      </w:r>
      <w:proofErr w:type="spellEnd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бадья - башенный кран – блок бетонирования;</w:t>
      </w:r>
    </w:p>
    <w:p w:rsidR="001E4369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Автобетоновоз</w:t>
      </w:r>
      <w:proofErr w:type="spellEnd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бадья - Стреловой кран – блок бетонирования;</w:t>
      </w:r>
    </w:p>
    <w:p w:rsidR="001E4369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Автобетоновоз</w:t>
      </w:r>
      <w:proofErr w:type="spellEnd"/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бетононасос – блок бетонирования.</w:t>
      </w:r>
    </w:p>
    <w:p w:rsidR="001E4369" w:rsidRPr="008A2D9C" w:rsidRDefault="001E4369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Принимаем, например, схему: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Автобетоновоз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бадья – Стреловой кран – блок бетонирования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(малыми блоками).</w:t>
      </w:r>
    </w:p>
    <w:p w:rsidR="001E4369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noProof/>
          <w:color w:val="0D0D0D" w:themeColor="text1" w:themeTint="F2"/>
          <w:lang w:eastAsia="ru-RU"/>
        </w:rPr>
        <w:lastRenderedPageBreak/>
        <w:drawing>
          <wp:inline distT="0" distB="0" distL="0" distR="0" wp14:anchorId="0D581E2D" wp14:editId="088A5FB2">
            <wp:extent cx="5391154" cy="2695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59" t="42134" r="26282" b="13967"/>
                    <a:stretch/>
                  </pic:blipFill>
                  <pic:spPr bwMode="auto">
                    <a:xfrm>
                      <a:off x="0" y="0"/>
                      <a:ext cx="5388274" cy="269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Рис. 7. Расчетная схема подбора крана нулевого цикла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 </w:t>
      </w:r>
      <w:proofErr w:type="spellStart"/>
      <w:proofErr w:type="gram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proofErr w:type="gram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требуемая высота подъема;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proofErr w:type="gram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 - глубина котлована;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proofErr w:type="gram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 – высота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строповки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(1,5 м);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proofErr w:type="gram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 – высота груза (бадья) на крюке крана;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proofErr w:type="gram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3 – запас по высоте (2-3 м);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4 – превышение сооружения над котлованом;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1: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m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крутизна откоса по ППР;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- расстояние от наиболее удаленного элемента до основания откоса, 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расстояние по горизонтали от основания откоса до ближайшей опоры машины, 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’ – заложение откоса;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- половина расстояния между опорами, принимаемая равной 1,5 - 2,5 м.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требуемый вылет стрелы;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α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угол наклона стрелы от 25-85°.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Примечание.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 укладке бетонной смеси в малые блоки, длина стрелы считается до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середины фундаментной плиты.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укладки бетонной смеси с помощью крана выбор следует начинать с уточнения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схемы его передвижения относительно возводимого сооружения.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Затем рассчитывают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требуемые технические параметры: грузоподъемность; вылет стрелы; высоту подъема</w:t>
      </w:r>
      <w:r w:rsidR="001E4369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крюка.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 Требуемая грузоподъемность крана,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 определяется по формуле (1):</w:t>
      </w:r>
    </w:p>
    <w:p w:rsidR="00DD56A8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гр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+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стр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DD56A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(1)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proofErr w:type="spellStart"/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гр</w:t>
      </w:r>
      <w:proofErr w:type="spellEnd"/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масса поднимаемого груза (бадья с бетоном, опалубочный блок), т;</w:t>
      </w:r>
    </w:p>
    <w:p w:rsidR="00DD56A8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стр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DD56A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масса захватного приспособления (строп), принимаемая равной 0,05 т.</w:t>
      </w:r>
    </w:p>
    <w:p w:rsidR="00DD56A8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Т</w:t>
      </w:r>
      <w:r w:rsidR="00DD56A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ребуемый вылет стрелы крана, , определяется по формуле (2):</w:t>
      </w:r>
    </w:p>
    <w:p w:rsidR="00DD56A8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а +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+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c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D56A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(2)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где: а - расстояние от наиболее удаленного элемента до основания откоса, 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расстояние по горизонтали от основания откоса до ближайшей опоры машины, 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- половина расстояния между опорами, принимаемая равной 1,5 - 2,5 м.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кранов, расположенных на дне котлована, вылет стрелы определяется из принятого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схеме радиуса действия крана.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установке крана на откосе и при двухсторонней работе крана относительно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котлована, вылет стрелы определяется, например до половины ширины фундаментной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плиты (т.е. до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дальной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точки малого блока).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 Требуемая высота подъёма крюка,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p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 м, определяется по формуле (3):</w:t>
      </w:r>
    </w:p>
    <w:p w:rsidR="00DD56A8" w:rsidRPr="008A2D9C" w:rsidRDefault="00245ECF" w:rsidP="00245ECF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proofErr w:type="spellStart"/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Н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perscript"/>
        </w:rPr>
        <w:t>тр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</w:rPr>
        <w:t>кр</w:t>
      </w:r>
      <w:proofErr w:type="spellEnd"/>
      <w:r w:rsidRPr="008A2D9C">
        <w:rPr>
          <w:rStyle w:val="apple-converted-space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= 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</w:rPr>
        <w:t>о</w:t>
      </w:r>
      <w:r w:rsidRPr="008A2D9C">
        <w:rPr>
          <w:rStyle w:val="apple-converted-space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+ </w:t>
      </w:r>
      <w:proofErr w:type="spellStart"/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һ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</w:rPr>
        <w:t>з</w:t>
      </w:r>
      <w:proofErr w:type="spellEnd"/>
      <w:r w:rsidRPr="008A2D9C">
        <w:rPr>
          <w:rStyle w:val="apple-converted-space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+ һ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  <w:lang w:val="en-US"/>
        </w:rPr>
        <w:t>r</w:t>
      </w:r>
      <w:r w:rsidRPr="008A2D9C">
        <w:rPr>
          <w:rStyle w:val="apple-converted-space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+ </w:t>
      </w:r>
      <w:proofErr w:type="spellStart"/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һ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</w:rPr>
        <w:t>с</w:t>
      </w:r>
      <w:proofErr w:type="spellEnd"/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,</w:t>
      </w:r>
      <w:r w:rsidR="00DD56A8"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, (3)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где: - превышение сооружения над уровнем стоянки крана, 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 – запас по высоте 2-3 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 - высота груза на крюке крана, 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- высота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строповки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1,5 - 2 м.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4. Требуемая длина стрелы,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mp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 определяется по формуле (4):</w:t>
      </w:r>
    </w:p>
    <w:p w:rsidR="00DD56A8" w:rsidRPr="008A2D9C" w:rsidRDefault="00245ECF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m:oMath>
        <m:r>
          <w:rPr>
            <w:rFonts w:ascii="Cambria Math" w:hAnsi="Cambria Math" w:cs="Times New Roman"/>
            <w:color w:val="0D0D0D" w:themeColor="text1" w:themeTint="F2"/>
            <w:sz w:val="28"/>
            <w:szCs w:val="28"/>
          </w:rPr>
          <w:lastRenderedPageBreak/>
          <m:t xml:space="preserve">L= 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D0D0D" w:themeColor="text1" w:themeTint="F2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D0D0D" w:themeColor="text1" w:themeTint="F2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D0D0D" w:themeColor="text1" w:themeTint="F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тр</m:t>
                    </m:r>
                  </m:sub>
                </m:sSub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D0D0D" w:themeColor="text1" w:themeTint="F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D0D0D" w:themeColor="text1" w:themeTint="F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ш</m:t>
                    </m:r>
                  </m:sub>
                </m:sSub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D0D0D" w:themeColor="text1" w:themeTint="F2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D0D0D" w:themeColor="text1" w:themeTint="F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тр</m:t>
                    </m:r>
                  </m:sub>
                </m:sSub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  <w:lang w:val="en-US"/>
                  </w:rPr>
                  <m:t>d</m:t>
                </m:r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DD56A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(4)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высота полиспаста 1 м;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 - расстояние от уровня стоянки крана до оси поворота стрелы (1,5 м);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d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расстояние от оси поворота стрелы до оси вращения крана (2 м).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определении параметров крана необходимо учитывать, что угол наклона стрелы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крана к горизонту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α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может изменяться в пределах от 25° до 85°. По требуемым техническим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характеристикам, используя приложения, подбираем кран. Представить тип и основные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технические характеристики в табличном виде.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3.3. Определение производительности выбранных машин и оборудования, их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количества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3.3.1. Определение производительности крана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Эксплуатационная производительность крана на укладке бетона, П э , м 3 /ч, определяется по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формуле (5):</w:t>
      </w:r>
    </w:p>
    <w:p w:rsidR="00DD56A8" w:rsidRPr="008A2D9C" w:rsidRDefault="008A2D9C" w:rsidP="00245EC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  <m:t>Э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  <m:t>ч</m:t>
            </m:r>
          </m:sup>
        </m:sSubSup>
        <m:r>
          <m:rPr>
            <m:sty m:val="p"/>
          </m:rPr>
          <w:rPr>
            <w:rFonts w:ascii="Cambria Math" w:hAnsi="Cambria Math" w:cs="Times New Roman"/>
            <w:color w:val="0D0D0D" w:themeColor="text1" w:themeTint="F2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hAnsi="Cambria Math" w:cs="Times New Roman"/>
            <w:color w:val="0D0D0D" w:themeColor="text1" w:themeTint="F2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  <m:t>60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color w:val="0D0D0D" w:themeColor="text1" w:themeTint="F2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D0D0D" w:themeColor="text1" w:themeTint="F2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D0D0D" w:themeColor="text1" w:themeTint="F2"/>
                    <w:sz w:val="28"/>
                    <w:szCs w:val="28"/>
                  </w:rPr>
                  <m:t>ц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color w:val="0D0D0D" w:themeColor="text1" w:themeTint="F2"/>
            <w:sz w:val="28"/>
            <w:szCs w:val="28"/>
          </w:rPr>
          <m:t>*</m:t>
        </m:r>
        <m:sSub>
          <m:sSubPr>
            <m:ctrlPr>
              <w:rPr>
                <w:rFonts w:ascii="Cambria Math" w:eastAsia="Times New Roman" w:hAnsi="Cambria Math" w:cs="Times New Roman"/>
                <w:color w:val="0D0D0D" w:themeColor="text1" w:themeTint="F2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D0D0D" w:themeColor="text1" w:themeTint="F2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color w:val="0D0D0D" w:themeColor="text1" w:themeTint="F2"/>
                <w:sz w:val="28"/>
                <w:szCs w:val="28"/>
              </w:rPr>
              <m:t>в</m:t>
            </m:r>
          </m:sub>
        </m:sSub>
      </m:oMath>
      <w:r w:rsidR="00DD56A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245ECF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DD56A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(5)</w:t>
      </w:r>
    </w:p>
    <w:p w:rsidR="00DD56A8" w:rsidRPr="008A2D9C" w:rsidRDefault="00DD56A8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 – объем бетона загружаемого в бадью, м 3 ;</w:t>
      </w:r>
    </w:p>
    <w:p w:rsidR="00515E08" w:rsidRPr="008A2D9C" w:rsidRDefault="00515E08" w:rsidP="007A47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ц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м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+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р</w:t>
      </w:r>
    </w:p>
    <w:p w:rsidR="00515E08" w:rsidRPr="008A2D9C" w:rsidRDefault="00515E08" w:rsidP="00515E08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C1986" w:rsidRPr="008A2D9C" w:rsidRDefault="00515E08" w:rsidP="001E4369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</w:t>
      </w:r>
      <w:r w:rsidR="006C1986" w:rsidRPr="008A2D9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асчет технологии устройства фундаментной плиты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начала необходимо посчитать объём бетона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a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*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*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a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ширина плиты фундамента а = 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 м;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длин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 плиты фундамента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9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 м;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высота плиты фундамента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0,8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Тогда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0*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0*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0,8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2880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3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</w:p>
    <w:p w:rsidR="00515E08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3.4.1. Выбор комплекса машин и оборудования для укладки бетонной смеси в блок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бетонирования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Подземная часть (плитный фундамент – до отметки верха цоколя)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Для подачи бетонной смеси в зону бетонирования используем схему: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автобетоновоз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</w:t>
      </w:r>
      <w:r w:rsidR="00515E08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бадья – стреловой кран – блок. Этот выбор обусловлен тем, что принимается бетонная смесь</w:t>
      </w:r>
      <w:r w:rsidR="00F91DFD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крупным заполнителем.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Требуемая грузоподъёмность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определяется по формуле (1) .</w:t>
      </w:r>
    </w:p>
    <w:p w:rsidR="00515E08" w:rsidRPr="008A2D9C" w:rsidRDefault="00515E08" w:rsidP="00515E08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гр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+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стр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, (1)</w:t>
      </w:r>
    </w:p>
    <w:p w:rsidR="00515E08" w:rsidRPr="008A2D9C" w:rsidRDefault="00515E08" w:rsidP="00515E08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гр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масса поднимаемого груза (бадья с бетоном, опалубочный блок), т;</w:t>
      </w:r>
    </w:p>
    <w:p w:rsidR="00515E08" w:rsidRPr="008A2D9C" w:rsidRDefault="00515E08" w:rsidP="00515E08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стр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– масса захватного приспособления (строп), принимаемая равной 0,05 т.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Принимаем бадью 2 м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3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 её масса с бетоном составляет 5680 кг. Тогда</w:t>
      </w:r>
    </w:p>
    <w:p w:rsidR="006C1986" w:rsidRPr="008A2D9C" w:rsidRDefault="00F91DFD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5,68+0,05=5,73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Требуемый вылет стрелы крана, , определяется по формуле (2) .</w:t>
      </w:r>
    </w:p>
    <w:p w:rsidR="00F91DFD" w:rsidRPr="008A2D9C" w:rsidRDefault="00F91DFD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91DFD" w:rsidRPr="008A2D9C" w:rsidRDefault="00F91DFD" w:rsidP="00F91DFD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а +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+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c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 (2)</w:t>
      </w:r>
    </w:p>
    <w:p w:rsidR="00F91DFD" w:rsidRPr="008A2D9C" w:rsidRDefault="00F91DFD" w:rsidP="00F91DFD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где: а - расстояние от наиболее удаленного элемента до основания откоса, м;</w:t>
      </w:r>
    </w:p>
    <w:p w:rsidR="00F91DFD" w:rsidRPr="008A2D9C" w:rsidRDefault="00F91DFD" w:rsidP="00F91DFD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b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расстояние по горизонтали от основания откоса до ближайшей опоры машины, м;</w:t>
      </w:r>
    </w:p>
    <w:p w:rsidR="00F91DFD" w:rsidRPr="008A2D9C" w:rsidRDefault="00F91DFD" w:rsidP="00F91DFD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 - половина расстояния между опорами, принимаемая равной 1,5 - 2,5 м.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Тогда:</w:t>
      </w:r>
    </w:p>
    <w:p w:rsidR="006C1986" w:rsidRPr="008A2D9C" w:rsidRDefault="00F91DFD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10,5+3+2,5 = 16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Требуемая высота подъёма крюка,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p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 м, определяется по формуле (3)</w:t>
      </w:r>
    </w:p>
    <w:p w:rsidR="00F91DFD" w:rsidRPr="008A2D9C" w:rsidRDefault="00F91DFD" w:rsidP="00F91DFD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proofErr w:type="spellStart"/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Н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perscript"/>
        </w:rPr>
        <w:t>тр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</w:rPr>
        <w:t>кр</w:t>
      </w:r>
      <w:proofErr w:type="spellEnd"/>
      <w:r w:rsidRPr="008A2D9C">
        <w:rPr>
          <w:rStyle w:val="apple-converted-space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= 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</w:rPr>
        <w:t>о</w:t>
      </w:r>
      <w:r w:rsidRPr="008A2D9C">
        <w:rPr>
          <w:rStyle w:val="apple-converted-space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+ </w:t>
      </w:r>
      <w:proofErr w:type="spellStart"/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һ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</w:rPr>
        <w:t>з</w:t>
      </w:r>
      <w:proofErr w:type="spellEnd"/>
      <w:r w:rsidRPr="008A2D9C">
        <w:rPr>
          <w:rStyle w:val="apple-converted-space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+ һ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  <w:lang w:val="en-US"/>
        </w:rPr>
        <w:t>r</w:t>
      </w:r>
      <w:r w:rsidRPr="008A2D9C">
        <w:rPr>
          <w:rStyle w:val="apple-converted-space"/>
          <w:rFonts w:ascii="Times New Roman" w:hAnsi="Times New Roman" w:cs="Times New Roman"/>
          <w:i w:val="0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 xml:space="preserve">+ </w:t>
      </w:r>
      <w:proofErr w:type="spellStart"/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һ</w:t>
      </w:r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  <w:vertAlign w:val="subscript"/>
        </w:rPr>
        <w:t>с</w:t>
      </w:r>
      <w:proofErr w:type="spellEnd"/>
      <w:r w:rsidRPr="008A2D9C">
        <w:rPr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  <w:t>,, (3)</w:t>
      </w:r>
    </w:p>
    <w:p w:rsidR="00F91DFD" w:rsidRPr="008A2D9C" w:rsidRDefault="00F91DFD" w:rsidP="00F91DFD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где: - превышение сооружения над уровнем стоянки крана, м;</w:t>
      </w:r>
    </w:p>
    <w:p w:rsidR="00F91DFD" w:rsidRPr="008A2D9C" w:rsidRDefault="00F91DFD" w:rsidP="00F91DFD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 – запас по высоте 2-3 м;</w:t>
      </w:r>
    </w:p>
    <w:p w:rsidR="00F91DFD" w:rsidRPr="008A2D9C" w:rsidRDefault="00F91DFD" w:rsidP="00F91DFD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 - высота груза на крюке крана, м;</w:t>
      </w:r>
    </w:p>
    <w:p w:rsidR="00F91DFD" w:rsidRPr="008A2D9C" w:rsidRDefault="00F91DFD" w:rsidP="00F91DFD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- высота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строповки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1,5 - 2 м.</w:t>
      </w:r>
    </w:p>
    <w:p w:rsidR="00F91DFD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Тогда: </w:t>
      </w:r>
    </w:p>
    <w:p w:rsidR="006C1986" w:rsidRPr="008A2D9C" w:rsidRDefault="00F91DFD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Н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тр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кр</w:t>
      </w:r>
      <w:proofErr w:type="spellEnd"/>
      <w:r w:rsidRPr="008A2D9C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 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= 1+2+3,6+2= 8,6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Требуемая длина стрелы,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p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 определяется по формуле (4),</w:t>
      </w:r>
    </w:p>
    <w:p w:rsidR="00A10A25" w:rsidRPr="008A2D9C" w:rsidRDefault="00A10A25" w:rsidP="00A10A25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m:oMath>
        <m:r>
          <w:rPr>
            <w:rFonts w:ascii="Cambria Math" w:hAnsi="Cambria Math" w:cs="Times New Roman"/>
            <w:color w:val="0D0D0D" w:themeColor="text1" w:themeTint="F2"/>
            <w:sz w:val="28"/>
            <w:szCs w:val="28"/>
          </w:rPr>
          <m:t xml:space="preserve">L= 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D0D0D" w:themeColor="text1" w:themeTint="F2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D0D0D" w:themeColor="text1" w:themeTint="F2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D0D0D" w:themeColor="text1" w:themeTint="F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тр</m:t>
                    </m:r>
                  </m:sub>
                </m:sSub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D0D0D" w:themeColor="text1" w:themeTint="F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D0D0D" w:themeColor="text1" w:themeTint="F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ш</m:t>
                    </m:r>
                  </m:sub>
                </m:sSub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D0D0D" w:themeColor="text1" w:themeTint="F2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D0D0D" w:themeColor="text1" w:themeTint="F2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D0D0D" w:themeColor="text1" w:themeTint="F2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D0D0D" w:themeColor="text1" w:themeTint="F2"/>
                        <w:sz w:val="28"/>
                        <w:szCs w:val="28"/>
                      </w:rPr>
                      <m:t>тр</m:t>
                    </m:r>
                  </m:sub>
                </m:sSub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  <w:lang w:val="en-US"/>
                  </w:rPr>
                  <m:t>d</m:t>
                </m:r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D0D0D" w:themeColor="text1" w:themeTint="F2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(4)</w:t>
      </w:r>
    </w:p>
    <w:p w:rsidR="00A10A25" w:rsidRPr="008A2D9C" w:rsidRDefault="00A10A25" w:rsidP="00A10A25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высота полиспаста 1 м;</w:t>
      </w:r>
    </w:p>
    <w:p w:rsidR="00A10A25" w:rsidRPr="008A2D9C" w:rsidRDefault="00A10A25" w:rsidP="00A10A25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 - расстояние от уровня стоянки крана до оси поворота стрелы (1,5 м);</w:t>
      </w:r>
    </w:p>
    <w:p w:rsidR="00A10A25" w:rsidRPr="008A2D9C" w:rsidRDefault="00A10A25" w:rsidP="00A10A25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d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расстояние от оси поворота стрелы до оси вращения крана (2 м).</w:t>
      </w:r>
    </w:p>
    <w:p w:rsidR="00A10A25" w:rsidRPr="008A2D9C" w:rsidRDefault="00A10A25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0D0D0D" w:themeColor="text1" w:themeTint="F2"/>
              <w:sz w:val="28"/>
              <w:szCs w:val="28"/>
            </w:rPr>
            <m:t xml:space="preserve">L=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D0D0D" w:themeColor="text1" w:themeTint="F2"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D0D0D" w:themeColor="text1" w:themeTint="F2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D0D0D" w:themeColor="text1" w:themeTint="F2"/>
                      <w:sz w:val="28"/>
                      <w:szCs w:val="28"/>
                    </w:rPr>
                    <m:t>(8,6+1-1,5)</m:t>
                  </m:r>
                </m:e>
                <m:sup>
                  <m:r>
                    <w:rPr>
                      <w:rFonts w:ascii="Cambria Math" w:hAnsi="Cambria Math" w:cs="Times New Roman"/>
                      <w:color w:val="0D0D0D" w:themeColor="text1" w:themeTint="F2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D0D0D" w:themeColor="text1" w:themeTint="F2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D0D0D" w:themeColor="text1" w:themeTint="F2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D0D0D" w:themeColor="text1" w:themeTint="F2"/>
                      <w:sz w:val="28"/>
                      <w:szCs w:val="28"/>
                    </w:rPr>
                    <m:t>(16-2)</m:t>
                  </m:r>
                </m:e>
                <m:sup>
                  <m:r>
                    <w:rPr>
                      <w:rFonts w:ascii="Cambria Math" w:hAnsi="Cambria Math" w:cs="Times New Roman"/>
                      <w:color w:val="0D0D0D" w:themeColor="text1" w:themeTint="F2"/>
                      <w:sz w:val="28"/>
                      <w:szCs w:val="28"/>
                    </w:rPr>
                    <m:t>2</m:t>
                  </m:r>
                </m:sup>
              </m:sSup>
            </m:e>
          </m:rad>
        </m:oMath>
      </m:oMathPara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 полученных данных делаем вывод, что нам подходит стреловой кран «МКГ-40», его</w:t>
      </w:r>
      <w:r w:rsidR="00A10A25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характеристики: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2D9C" w:rsidRPr="008A2D9C" w:rsidTr="00A10A25">
        <w:trPr>
          <w:trHeight w:val="211"/>
        </w:trPr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Размерность</w:t>
            </w:r>
          </w:p>
        </w:tc>
        <w:tc>
          <w:tcPr>
            <w:tcW w:w="3191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Величина</w:t>
            </w:r>
          </w:p>
        </w:tc>
      </w:tr>
      <w:tr w:rsidR="008A2D9C" w:rsidRPr="008A2D9C" w:rsidTr="0051295B"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Грузоподъемность</w:t>
            </w:r>
          </w:p>
        </w:tc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</w:t>
            </w:r>
          </w:p>
        </w:tc>
        <w:tc>
          <w:tcPr>
            <w:tcW w:w="3191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</w:t>
            </w:r>
          </w:p>
        </w:tc>
      </w:tr>
      <w:tr w:rsidR="008A2D9C" w:rsidRPr="008A2D9C" w:rsidTr="0051295B"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Вылет крюка</w:t>
            </w:r>
          </w:p>
        </w:tc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</w:t>
            </w:r>
          </w:p>
        </w:tc>
        <w:tc>
          <w:tcPr>
            <w:tcW w:w="3191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10,3-20</w:t>
            </w:r>
          </w:p>
        </w:tc>
      </w:tr>
      <w:tr w:rsidR="008A2D9C" w:rsidRPr="008A2D9C" w:rsidTr="0051295B"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Высота подъема крюка</w:t>
            </w:r>
          </w:p>
        </w:tc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</w:t>
            </w:r>
          </w:p>
        </w:tc>
        <w:tc>
          <w:tcPr>
            <w:tcW w:w="3191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44-33,5</w:t>
            </w:r>
          </w:p>
        </w:tc>
      </w:tr>
      <w:tr w:rsidR="008A2D9C" w:rsidRPr="008A2D9C" w:rsidTr="0051295B"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Скорость подъема</w:t>
            </w:r>
          </w:p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(опускания)</w:t>
            </w:r>
          </w:p>
        </w:tc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м/мин</w:t>
            </w:r>
          </w:p>
        </w:tc>
        <w:tc>
          <w:tcPr>
            <w:tcW w:w="3191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1,2-30</w:t>
            </w:r>
          </w:p>
        </w:tc>
      </w:tr>
      <w:tr w:rsidR="00A10A25" w:rsidRPr="008A2D9C" w:rsidTr="0051295B"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Частота вращения</w:t>
            </w:r>
          </w:p>
        </w:tc>
        <w:tc>
          <w:tcPr>
            <w:tcW w:w="3190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об/мин</w:t>
            </w:r>
          </w:p>
        </w:tc>
        <w:tc>
          <w:tcPr>
            <w:tcW w:w="3191" w:type="dxa"/>
          </w:tcPr>
          <w:p w:rsidR="00A10A25" w:rsidRPr="008A2D9C" w:rsidRDefault="00A10A25" w:rsidP="00A10A2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0,3</w:t>
            </w:r>
          </w:p>
        </w:tc>
      </w:tr>
    </w:tbl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Определение производительности выбранных машин и оборудования, их количество.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Кран. Эксплуатационная производительность крана определяется по формуле (5):</w:t>
      </w:r>
    </w:p>
    <w:p w:rsidR="005D7DA5" w:rsidRPr="008A2D9C" w:rsidRDefault="008A2D9C" w:rsidP="005D7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color w:val="0D0D0D" w:themeColor="text1" w:themeTint="F2"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D0D0D" w:themeColor="text1" w:themeTint="F2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color w:val="0D0D0D" w:themeColor="text1" w:themeTint="F2"/>
                  <w:sz w:val="28"/>
                  <w:szCs w:val="28"/>
                </w:rPr>
                <m:t>Э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color w:val="0D0D0D" w:themeColor="text1" w:themeTint="F2"/>
                  <w:sz w:val="28"/>
                  <w:szCs w:val="28"/>
                </w:rPr>
                <m:t>ч</m:t>
              </m:r>
            </m:sup>
          </m:sSubSup>
          <m:r>
            <m:rPr>
              <m:sty m:val="p"/>
            </m:rPr>
            <w:rPr>
              <w:rFonts w:ascii="Cambria Math" w:hAnsi="Cambria Math" w:cs="Times New Roman"/>
              <w:color w:val="0D0D0D" w:themeColor="text1" w:themeTint="F2"/>
              <w:sz w:val="28"/>
              <w:szCs w:val="28"/>
            </w:rPr>
            <m:t>=q*</m:t>
          </m:r>
          <m:f>
            <m:fPr>
              <m:ctrlPr>
                <w:rPr>
                  <w:rFonts w:ascii="Cambria Math" w:hAnsi="Cambria Math" w:cs="Times New Roman"/>
                  <w:color w:val="0D0D0D" w:themeColor="text1" w:themeTint="F2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D0D0D" w:themeColor="text1" w:themeTint="F2"/>
                  <w:sz w:val="28"/>
                  <w:szCs w:val="28"/>
                </w:rPr>
                <m:t>60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color w:val="0D0D0D" w:themeColor="text1" w:themeTint="F2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D0D0D" w:themeColor="text1" w:themeTint="F2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D0D0D" w:themeColor="text1" w:themeTint="F2"/>
                      <w:sz w:val="28"/>
                      <w:szCs w:val="28"/>
                    </w:rPr>
                    <m:t>ц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color w:val="0D0D0D" w:themeColor="text1" w:themeTint="F2"/>
              <w:sz w:val="28"/>
              <w:szCs w:val="28"/>
            </w:rPr>
            <m:t>*</m:t>
          </m:r>
          <m:sSub>
            <m:sSubPr>
              <m:ctrlPr>
                <w:rPr>
                  <w:rFonts w:ascii="Cambria Math" w:eastAsia="Times New Roman" w:hAnsi="Cambria Math" w:cs="Times New Roman"/>
                  <w:color w:val="0D0D0D" w:themeColor="text1" w:themeTint="F2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D0D0D" w:themeColor="text1" w:themeTint="F2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eastAsia="Times New Roman" w:hAnsi="Cambria Math" w:cs="Times New Roman"/>
                  <w:color w:val="0D0D0D" w:themeColor="text1" w:themeTint="F2"/>
                  <w:sz w:val="28"/>
                  <w:szCs w:val="28"/>
                </w:rPr>
                <m:t>в</m:t>
              </m:r>
            </m:sub>
          </m:sSub>
        </m:oMath>
      </m:oMathPara>
    </w:p>
    <w:p w:rsidR="005D7DA5" w:rsidRPr="008A2D9C" w:rsidRDefault="005D7DA5" w:rsidP="005D7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где: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объём бетона в бадье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2 м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3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;</w:t>
      </w:r>
    </w:p>
    <w:p w:rsidR="005D7DA5" w:rsidRPr="008A2D9C" w:rsidRDefault="005D7DA5" w:rsidP="005D7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ц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длительность рабочего цикла, мин.;</w:t>
      </w:r>
    </w:p>
    <w:p w:rsidR="005D7DA5" w:rsidRPr="008A2D9C" w:rsidRDefault="005D7DA5" w:rsidP="005D7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Кв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коэффициент использования рабочего времени = 0,8;</w:t>
      </w:r>
    </w:p>
    <w:p w:rsidR="005D7DA5" w:rsidRPr="008A2D9C" w:rsidRDefault="005D7DA5" w:rsidP="005D7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р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-продолжительность вспомогательных ручных операций (3 мин)</w:t>
      </w:r>
    </w:p>
    <w:p w:rsidR="005D7DA5" w:rsidRPr="008A2D9C" w:rsidRDefault="005D7DA5" w:rsidP="005D7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м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1,2Н/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  <w:lang w:val="en-US"/>
        </w:rPr>
        <w:t>n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+2*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1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</w:p>
    <w:p w:rsidR="005D7DA5" w:rsidRPr="008A2D9C" w:rsidRDefault="005D7DA5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где: Н п - высота подъема (опускания)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lastRenderedPageBreak/>
        <w:t>V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 - скорость подъема (опускания) из характеристик крана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 = 30 м/мин;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1 - количество оборотов крана за цикл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 = 0,5 об/мин;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частота вращения крана (из характеристик крана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0,3 об/мин);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2,5 - коэффициент, учитывающий подъем и опускание груза на высоту Н, а также</w:t>
      </w:r>
      <w:r w:rsidR="005D7DA5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уменьшение скорости его перемещения в начале подъема и при посадке, при возведении</w:t>
      </w:r>
      <w:r w:rsidR="005D7DA5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сооружения в котловане его величина принимается 1,2;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Тогда:</w:t>
      </w:r>
    </w:p>
    <w:p w:rsidR="006C1986" w:rsidRPr="008A2D9C" w:rsidRDefault="005D7DA5" w:rsidP="005D7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м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1,29/30+2*0,5/0,3 = 0,7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мин.</w:t>
      </w:r>
    </w:p>
    <w:p w:rsidR="005D7DA5" w:rsidRPr="008A2D9C" w:rsidRDefault="005D7DA5" w:rsidP="005D7DA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ц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=0,7+3=3,7 мин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3.4.2. Определение производительности бетоновозов и их количество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Бетонную смесь от БСУ до строительной площадки доставляем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автобетоносмесителями</w:t>
      </w:r>
      <w:proofErr w:type="spellEnd"/>
      <w:r w:rsidR="005D7DA5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(АБС). Для доставки бетонной смеси используем 58145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W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базе КАМАЗа. Его характеристики</w:t>
      </w:r>
      <w:r w:rsidR="005D7DA5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представлены в нижеприведенной таблице</w:t>
      </w:r>
    </w:p>
    <w:p w:rsidR="003C1AB5" w:rsidRPr="008A2D9C" w:rsidRDefault="003C1AB5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2D9C" w:rsidRPr="008A2D9C" w:rsidTr="003C1AB5">
        <w:tc>
          <w:tcPr>
            <w:tcW w:w="3190" w:type="dxa"/>
          </w:tcPr>
          <w:p w:rsidR="003C1AB5" w:rsidRPr="008A2D9C" w:rsidRDefault="003C1AB5" w:rsidP="003C1AB5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90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Размерность</w:t>
            </w:r>
          </w:p>
        </w:tc>
        <w:tc>
          <w:tcPr>
            <w:tcW w:w="3191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Величина</w:t>
            </w:r>
          </w:p>
        </w:tc>
      </w:tr>
      <w:tr w:rsidR="008A2D9C" w:rsidRPr="008A2D9C" w:rsidTr="003C1AB5">
        <w:tc>
          <w:tcPr>
            <w:tcW w:w="3190" w:type="dxa"/>
          </w:tcPr>
          <w:p w:rsidR="003C1AB5" w:rsidRPr="008A2D9C" w:rsidRDefault="003C1AB5" w:rsidP="003C1AB5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Вместимость смеси </w:t>
            </w:r>
          </w:p>
        </w:tc>
        <w:tc>
          <w:tcPr>
            <w:tcW w:w="3190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</w:t>
            </w: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1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</w:t>
            </w:r>
          </w:p>
        </w:tc>
      </w:tr>
      <w:tr w:rsidR="008A2D9C" w:rsidRPr="008A2D9C" w:rsidTr="003C1AB5">
        <w:tc>
          <w:tcPr>
            <w:tcW w:w="3190" w:type="dxa"/>
          </w:tcPr>
          <w:p w:rsidR="003C1AB5" w:rsidRPr="008A2D9C" w:rsidRDefault="003C1AB5" w:rsidP="003C1AB5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Вместимость барабана </w:t>
            </w:r>
          </w:p>
        </w:tc>
        <w:tc>
          <w:tcPr>
            <w:tcW w:w="3190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</w:t>
            </w: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191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8</w:t>
            </w:r>
          </w:p>
        </w:tc>
      </w:tr>
      <w:tr w:rsidR="008A2D9C" w:rsidRPr="008A2D9C" w:rsidTr="003C1AB5">
        <w:tc>
          <w:tcPr>
            <w:tcW w:w="3190" w:type="dxa"/>
          </w:tcPr>
          <w:p w:rsidR="003C1AB5" w:rsidRPr="008A2D9C" w:rsidRDefault="003C1AB5" w:rsidP="003C1AB5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Скорость загрузки </w:t>
            </w:r>
          </w:p>
        </w:tc>
        <w:tc>
          <w:tcPr>
            <w:tcW w:w="3190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м </w:t>
            </w: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vertAlign w:val="superscript"/>
              </w:rPr>
              <w:t>3</w:t>
            </w: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/мин</w:t>
            </w:r>
          </w:p>
        </w:tc>
        <w:tc>
          <w:tcPr>
            <w:tcW w:w="3191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8A2D9C" w:rsidRPr="008A2D9C" w:rsidTr="003C1AB5">
        <w:tc>
          <w:tcPr>
            <w:tcW w:w="3190" w:type="dxa"/>
          </w:tcPr>
          <w:p w:rsidR="003C1AB5" w:rsidRPr="008A2D9C" w:rsidRDefault="003C1AB5" w:rsidP="003C1AB5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Скорость выгрузки </w:t>
            </w:r>
          </w:p>
        </w:tc>
        <w:tc>
          <w:tcPr>
            <w:tcW w:w="3190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м </w:t>
            </w: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vertAlign w:val="superscript"/>
              </w:rPr>
              <w:t>3</w:t>
            </w: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/мин</w:t>
            </w:r>
          </w:p>
        </w:tc>
        <w:tc>
          <w:tcPr>
            <w:tcW w:w="3191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</w:tr>
      <w:tr w:rsidR="003C1AB5" w:rsidRPr="008A2D9C" w:rsidTr="003C1AB5">
        <w:tc>
          <w:tcPr>
            <w:tcW w:w="3190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Скорость при загрузке</w:t>
            </w:r>
          </w:p>
        </w:tc>
        <w:tc>
          <w:tcPr>
            <w:tcW w:w="3190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км/ч</w:t>
            </w:r>
          </w:p>
        </w:tc>
        <w:tc>
          <w:tcPr>
            <w:tcW w:w="3191" w:type="dxa"/>
          </w:tcPr>
          <w:p w:rsidR="003C1AB5" w:rsidRPr="008A2D9C" w:rsidRDefault="003C1AB5" w:rsidP="001E4369">
            <w:pPr>
              <w:spacing w:line="360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60</w:t>
            </w:r>
          </w:p>
        </w:tc>
      </w:tr>
    </w:tbl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Количество АБС, обеспечивающих интенсивность укладки бетонной смеси определим</w:t>
      </w:r>
      <w:r w:rsidR="0051295B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формуле:</w:t>
      </w:r>
    </w:p>
    <w:p w:rsidR="0051295B" w:rsidRPr="008A2D9C" w:rsidRDefault="0051295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&gt;(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1+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2)*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/(60*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Va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где: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1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ориентировочное суммарное время загрузки и выгрузки барабана АБС;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2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время АБС в пути;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lastRenderedPageBreak/>
        <w:t>V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  <w:lang w:val="en-US"/>
        </w:rPr>
        <w:t>a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количество бетонной смеси в барабане;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требуемое количество бетона.</w:t>
      </w:r>
    </w:p>
    <w:p w:rsidR="006C1986" w:rsidRPr="008A2D9C" w:rsidRDefault="00E5462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2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=2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V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ср*60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где: – расстояние от объекта до бетонного завода;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средняя скорость автомобиля;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Рассчитываем:</w:t>
      </w:r>
    </w:p>
    <w:p w:rsidR="00E5462B" w:rsidRPr="008A2D9C" w:rsidRDefault="00E5462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2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2*1.7/30*60 = 6.8 мин</w:t>
      </w:r>
    </w:p>
    <w:p w:rsidR="00E5462B" w:rsidRPr="008A2D9C" w:rsidRDefault="00E5462B" w:rsidP="00E5462B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&gt;(15+6,8)*20/(60*5)=1,38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шт</w:t>
      </w:r>
      <w:proofErr w:type="spellEnd"/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Принимаем количество АБС равное 2 шт.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3.4.3. Уплотнение бетонной смеси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Уплотнение бетонной смеси производится ручным глубинным вибратором. Толщина</w:t>
      </w:r>
      <w:r w:rsidR="00E5462B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уплотняемого слоя равна 0,5 м. Принимаем вибратор ВП-3. Технические характеристики</w:t>
      </w:r>
      <w:r w:rsidR="00E5462B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которого указаны в нижеприведенной таблице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2D9C" w:rsidRPr="008A2D9C" w:rsidTr="0026039B"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Размерность</w:t>
            </w:r>
          </w:p>
        </w:tc>
        <w:tc>
          <w:tcPr>
            <w:tcW w:w="3191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Величина</w:t>
            </w:r>
          </w:p>
        </w:tc>
      </w:tr>
      <w:tr w:rsidR="008A2D9C" w:rsidRPr="008A2D9C" w:rsidTr="0026039B"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Техническая производительность </w:t>
            </w:r>
          </w:p>
        </w:tc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м </w:t>
            </w: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vertAlign w:val="superscript"/>
              </w:rPr>
              <w:t>3</w:t>
            </w: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/ч</w:t>
            </w:r>
          </w:p>
        </w:tc>
        <w:tc>
          <w:tcPr>
            <w:tcW w:w="3191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10…14</w:t>
            </w:r>
          </w:p>
        </w:tc>
      </w:tr>
      <w:tr w:rsidR="008A2D9C" w:rsidRPr="008A2D9C" w:rsidTr="0026039B"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Диаметр </w:t>
            </w:r>
            <w:proofErr w:type="spellStart"/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вибронаконечника</w:t>
            </w:r>
            <w:proofErr w:type="spellEnd"/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мм</w:t>
            </w:r>
          </w:p>
        </w:tc>
        <w:tc>
          <w:tcPr>
            <w:tcW w:w="3191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100</w:t>
            </w:r>
          </w:p>
        </w:tc>
      </w:tr>
      <w:tr w:rsidR="008A2D9C" w:rsidRPr="008A2D9C" w:rsidTr="0026039B"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Длинна рабочей части </w:t>
            </w:r>
            <w:proofErr w:type="spellStart"/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вибронаконечника</w:t>
            </w:r>
            <w:proofErr w:type="spellEnd"/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мм</w:t>
            </w:r>
          </w:p>
        </w:tc>
        <w:tc>
          <w:tcPr>
            <w:tcW w:w="3191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450</w:t>
            </w:r>
          </w:p>
        </w:tc>
      </w:tr>
      <w:tr w:rsidR="00E5462B" w:rsidRPr="008A2D9C" w:rsidTr="0026039B"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Масса</w:t>
            </w:r>
          </w:p>
        </w:tc>
        <w:tc>
          <w:tcPr>
            <w:tcW w:w="3190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кг</w:t>
            </w:r>
          </w:p>
        </w:tc>
        <w:tc>
          <w:tcPr>
            <w:tcW w:w="3191" w:type="dxa"/>
          </w:tcPr>
          <w:p w:rsidR="00E5462B" w:rsidRPr="008A2D9C" w:rsidRDefault="00E5462B" w:rsidP="00E5462B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8A2D9C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2</w:t>
            </w:r>
          </w:p>
        </w:tc>
      </w:tr>
    </w:tbl>
    <w:p w:rsidR="00E5462B" w:rsidRPr="008A2D9C" w:rsidRDefault="00E5462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Требуемое количество вибраторов определяется по формуле:</w:t>
      </w:r>
    </w:p>
    <w:p w:rsidR="00E5462B" w:rsidRPr="008A2D9C" w:rsidRDefault="00E5462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ГВ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=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/П*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в</w:t>
      </w:r>
      <w:proofErr w:type="spellEnd"/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где:</w:t>
      </w:r>
    </w:p>
    <w:p w:rsidR="006C1986" w:rsidRPr="008A2D9C" w:rsidRDefault="00E5462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ГВ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количество глубинных вибраторов;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интенсивность укладки бетонной смеси;</w:t>
      </w:r>
    </w:p>
    <w:p w:rsidR="006C1986" w:rsidRPr="008A2D9C" w:rsidRDefault="00E5462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техническая производительность глубинного вибратора;</w:t>
      </w:r>
    </w:p>
    <w:p w:rsidR="006C1986" w:rsidRPr="008A2D9C" w:rsidRDefault="00E5462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в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коэффициент использования рабочего времени,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Рассчитываем:</w:t>
      </w:r>
    </w:p>
    <w:p w:rsidR="006C1986" w:rsidRPr="008A2D9C" w:rsidRDefault="00E5462B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bscript"/>
        </w:rPr>
        <w:t>ГВ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=20/(10*0,8) = 2,5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шт.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Принимаем = 3 шт.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3.5. Разработка и описание схемы бетонирования плитного фундамента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Укладку бетона будем производить двумя слоями 55 см. Для этого нам необходимо</w:t>
      </w:r>
      <w:r w:rsidR="00966BAA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определить блоки заливки. Площадь одного блока определяется по формуле:</w:t>
      </w:r>
    </w:p>
    <w:p w:rsidR="00966BAA" w:rsidRPr="008A2D9C" w:rsidRDefault="00966BAA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F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=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*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</w:t>
      </w:r>
      <w:proofErr w:type="spellEnd"/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где: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Q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эксплуатационная производительность крана;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допустимый промежуток времени до перекрытия слоя ранее уложенного бетона (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t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2</w:t>
      </w:r>
      <w:r w:rsidR="00966BAA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ч.)</w:t>
      </w:r>
    </w:p>
    <w:p w:rsidR="006C1986" w:rsidRPr="008A2D9C" w:rsidRDefault="007A47D4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толщина слоя бетонной смеси.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Тогда:</w:t>
      </w:r>
    </w:p>
    <w:p w:rsidR="006C1986" w:rsidRPr="008A2D9C" w:rsidRDefault="007A47D4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F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=20*2/0,55=72,73 м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vertAlign w:val="superscript"/>
        </w:rPr>
        <w:t>2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Далее необходимо определить общее количество бетонных блоков. Делается это по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формуле:</w:t>
      </w:r>
    </w:p>
    <w:p w:rsidR="007A47D4" w:rsidRPr="008A2D9C" w:rsidRDefault="007A47D4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F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ф/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F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3600/72,73 = 50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шт</w:t>
      </w:r>
      <w:proofErr w:type="spellEnd"/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где: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F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площадь фундаментной плиты;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Принимаем количество блоков равное 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50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шт. (нам необходимо чётное количество блоков,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так как наш кран достаёт только до середины плиты) (приложение 4 схема бетонирования).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Далее необходимо рассчитать размеры наших блоков, делается это следующим образом:</w:t>
      </w:r>
    </w:p>
    <w:p w:rsidR="006C1986" w:rsidRPr="008A2D9C" w:rsidRDefault="007A47D4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=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ф/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бл</w:t>
      </w:r>
      <w:proofErr w:type="spellEnd"/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где: 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одна из сторон блока (ширина);</w:t>
      </w:r>
    </w:p>
    <w:p w:rsidR="006C1986" w:rsidRPr="008A2D9C" w:rsidRDefault="007A47D4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L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ф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длинная сторона фундамента;</w:t>
      </w:r>
    </w:p>
    <w:p w:rsidR="006C1986" w:rsidRPr="008A2D9C" w:rsidRDefault="007A47D4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бл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количество блоков по длинной стороне плиты, с одной стороны. Вычисляется по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формуле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N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бл</w:t>
      </w:r>
      <w:proofErr w:type="spellEnd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= 50/2=25 </w:t>
      </w:r>
      <w:proofErr w:type="spellStart"/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шт</w:t>
      </w:r>
      <w:proofErr w:type="spellEnd"/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следовательно</w:t>
      </w:r>
    </w:p>
    <w:p w:rsidR="006C1986" w:rsidRDefault="007A47D4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= 90/25=3,6 </w:t>
      </w:r>
      <w:r w:rsidR="006C1986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м.</w:t>
      </w:r>
    </w:p>
    <w:p w:rsidR="008A2D9C" w:rsidRPr="008A2D9C" w:rsidRDefault="008A2D9C" w:rsidP="001E4369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</w:p>
    <w:p w:rsidR="006C1986" w:rsidRPr="008A2D9C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A2D9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Литература</w:t>
      </w:r>
    </w:p>
    <w:p w:rsidR="006C1986" w:rsidRPr="001E4369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1. В.М. Галузин, М.В. Комаринский, В.И. Телешев. Выбор машин и оборудование для</w:t>
      </w:r>
      <w:r w:rsidR="007A47D4"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A2D9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производства бетонных работ. Учебное </w:t>
      </w:r>
      <w:r w:rsidRPr="001E4369">
        <w:rPr>
          <w:rFonts w:ascii="Times New Roman" w:hAnsi="Times New Roman" w:cs="Times New Roman"/>
          <w:sz w:val="28"/>
          <w:szCs w:val="28"/>
        </w:rPr>
        <w:t>пособие. Санкт-Петербург 1995г.</w:t>
      </w:r>
    </w:p>
    <w:p w:rsidR="006C1986" w:rsidRPr="001E4369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369">
        <w:rPr>
          <w:rFonts w:ascii="Times New Roman" w:hAnsi="Times New Roman" w:cs="Times New Roman"/>
          <w:sz w:val="28"/>
          <w:szCs w:val="28"/>
        </w:rPr>
        <w:t>2. В.М. Галузин. Бетонирование массивных фундаментов. Методические указания. Спб.- 2002</w:t>
      </w:r>
    </w:p>
    <w:p w:rsidR="006C1986" w:rsidRPr="007A47D4" w:rsidRDefault="006C1986" w:rsidP="001E43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436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E4369">
        <w:rPr>
          <w:rFonts w:ascii="Times New Roman" w:hAnsi="Times New Roman" w:cs="Times New Roman"/>
          <w:sz w:val="28"/>
          <w:szCs w:val="28"/>
        </w:rPr>
        <w:t>Галузин</w:t>
      </w:r>
      <w:proofErr w:type="spellEnd"/>
      <w:r w:rsidRPr="001E4369">
        <w:rPr>
          <w:rFonts w:ascii="Times New Roman" w:hAnsi="Times New Roman" w:cs="Times New Roman"/>
          <w:sz w:val="28"/>
          <w:szCs w:val="28"/>
        </w:rPr>
        <w:t xml:space="preserve"> В.М., Данилов В.М. Изучение конструкции башенного крана и расчет его</w:t>
      </w:r>
      <w:r w:rsidR="007A47D4">
        <w:rPr>
          <w:rFonts w:ascii="Times New Roman" w:hAnsi="Times New Roman" w:cs="Times New Roman"/>
          <w:sz w:val="28"/>
          <w:szCs w:val="28"/>
        </w:rPr>
        <w:t xml:space="preserve"> </w:t>
      </w:r>
      <w:r w:rsidRPr="007A47D4">
        <w:rPr>
          <w:rFonts w:ascii="Times New Roman" w:hAnsi="Times New Roman" w:cs="Times New Roman"/>
          <w:sz w:val="28"/>
          <w:szCs w:val="28"/>
        </w:rPr>
        <w:t xml:space="preserve">производительности. Методические </w:t>
      </w:r>
      <w:proofErr w:type="spellStart"/>
      <w:r w:rsidRPr="007A47D4">
        <w:rPr>
          <w:rFonts w:ascii="Times New Roman" w:hAnsi="Times New Roman" w:cs="Times New Roman"/>
          <w:sz w:val="28"/>
          <w:szCs w:val="28"/>
        </w:rPr>
        <w:t>указания</w:t>
      </w:r>
      <w:proofErr w:type="gramStart"/>
      <w:r w:rsidRPr="007A47D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A47D4">
        <w:rPr>
          <w:rFonts w:ascii="Times New Roman" w:hAnsi="Times New Roman" w:cs="Times New Roman"/>
          <w:sz w:val="28"/>
          <w:szCs w:val="28"/>
        </w:rPr>
        <w:t>пб</w:t>
      </w:r>
      <w:proofErr w:type="spellEnd"/>
      <w:r w:rsidRPr="007A47D4">
        <w:rPr>
          <w:rFonts w:ascii="Times New Roman" w:hAnsi="Times New Roman" w:cs="Times New Roman"/>
          <w:sz w:val="28"/>
          <w:szCs w:val="28"/>
        </w:rPr>
        <w:t>.- 2000.</w:t>
      </w:r>
    </w:p>
    <w:sectPr w:rsidR="006C1986" w:rsidRPr="007A4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A8"/>
    <w:rsid w:val="001E4369"/>
    <w:rsid w:val="00221216"/>
    <w:rsid w:val="00245ECF"/>
    <w:rsid w:val="003C1AB5"/>
    <w:rsid w:val="0051295B"/>
    <w:rsid w:val="00515E08"/>
    <w:rsid w:val="005D7DA5"/>
    <w:rsid w:val="006C1986"/>
    <w:rsid w:val="007A47D4"/>
    <w:rsid w:val="008739A5"/>
    <w:rsid w:val="008A2D9C"/>
    <w:rsid w:val="00966BAA"/>
    <w:rsid w:val="00A10A25"/>
    <w:rsid w:val="00DD56A8"/>
    <w:rsid w:val="00E5462B"/>
    <w:rsid w:val="00F9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3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5ECF"/>
    <w:pPr>
      <w:ind w:left="720"/>
      <w:contextualSpacing/>
    </w:pPr>
  </w:style>
  <w:style w:type="character" w:customStyle="1" w:styleId="apple-converted-space">
    <w:name w:val="apple-converted-space"/>
    <w:basedOn w:val="a0"/>
    <w:rsid w:val="00245ECF"/>
  </w:style>
  <w:style w:type="paragraph" w:styleId="a6">
    <w:name w:val="Subtitle"/>
    <w:basedOn w:val="a"/>
    <w:next w:val="a"/>
    <w:link w:val="a7"/>
    <w:uiPriority w:val="11"/>
    <w:qFormat/>
    <w:rsid w:val="00245E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245E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245ECF"/>
    <w:rPr>
      <w:color w:val="808080"/>
    </w:rPr>
  </w:style>
  <w:style w:type="table" w:styleId="a9">
    <w:name w:val="Table Grid"/>
    <w:basedOn w:val="a1"/>
    <w:uiPriority w:val="59"/>
    <w:rsid w:val="00515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3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5ECF"/>
    <w:pPr>
      <w:ind w:left="720"/>
      <w:contextualSpacing/>
    </w:pPr>
  </w:style>
  <w:style w:type="character" w:customStyle="1" w:styleId="apple-converted-space">
    <w:name w:val="apple-converted-space"/>
    <w:basedOn w:val="a0"/>
    <w:rsid w:val="00245ECF"/>
  </w:style>
  <w:style w:type="paragraph" w:styleId="a6">
    <w:name w:val="Subtitle"/>
    <w:basedOn w:val="a"/>
    <w:next w:val="a"/>
    <w:link w:val="a7"/>
    <w:uiPriority w:val="11"/>
    <w:qFormat/>
    <w:rsid w:val="00245E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245E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245ECF"/>
    <w:rPr>
      <w:color w:val="808080"/>
    </w:rPr>
  </w:style>
  <w:style w:type="table" w:styleId="a9">
    <w:name w:val="Table Grid"/>
    <w:basedOn w:val="a1"/>
    <w:uiPriority w:val="59"/>
    <w:rsid w:val="00515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1794</Words>
  <Characters>10229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2018-11-29T08:41:00Z</dcterms:created>
  <dcterms:modified xsi:type="dcterms:W3CDTF">2018-12-05T16:09:00Z</dcterms:modified>
</cp:coreProperties>
</file>