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24" w:rsidRDefault="00D75F24" w:rsidP="00D75F24">
      <w:pPr>
        <w:spacing w:line="240" w:lineRule="auto"/>
        <w:jc w:val="center"/>
        <w:rPr>
          <w:sz w:val="28"/>
          <w:szCs w:val="28"/>
        </w:rPr>
      </w:pPr>
      <w:r>
        <w:rPr>
          <w:sz w:val="28"/>
          <w:szCs w:val="28"/>
        </w:rPr>
        <w:t>Министерство образования и науки Российской Федерации</w:t>
      </w:r>
    </w:p>
    <w:p w:rsidR="00D75F24" w:rsidRDefault="00D75F24" w:rsidP="00D75F24">
      <w:pPr>
        <w:spacing w:line="240" w:lineRule="auto"/>
        <w:jc w:val="center"/>
        <w:rPr>
          <w:sz w:val="28"/>
          <w:szCs w:val="28"/>
        </w:rPr>
      </w:pPr>
      <w:r>
        <w:rPr>
          <w:sz w:val="28"/>
          <w:szCs w:val="28"/>
        </w:rPr>
        <w:t>федеральное государственное бюджетное образовательное учреждение</w:t>
      </w:r>
    </w:p>
    <w:p w:rsidR="00D75F24" w:rsidRDefault="00D75F24" w:rsidP="00D75F24">
      <w:pPr>
        <w:spacing w:line="240" w:lineRule="auto"/>
        <w:jc w:val="center"/>
        <w:rPr>
          <w:sz w:val="28"/>
          <w:szCs w:val="28"/>
        </w:rPr>
      </w:pPr>
      <w:r>
        <w:rPr>
          <w:sz w:val="28"/>
          <w:szCs w:val="28"/>
        </w:rPr>
        <w:t>высшего образования</w:t>
      </w:r>
    </w:p>
    <w:p w:rsidR="00D75F24" w:rsidRDefault="00D75F24" w:rsidP="00D75F24">
      <w:pPr>
        <w:spacing w:line="240" w:lineRule="auto"/>
        <w:jc w:val="center"/>
        <w:rPr>
          <w:sz w:val="28"/>
          <w:szCs w:val="28"/>
        </w:rPr>
      </w:pPr>
      <w:r>
        <w:rPr>
          <w:sz w:val="28"/>
          <w:szCs w:val="28"/>
        </w:rPr>
        <w:t xml:space="preserve"> «Тольяттинский государственный университет»</w:t>
      </w:r>
    </w:p>
    <w:p w:rsidR="00D75F24" w:rsidRDefault="00D75F24" w:rsidP="00D75F24">
      <w:pPr>
        <w:spacing w:line="240" w:lineRule="auto"/>
        <w:jc w:val="center"/>
        <w:rPr>
          <w:b/>
          <w:bCs/>
          <w:caps/>
          <w:sz w:val="20"/>
          <w:szCs w:val="20"/>
        </w:rPr>
      </w:pPr>
      <w:r>
        <w:rPr>
          <w:b/>
          <w:bCs/>
          <w:caps/>
          <w:sz w:val="20"/>
          <w:szCs w:val="20"/>
        </w:rPr>
        <w:t>____________________________________________________________</w:t>
      </w:r>
    </w:p>
    <w:p w:rsidR="00D75F24" w:rsidRDefault="00D75F24" w:rsidP="00D75F24">
      <w:pPr>
        <w:spacing w:line="240" w:lineRule="auto"/>
        <w:jc w:val="center"/>
        <w:rPr>
          <w:sz w:val="20"/>
          <w:szCs w:val="20"/>
        </w:rPr>
      </w:pPr>
      <w:r>
        <w:rPr>
          <w:sz w:val="20"/>
          <w:szCs w:val="20"/>
        </w:rPr>
        <w:t>(институт)</w:t>
      </w:r>
    </w:p>
    <w:p w:rsidR="00D75F24" w:rsidRDefault="00D75F24" w:rsidP="00D75F24">
      <w:pPr>
        <w:spacing w:line="240" w:lineRule="auto"/>
        <w:jc w:val="center"/>
        <w:rPr>
          <w:sz w:val="20"/>
          <w:szCs w:val="20"/>
        </w:rPr>
      </w:pPr>
      <w:r>
        <w:rPr>
          <w:sz w:val="20"/>
          <w:szCs w:val="20"/>
        </w:rPr>
        <w:t>____________________________________________________________</w:t>
      </w:r>
    </w:p>
    <w:p w:rsidR="00D75F24" w:rsidRDefault="00D75F24" w:rsidP="00D75F24">
      <w:pPr>
        <w:spacing w:line="240" w:lineRule="auto"/>
        <w:jc w:val="center"/>
        <w:rPr>
          <w:sz w:val="20"/>
          <w:szCs w:val="20"/>
        </w:rPr>
      </w:pPr>
      <w:r>
        <w:rPr>
          <w:sz w:val="20"/>
          <w:szCs w:val="20"/>
        </w:rPr>
        <w:t>(кафедра)</w:t>
      </w:r>
    </w:p>
    <w:p w:rsidR="00D75F24" w:rsidRDefault="00D75F24" w:rsidP="00D75F24">
      <w:pPr>
        <w:spacing w:line="240" w:lineRule="auto"/>
        <w:jc w:val="center"/>
        <w:rPr>
          <w:sz w:val="28"/>
          <w:szCs w:val="28"/>
        </w:rPr>
      </w:pPr>
    </w:p>
    <w:p w:rsidR="00D75F24" w:rsidRDefault="00D75F24" w:rsidP="00D75F24">
      <w:pPr>
        <w:spacing w:line="240" w:lineRule="auto"/>
        <w:rPr>
          <w:b/>
          <w:bCs/>
          <w:caps/>
          <w:sz w:val="28"/>
          <w:szCs w:val="28"/>
        </w:rPr>
      </w:pPr>
    </w:p>
    <w:p w:rsidR="00D75F24" w:rsidRDefault="00D75F24" w:rsidP="00D75F24">
      <w:pPr>
        <w:spacing w:line="240" w:lineRule="auto"/>
        <w:jc w:val="center"/>
        <w:rPr>
          <w:caps/>
          <w:sz w:val="32"/>
          <w:szCs w:val="32"/>
        </w:rPr>
      </w:pPr>
      <w:r>
        <w:rPr>
          <w:b/>
          <w:bCs/>
          <w:caps/>
          <w:sz w:val="32"/>
          <w:szCs w:val="32"/>
        </w:rPr>
        <w:t>Практическое задание № 12</w:t>
      </w:r>
    </w:p>
    <w:p w:rsidR="00D75F24" w:rsidRDefault="00D75F24" w:rsidP="00D75F24">
      <w:pPr>
        <w:spacing w:line="240" w:lineRule="auto"/>
        <w:jc w:val="both"/>
        <w:rPr>
          <w:sz w:val="28"/>
          <w:szCs w:val="28"/>
        </w:rPr>
      </w:pPr>
    </w:p>
    <w:p w:rsidR="00D75F24" w:rsidRDefault="00D75F24" w:rsidP="00D75F24">
      <w:pPr>
        <w:spacing w:line="240" w:lineRule="auto"/>
        <w:jc w:val="center"/>
        <w:rPr>
          <w:sz w:val="28"/>
          <w:szCs w:val="28"/>
        </w:rPr>
      </w:pPr>
      <w:r>
        <w:rPr>
          <w:sz w:val="28"/>
          <w:szCs w:val="28"/>
        </w:rPr>
        <w:t>по учебному курсу «___________________________________»</w:t>
      </w:r>
    </w:p>
    <w:p w:rsidR="00D75F24" w:rsidRDefault="00D75F24" w:rsidP="00D75F24">
      <w:pPr>
        <w:spacing w:line="240" w:lineRule="auto"/>
        <w:jc w:val="both"/>
        <w:rPr>
          <w:sz w:val="28"/>
          <w:szCs w:val="28"/>
        </w:rPr>
      </w:pPr>
    </w:p>
    <w:p w:rsidR="00D75F24" w:rsidRDefault="00D75F24" w:rsidP="00D75F24">
      <w:pPr>
        <w:spacing w:line="240" w:lineRule="auto"/>
        <w:jc w:val="center"/>
        <w:rPr>
          <w:i/>
          <w:sz w:val="28"/>
          <w:szCs w:val="28"/>
        </w:rPr>
      </w:pPr>
      <w:r>
        <w:rPr>
          <w:sz w:val="28"/>
          <w:szCs w:val="28"/>
        </w:rPr>
        <w:t xml:space="preserve">Вариант ____ </w:t>
      </w:r>
      <w:r>
        <w:rPr>
          <w:i/>
          <w:sz w:val="28"/>
          <w:szCs w:val="28"/>
        </w:rPr>
        <w:t>(при наличии)</w:t>
      </w:r>
    </w:p>
    <w:p w:rsidR="00D75F24" w:rsidRDefault="00D75F24" w:rsidP="00D75F24">
      <w:pPr>
        <w:spacing w:line="240" w:lineRule="auto"/>
        <w:jc w:val="both"/>
        <w:rPr>
          <w:sz w:val="28"/>
          <w:szCs w:val="28"/>
        </w:rPr>
      </w:pPr>
    </w:p>
    <w:p w:rsidR="00D75F24" w:rsidRDefault="00D75F24" w:rsidP="00D75F24">
      <w:pPr>
        <w:spacing w:line="240" w:lineRule="auto"/>
        <w:jc w:val="both"/>
        <w:rPr>
          <w:sz w:val="28"/>
          <w:szCs w:val="28"/>
        </w:rPr>
      </w:pPr>
    </w:p>
    <w:tbl>
      <w:tblPr>
        <w:tblW w:w="9732" w:type="dxa"/>
        <w:tblLook w:val="01E0" w:firstRow="1" w:lastRow="1" w:firstColumn="1" w:lastColumn="1" w:noHBand="0" w:noVBand="0"/>
      </w:tblPr>
      <w:tblGrid>
        <w:gridCol w:w="2532"/>
        <w:gridCol w:w="4248"/>
        <w:gridCol w:w="2952"/>
      </w:tblGrid>
      <w:tr w:rsidR="00D75F24" w:rsidTr="00D75F24">
        <w:tc>
          <w:tcPr>
            <w:tcW w:w="2532" w:type="dxa"/>
            <w:hideMark/>
          </w:tcPr>
          <w:p w:rsidR="00D75F24" w:rsidRDefault="00D75F24">
            <w:pPr>
              <w:spacing w:before="100" w:beforeAutospacing="1" w:after="100" w:afterAutospacing="1" w:line="240" w:lineRule="auto"/>
              <w:jc w:val="both"/>
              <w:rPr>
                <w:sz w:val="28"/>
                <w:szCs w:val="28"/>
              </w:rPr>
            </w:pPr>
            <w:r>
              <w:rPr>
                <w:sz w:val="28"/>
                <w:szCs w:val="28"/>
              </w:rPr>
              <w:t>Студент</w:t>
            </w:r>
          </w:p>
        </w:tc>
        <w:tc>
          <w:tcPr>
            <w:tcW w:w="4248" w:type="dxa"/>
          </w:tcPr>
          <w:p w:rsidR="00D75F24" w:rsidRDefault="00D75F24">
            <w:pPr>
              <w:pBdr>
                <w:bottom w:val="single" w:sz="12" w:space="1" w:color="auto"/>
              </w:pBdr>
              <w:spacing w:before="100" w:beforeAutospacing="1" w:after="100" w:afterAutospacing="1" w:line="240" w:lineRule="auto"/>
              <w:jc w:val="both"/>
              <w:rPr>
                <w:sz w:val="28"/>
                <w:szCs w:val="28"/>
              </w:rPr>
            </w:pPr>
          </w:p>
          <w:p w:rsidR="00D75F24" w:rsidRDefault="00D75F24">
            <w:pPr>
              <w:spacing w:before="100" w:beforeAutospacing="1" w:after="100" w:afterAutospacing="1" w:line="240" w:lineRule="auto"/>
              <w:jc w:val="center"/>
              <w:rPr>
                <w:sz w:val="16"/>
                <w:szCs w:val="16"/>
              </w:rPr>
            </w:pPr>
            <w:r>
              <w:rPr>
                <w:sz w:val="16"/>
                <w:szCs w:val="16"/>
              </w:rPr>
              <w:t>(И.О. Фамилия)</w:t>
            </w:r>
          </w:p>
        </w:tc>
        <w:tc>
          <w:tcPr>
            <w:tcW w:w="2952" w:type="dxa"/>
          </w:tcPr>
          <w:p w:rsidR="00D75F24" w:rsidRDefault="00D75F24">
            <w:pPr>
              <w:spacing w:before="100" w:beforeAutospacing="1" w:after="100" w:afterAutospacing="1" w:line="240" w:lineRule="auto"/>
              <w:jc w:val="center"/>
              <w:rPr>
                <w:sz w:val="16"/>
                <w:szCs w:val="16"/>
              </w:rPr>
            </w:pPr>
          </w:p>
        </w:tc>
      </w:tr>
      <w:tr w:rsidR="00D75F24" w:rsidTr="00D75F24">
        <w:trPr>
          <w:trHeight w:val="849"/>
        </w:trPr>
        <w:tc>
          <w:tcPr>
            <w:tcW w:w="2532" w:type="dxa"/>
            <w:hideMark/>
          </w:tcPr>
          <w:p w:rsidR="00D75F24" w:rsidRDefault="00D75F24">
            <w:pPr>
              <w:spacing w:before="100" w:beforeAutospacing="1" w:after="100" w:afterAutospacing="1" w:line="240" w:lineRule="auto"/>
              <w:jc w:val="both"/>
              <w:rPr>
                <w:sz w:val="28"/>
                <w:szCs w:val="28"/>
              </w:rPr>
            </w:pPr>
            <w:r>
              <w:rPr>
                <w:sz w:val="28"/>
                <w:szCs w:val="28"/>
              </w:rPr>
              <w:t>Группа</w:t>
            </w:r>
          </w:p>
        </w:tc>
        <w:tc>
          <w:tcPr>
            <w:tcW w:w="4248" w:type="dxa"/>
          </w:tcPr>
          <w:p w:rsidR="00D75F24" w:rsidRDefault="00D75F24">
            <w:pPr>
              <w:pBdr>
                <w:bottom w:val="single" w:sz="12" w:space="1" w:color="auto"/>
              </w:pBdr>
              <w:spacing w:before="100" w:beforeAutospacing="1" w:after="100" w:afterAutospacing="1" w:line="240" w:lineRule="auto"/>
              <w:jc w:val="both"/>
              <w:rPr>
                <w:sz w:val="28"/>
                <w:szCs w:val="28"/>
              </w:rPr>
            </w:pPr>
          </w:p>
          <w:p w:rsidR="00D75F24" w:rsidRDefault="00D75F24">
            <w:pPr>
              <w:spacing w:before="100" w:beforeAutospacing="1" w:after="100" w:afterAutospacing="1" w:line="240" w:lineRule="auto"/>
              <w:jc w:val="center"/>
              <w:rPr>
                <w:sz w:val="16"/>
                <w:szCs w:val="16"/>
              </w:rPr>
            </w:pPr>
          </w:p>
        </w:tc>
        <w:tc>
          <w:tcPr>
            <w:tcW w:w="2952" w:type="dxa"/>
          </w:tcPr>
          <w:p w:rsidR="00D75F24" w:rsidRDefault="00D75F24">
            <w:pPr>
              <w:spacing w:before="100" w:beforeAutospacing="1" w:after="100" w:afterAutospacing="1" w:line="240" w:lineRule="auto"/>
              <w:jc w:val="center"/>
              <w:rPr>
                <w:sz w:val="16"/>
                <w:szCs w:val="16"/>
              </w:rPr>
            </w:pPr>
          </w:p>
        </w:tc>
      </w:tr>
      <w:tr w:rsidR="00D75F24" w:rsidTr="00D75F24">
        <w:tc>
          <w:tcPr>
            <w:tcW w:w="2532" w:type="dxa"/>
            <w:hideMark/>
          </w:tcPr>
          <w:p w:rsidR="00D75F24" w:rsidRDefault="00D75F24">
            <w:pPr>
              <w:spacing w:before="100" w:beforeAutospacing="1" w:after="100" w:afterAutospacing="1" w:line="240" w:lineRule="auto"/>
              <w:jc w:val="both"/>
              <w:rPr>
                <w:sz w:val="28"/>
                <w:szCs w:val="28"/>
              </w:rPr>
            </w:pPr>
            <w:r>
              <w:rPr>
                <w:sz w:val="28"/>
                <w:szCs w:val="28"/>
              </w:rPr>
              <w:t xml:space="preserve">Преподаватель </w:t>
            </w:r>
          </w:p>
        </w:tc>
        <w:tc>
          <w:tcPr>
            <w:tcW w:w="4248" w:type="dxa"/>
          </w:tcPr>
          <w:p w:rsidR="00D75F24" w:rsidRDefault="00D75F24">
            <w:pPr>
              <w:pBdr>
                <w:bottom w:val="single" w:sz="12" w:space="1" w:color="auto"/>
              </w:pBdr>
              <w:spacing w:before="100" w:beforeAutospacing="1" w:after="100" w:afterAutospacing="1" w:line="240" w:lineRule="auto"/>
              <w:jc w:val="both"/>
              <w:rPr>
                <w:sz w:val="28"/>
                <w:szCs w:val="28"/>
              </w:rPr>
            </w:pPr>
          </w:p>
          <w:p w:rsidR="00D75F24" w:rsidRDefault="00D75F24">
            <w:pPr>
              <w:spacing w:before="100" w:beforeAutospacing="1" w:after="100" w:afterAutospacing="1" w:line="240" w:lineRule="auto"/>
              <w:jc w:val="center"/>
              <w:rPr>
                <w:sz w:val="16"/>
                <w:szCs w:val="16"/>
              </w:rPr>
            </w:pPr>
            <w:r>
              <w:rPr>
                <w:sz w:val="16"/>
                <w:szCs w:val="16"/>
              </w:rPr>
              <w:t>(И.О. Фамилия)</w:t>
            </w:r>
          </w:p>
        </w:tc>
        <w:tc>
          <w:tcPr>
            <w:tcW w:w="2952" w:type="dxa"/>
          </w:tcPr>
          <w:p w:rsidR="00D75F24" w:rsidRDefault="00D75F24">
            <w:pPr>
              <w:spacing w:before="100" w:beforeAutospacing="1" w:after="100" w:afterAutospacing="1" w:line="240" w:lineRule="auto"/>
              <w:jc w:val="center"/>
              <w:rPr>
                <w:sz w:val="16"/>
                <w:szCs w:val="16"/>
              </w:rPr>
            </w:pPr>
          </w:p>
          <w:p w:rsidR="00D75F24" w:rsidRDefault="00D75F24">
            <w:pPr>
              <w:spacing w:before="100" w:beforeAutospacing="1" w:after="100" w:afterAutospacing="1" w:line="240" w:lineRule="auto"/>
              <w:jc w:val="center"/>
              <w:rPr>
                <w:sz w:val="16"/>
                <w:szCs w:val="16"/>
              </w:rPr>
            </w:pPr>
          </w:p>
          <w:p w:rsidR="00D75F24" w:rsidRDefault="00D75F24">
            <w:pPr>
              <w:spacing w:before="100" w:beforeAutospacing="1" w:after="100" w:afterAutospacing="1" w:line="240" w:lineRule="auto"/>
              <w:jc w:val="center"/>
              <w:rPr>
                <w:sz w:val="16"/>
                <w:szCs w:val="16"/>
              </w:rPr>
            </w:pPr>
          </w:p>
        </w:tc>
      </w:tr>
    </w:tbl>
    <w:p w:rsidR="00D75F24" w:rsidRDefault="00D75F24" w:rsidP="00D75F24">
      <w:pPr>
        <w:spacing w:line="240" w:lineRule="auto"/>
        <w:jc w:val="both"/>
        <w:rPr>
          <w:sz w:val="28"/>
          <w:szCs w:val="28"/>
        </w:rPr>
      </w:pPr>
    </w:p>
    <w:p w:rsidR="00D75F24" w:rsidRDefault="00D75F24" w:rsidP="00D75F24">
      <w:pPr>
        <w:spacing w:line="240" w:lineRule="auto"/>
        <w:rPr>
          <w:sz w:val="20"/>
          <w:szCs w:val="20"/>
        </w:rPr>
      </w:pPr>
    </w:p>
    <w:p w:rsidR="00D75F24" w:rsidRDefault="00D75F24" w:rsidP="00D75F24">
      <w:pPr>
        <w:spacing w:line="240" w:lineRule="auto"/>
        <w:jc w:val="center"/>
        <w:rPr>
          <w:sz w:val="28"/>
          <w:szCs w:val="28"/>
        </w:rPr>
      </w:pPr>
      <w:r>
        <w:rPr>
          <w:sz w:val="28"/>
          <w:szCs w:val="28"/>
        </w:rPr>
        <w:t>Тольятти 20__</w:t>
      </w:r>
    </w:p>
    <w:p w:rsidR="00E53ECE" w:rsidRDefault="00E53ECE" w:rsidP="00D75F24">
      <w:pPr>
        <w:jc w:val="both"/>
      </w:pPr>
    </w:p>
    <w:p w:rsidR="00D75F24" w:rsidRDefault="00D75F24" w:rsidP="00D75F24">
      <w:pPr>
        <w:jc w:val="both"/>
      </w:pPr>
    </w:p>
    <w:p w:rsidR="00D75F24" w:rsidRDefault="00D75F24" w:rsidP="00D75F24">
      <w:pPr>
        <w:jc w:val="both"/>
      </w:pPr>
    </w:p>
    <w:p w:rsidR="00D75F24" w:rsidRDefault="00D75F24" w:rsidP="00D75F24">
      <w:pPr>
        <w:widowControl w:val="0"/>
        <w:autoSpaceDE w:val="0"/>
        <w:autoSpaceDN w:val="0"/>
        <w:adjustRightInd w:val="0"/>
        <w:spacing w:after="0" w:line="36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Таблица 12.1 </w:t>
      </w:r>
    </w:p>
    <w:p w:rsidR="00D75F24" w:rsidRDefault="00D75F24" w:rsidP="00D75F24">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Структура представления об определении категорий объектов по пожарной и взрывопожарной опасности</w:t>
      </w: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0"/>
        <w:gridCol w:w="7175"/>
      </w:tblGrid>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bCs/>
                <w:sz w:val="24"/>
                <w:szCs w:val="24"/>
                <w:lang w:eastAsia="ru-RU"/>
              </w:rPr>
            </w:pPr>
            <w:r w:rsidRPr="00D75F24">
              <w:rPr>
                <w:rFonts w:ascii="Times New Roman" w:eastAsia="Times New Roman" w:hAnsi="Times New Roman"/>
                <w:bCs/>
                <w:sz w:val="24"/>
                <w:szCs w:val="24"/>
                <w:lang w:eastAsia="ru-RU"/>
              </w:rPr>
              <w:t xml:space="preserve">Основополагающие позиции структуры </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center"/>
              <w:rPr>
                <w:rFonts w:ascii="Times New Roman" w:eastAsia="Times New Roman" w:hAnsi="Times New Roman"/>
                <w:bCs/>
                <w:sz w:val="24"/>
                <w:szCs w:val="24"/>
                <w:vertAlign w:val="superscript"/>
                <w:lang w:eastAsia="ru-RU"/>
              </w:rPr>
            </w:pPr>
            <w:r w:rsidRPr="00D75F24">
              <w:rPr>
                <w:rFonts w:ascii="Times New Roman" w:eastAsia="Times New Roman" w:hAnsi="Times New Roman"/>
                <w:bCs/>
                <w:sz w:val="24"/>
                <w:szCs w:val="24"/>
                <w:lang w:eastAsia="ru-RU"/>
              </w:rPr>
              <w:t>Элементы обоснования позиций структуры</w:t>
            </w:r>
          </w:p>
        </w:tc>
      </w:tr>
      <w:tr w:rsidR="00D75F24" w:rsidRPr="00D75F24" w:rsidTr="00D75F24">
        <w:trPr>
          <w:trHeight w:val="966"/>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классификации веществ и материалов по горючести</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D75F24">
              <w:rPr>
                <w:rFonts w:ascii="Times New Roman" w:eastAsia="Times New Roman" w:hAnsi="Times New Roman"/>
                <w:bCs/>
                <w:sz w:val="24"/>
                <w:szCs w:val="24"/>
                <w:lang w:eastAsia="ru-RU"/>
              </w:rPr>
              <w:t xml:space="preserve">негорючие – вещества и материалы, неспособные гореть в воздухе. Негорючие вещества могут быть </w:t>
            </w:r>
            <w:proofErr w:type="spellStart"/>
            <w:r w:rsidRPr="00D75F24">
              <w:rPr>
                <w:rFonts w:ascii="Times New Roman" w:eastAsia="Times New Roman" w:hAnsi="Times New Roman"/>
                <w:bCs/>
                <w:sz w:val="24"/>
                <w:szCs w:val="24"/>
                <w:lang w:eastAsia="ru-RU"/>
              </w:rPr>
              <w:t>пожаровзрывоопасными</w:t>
            </w:r>
            <w:proofErr w:type="spellEnd"/>
            <w:r w:rsidRPr="00D75F24">
              <w:rPr>
                <w:rFonts w:ascii="Times New Roman" w:eastAsia="Times New Roman" w:hAnsi="Times New Roman"/>
                <w:bCs/>
                <w:sz w:val="24"/>
                <w:szCs w:val="24"/>
                <w:lang w:eastAsia="ru-RU"/>
              </w:rPr>
              <w:t xml:space="preserve"> (например, окислители или вещества, выделяющие горючие продукты при взаимодействии с водой, кислородом воздуха или друг с другом);</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spellStart"/>
            <w:r w:rsidRPr="00D75F24">
              <w:rPr>
                <w:rFonts w:ascii="Times New Roman" w:eastAsia="Times New Roman" w:hAnsi="Times New Roman"/>
                <w:bCs/>
                <w:sz w:val="24"/>
                <w:szCs w:val="24"/>
                <w:lang w:eastAsia="ru-RU"/>
              </w:rPr>
              <w:t>трудногорючие</w:t>
            </w:r>
            <w:proofErr w:type="spellEnd"/>
            <w:r w:rsidRPr="00D75F24">
              <w:rPr>
                <w:rFonts w:ascii="Times New Roman" w:eastAsia="Times New Roman" w:hAnsi="Times New Roman"/>
                <w:bCs/>
                <w:sz w:val="24"/>
                <w:szCs w:val="24"/>
                <w:lang w:eastAsia="ru-RU"/>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D75F24">
              <w:rPr>
                <w:rFonts w:ascii="Times New Roman" w:eastAsia="Times New Roman" w:hAnsi="Times New Roman"/>
                <w:bCs/>
                <w:sz w:val="24"/>
                <w:szCs w:val="24"/>
                <w:lang w:eastAsia="ru-RU"/>
              </w:rPr>
              <w:t>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классификации строительных материалов по горючести</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proofErr w:type="spellStart"/>
            <w:r w:rsidRPr="00D75F24">
              <w:rPr>
                <w:rFonts w:ascii="Times New Roman" w:eastAsia="Times New Roman" w:hAnsi="Times New Roman"/>
                <w:bCs/>
                <w:sz w:val="24"/>
                <w:szCs w:val="24"/>
                <w:lang w:eastAsia="ru-RU"/>
              </w:rPr>
              <w:t>слабогорючие</w:t>
            </w:r>
            <w:proofErr w:type="spellEnd"/>
            <w:r w:rsidRPr="00D75F24">
              <w:rPr>
                <w:rFonts w:ascii="Times New Roman" w:eastAsia="Times New Roman" w:hAnsi="Times New Roman"/>
                <w:bCs/>
                <w:sz w:val="24"/>
                <w:szCs w:val="24"/>
                <w:lang w:eastAsia="ru-RU"/>
              </w:rPr>
              <w:t xml:space="preserve"> (Г</w:t>
            </w:r>
            <w:proofErr w:type="gramStart"/>
            <w:r w:rsidRPr="00D75F24">
              <w:rPr>
                <w:rFonts w:ascii="Times New Roman" w:eastAsia="Times New Roman" w:hAnsi="Times New Roman"/>
                <w:bCs/>
                <w:sz w:val="24"/>
                <w:szCs w:val="24"/>
                <w:lang w:eastAsia="ru-RU"/>
              </w:rPr>
              <w:t>1</w:t>
            </w:r>
            <w:proofErr w:type="gramEnd"/>
            <w:r w:rsidRPr="00D75F24">
              <w:rPr>
                <w:rFonts w:ascii="Times New Roman" w:eastAsia="Times New Roman" w:hAnsi="Times New Roman"/>
                <w:bCs/>
                <w:sz w:val="24"/>
                <w:szCs w:val="24"/>
                <w:lang w:eastAsia="ru-RU"/>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spellStart"/>
            <w:r w:rsidRPr="00D75F24">
              <w:rPr>
                <w:rFonts w:ascii="Times New Roman" w:eastAsia="Times New Roman" w:hAnsi="Times New Roman"/>
                <w:bCs/>
                <w:sz w:val="24"/>
                <w:szCs w:val="24"/>
                <w:lang w:eastAsia="ru-RU"/>
              </w:rPr>
              <w:t>умеренногорючие</w:t>
            </w:r>
            <w:proofErr w:type="spellEnd"/>
            <w:r w:rsidRPr="00D75F24">
              <w:rPr>
                <w:rFonts w:ascii="Times New Roman" w:eastAsia="Times New Roman" w:hAnsi="Times New Roman"/>
                <w:bCs/>
                <w:sz w:val="24"/>
                <w:szCs w:val="24"/>
                <w:lang w:eastAsia="ru-RU"/>
              </w:rPr>
              <w:t xml:space="preserve"> (Г</w:t>
            </w:r>
            <w:proofErr w:type="gramStart"/>
            <w:r w:rsidRPr="00D75F24">
              <w:rPr>
                <w:rFonts w:ascii="Times New Roman" w:eastAsia="Times New Roman" w:hAnsi="Times New Roman"/>
                <w:bCs/>
                <w:sz w:val="24"/>
                <w:szCs w:val="24"/>
                <w:lang w:eastAsia="ru-RU"/>
              </w:rPr>
              <w:t>2</w:t>
            </w:r>
            <w:proofErr w:type="gramEnd"/>
            <w:r w:rsidRPr="00D75F24">
              <w:rPr>
                <w:rFonts w:ascii="Times New Roman" w:eastAsia="Times New Roman" w:hAnsi="Times New Roman"/>
                <w:bCs/>
                <w:sz w:val="24"/>
                <w:szCs w:val="24"/>
                <w:lang w:eastAsia="ru-RU"/>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proofErr w:type="spellStart"/>
            <w:r w:rsidRPr="00D75F24">
              <w:rPr>
                <w:rFonts w:ascii="Times New Roman" w:eastAsia="Times New Roman" w:hAnsi="Times New Roman"/>
                <w:bCs/>
                <w:sz w:val="24"/>
                <w:szCs w:val="24"/>
                <w:lang w:eastAsia="ru-RU"/>
              </w:rPr>
              <w:t>нормальногорючие</w:t>
            </w:r>
            <w:proofErr w:type="spellEnd"/>
            <w:r w:rsidRPr="00D75F24">
              <w:rPr>
                <w:rFonts w:ascii="Times New Roman" w:eastAsia="Times New Roman" w:hAnsi="Times New Roman"/>
                <w:bCs/>
                <w:sz w:val="24"/>
                <w:szCs w:val="24"/>
                <w:lang w:eastAsia="ru-RU"/>
              </w:rP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proofErr w:type="spellStart"/>
            <w:r w:rsidRPr="00D75F24">
              <w:rPr>
                <w:rFonts w:ascii="Times New Roman" w:eastAsia="Times New Roman" w:hAnsi="Times New Roman"/>
                <w:bCs/>
                <w:sz w:val="24"/>
                <w:szCs w:val="24"/>
                <w:lang w:eastAsia="ru-RU"/>
              </w:rPr>
              <w:t>сильногорючие</w:t>
            </w:r>
            <w:proofErr w:type="spellEnd"/>
            <w:r w:rsidRPr="00D75F24">
              <w:rPr>
                <w:rFonts w:ascii="Times New Roman" w:eastAsia="Times New Roman" w:hAnsi="Times New Roman"/>
                <w:bCs/>
                <w:sz w:val="24"/>
                <w:szCs w:val="24"/>
                <w:lang w:eastAsia="ru-RU"/>
              </w:rPr>
              <w:t xml:space="preserve"> (Г</w:t>
            </w:r>
            <w:proofErr w:type="gramStart"/>
            <w:r w:rsidRPr="00D75F24">
              <w:rPr>
                <w:rFonts w:ascii="Times New Roman" w:eastAsia="Times New Roman" w:hAnsi="Times New Roman"/>
                <w:bCs/>
                <w:sz w:val="24"/>
                <w:szCs w:val="24"/>
                <w:lang w:eastAsia="ru-RU"/>
              </w:rPr>
              <w:t>4</w:t>
            </w:r>
            <w:proofErr w:type="gramEnd"/>
            <w:r w:rsidRPr="00D75F24">
              <w:rPr>
                <w:rFonts w:ascii="Times New Roman" w:eastAsia="Times New Roman" w:hAnsi="Times New Roman"/>
                <w:bCs/>
                <w:sz w:val="24"/>
                <w:szCs w:val="24"/>
                <w:lang w:eastAsia="ru-RU"/>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p w:rsid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p w:rsid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lastRenderedPageBreak/>
              <w:t>Определение классификации строительных материалов по воспламеняемости</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spacing w:after="0"/>
              <w:jc w:val="both"/>
              <w:rPr>
                <w:rFonts w:ascii="Times New Roman" w:eastAsiaTheme="minorEastAsia" w:hAnsi="Times New Roman"/>
                <w:sz w:val="24"/>
                <w:szCs w:val="24"/>
                <w:lang w:eastAsia="ru-RU"/>
              </w:rPr>
            </w:pPr>
            <w:r w:rsidRPr="00D75F24">
              <w:rPr>
                <w:rFonts w:ascii="Times New Roman" w:eastAsiaTheme="minorEastAsia" w:hAnsi="Times New Roman"/>
                <w:sz w:val="24"/>
                <w:szCs w:val="24"/>
                <w:lang w:eastAsia="ru-RU"/>
              </w:rPr>
              <w:t xml:space="preserve">1) </w:t>
            </w:r>
            <w:r w:rsidRPr="00D75F24">
              <w:rPr>
                <w:rFonts w:ascii="Times New Roman" w:eastAsiaTheme="minorEastAsia" w:hAnsi="Times New Roman"/>
                <w:sz w:val="24"/>
                <w:szCs w:val="24"/>
                <w:lang w:eastAsia="ru-RU"/>
              </w:rPr>
              <w:t>трудновоспламеняемые (В</w:t>
            </w:r>
            <w:proofErr w:type="gramStart"/>
            <w:r w:rsidRPr="00D75F24">
              <w:rPr>
                <w:rFonts w:ascii="Times New Roman" w:eastAsiaTheme="minorEastAsia" w:hAnsi="Times New Roman"/>
                <w:sz w:val="24"/>
                <w:szCs w:val="24"/>
                <w:lang w:eastAsia="ru-RU"/>
              </w:rPr>
              <w:t>1</w:t>
            </w:r>
            <w:proofErr w:type="gramEnd"/>
            <w:r w:rsidRPr="00D75F24">
              <w:rPr>
                <w:rFonts w:ascii="Times New Roman" w:eastAsiaTheme="minorEastAsia" w:hAnsi="Times New Roman"/>
                <w:sz w:val="24"/>
                <w:szCs w:val="24"/>
                <w:lang w:eastAsia="ru-RU"/>
              </w:rPr>
              <w:t>), имеющие величину критической поверхностной плотности теплового потока более 35 киловатт на квадратный метр;</w:t>
            </w:r>
          </w:p>
          <w:p w:rsidR="00D75F24" w:rsidRPr="00D75F24" w:rsidRDefault="00D75F24" w:rsidP="00D75F24">
            <w:pPr>
              <w:spacing w:after="0"/>
              <w:jc w:val="both"/>
              <w:rPr>
                <w:rFonts w:ascii="Times New Roman" w:eastAsiaTheme="minorEastAsia" w:hAnsi="Times New Roman"/>
                <w:sz w:val="24"/>
                <w:szCs w:val="24"/>
                <w:lang w:eastAsia="ru-RU"/>
              </w:rPr>
            </w:pPr>
            <w:r w:rsidRPr="00D75F24">
              <w:rPr>
                <w:rFonts w:ascii="Times New Roman" w:eastAsiaTheme="minorEastAsia" w:hAnsi="Times New Roman"/>
                <w:sz w:val="24"/>
                <w:szCs w:val="24"/>
                <w:lang w:eastAsia="ru-RU"/>
              </w:rPr>
              <w:t xml:space="preserve">2) </w:t>
            </w:r>
            <w:proofErr w:type="spellStart"/>
            <w:r w:rsidRPr="00D75F24">
              <w:rPr>
                <w:rFonts w:ascii="Times New Roman" w:eastAsiaTheme="minorEastAsia" w:hAnsi="Times New Roman"/>
                <w:sz w:val="24"/>
                <w:szCs w:val="24"/>
                <w:lang w:eastAsia="ru-RU"/>
              </w:rPr>
              <w:t>умеренновоспламеняемые</w:t>
            </w:r>
            <w:proofErr w:type="spellEnd"/>
            <w:r w:rsidRPr="00D75F24">
              <w:rPr>
                <w:rFonts w:ascii="Times New Roman" w:eastAsiaTheme="minorEastAsia" w:hAnsi="Times New Roman"/>
                <w:sz w:val="24"/>
                <w:szCs w:val="24"/>
                <w:lang w:eastAsia="ru-RU"/>
              </w:rPr>
              <w:t xml:space="preserve"> (В</w:t>
            </w:r>
            <w:proofErr w:type="gramStart"/>
            <w:r w:rsidRPr="00D75F24">
              <w:rPr>
                <w:rFonts w:ascii="Times New Roman" w:eastAsiaTheme="minorEastAsia" w:hAnsi="Times New Roman"/>
                <w:sz w:val="24"/>
                <w:szCs w:val="24"/>
                <w:lang w:eastAsia="ru-RU"/>
              </w:rPr>
              <w:t>2</w:t>
            </w:r>
            <w:proofErr w:type="gramEnd"/>
            <w:r w:rsidRPr="00D75F24">
              <w:rPr>
                <w:rFonts w:ascii="Times New Roman" w:eastAsiaTheme="minorEastAsia" w:hAnsi="Times New Roman"/>
                <w:sz w:val="24"/>
                <w:szCs w:val="24"/>
                <w:lang w:eastAsia="ru-RU"/>
              </w:rPr>
              <w:t>), имеющие величину критической поверхностной плотности теплового потока не менее 20, но не более 35 киловатт на квадратный метр;</w:t>
            </w:r>
          </w:p>
          <w:p w:rsidR="00D75F24" w:rsidRPr="00D75F24" w:rsidRDefault="00D75F24" w:rsidP="00D75F24">
            <w:pPr>
              <w:spacing w:after="0"/>
              <w:jc w:val="both"/>
              <w:rPr>
                <w:rFonts w:ascii="Times New Roman" w:eastAsiaTheme="minorEastAsia" w:hAnsi="Times New Roman"/>
                <w:sz w:val="24"/>
                <w:szCs w:val="24"/>
                <w:lang w:eastAsia="ru-RU"/>
              </w:rPr>
            </w:pPr>
            <w:proofErr w:type="gramStart"/>
            <w:r w:rsidRPr="00D75F24">
              <w:rPr>
                <w:rFonts w:ascii="Times New Roman" w:eastAsiaTheme="minorEastAsia" w:hAnsi="Times New Roman"/>
                <w:sz w:val="24"/>
                <w:szCs w:val="24"/>
                <w:lang w:eastAsia="ru-RU"/>
              </w:rPr>
              <w:t xml:space="preserve">3) </w:t>
            </w:r>
            <w:proofErr w:type="spellStart"/>
            <w:r w:rsidRPr="00D75F24">
              <w:rPr>
                <w:rFonts w:ascii="Times New Roman" w:eastAsiaTheme="minorEastAsia" w:hAnsi="Times New Roman"/>
                <w:sz w:val="24"/>
                <w:szCs w:val="24"/>
                <w:lang w:eastAsia="ru-RU"/>
              </w:rPr>
              <w:t>легковоспламеняемые</w:t>
            </w:r>
            <w:proofErr w:type="spellEnd"/>
            <w:r w:rsidRPr="00D75F24">
              <w:rPr>
                <w:rFonts w:ascii="Times New Roman" w:eastAsiaTheme="minorEastAsia" w:hAnsi="Times New Roman"/>
                <w:sz w:val="24"/>
                <w:szCs w:val="24"/>
                <w:lang w:eastAsia="ru-RU"/>
              </w:rPr>
              <w:t xml:space="preserve"> (В3), имеющие величину критической поверхностной плотности теплового потока менее 20 киловатт на квадратный метр.</w:t>
            </w:r>
            <w:proofErr w:type="gramEnd"/>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классификации строительных материалов по скорости распространения пламени по поверхности</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proofErr w:type="spellStart"/>
            <w:r w:rsidRPr="00D75F24">
              <w:rPr>
                <w:rFonts w:ascii="Times New Roman" w:eastAsia="Times New Roman" w:hAnsi="Times New Roman"/>
                <w:bCs/>
                <w:sz w:val="24"/>
                <w:szCs w:val="24"/>
                <w:lang w:eastAsia="ru-RU"/>
              </w:rPr>
              <w:t>нераспространяющие</w:t>
            </w:r>
            <w:proofErr w:type="spellEnd"/>
            <w:r w:rsidRPr="00D75F24">
              <w:rPr>
                <w:rFonts w:ascii="Times New Roman" w:eastAsia="Times New Roman" w:hAnsi="Times New Roman"/>
                <w:bCs/>
                <w:sz w:val="24"/>
                <w:szCs w:val="24"/>
                <w:lang w:eastAsia="ru-RU"/>
              </w:rPr>
              <w:t xml:space="preserve"> (РП</w:t>
            </w:r>
            <w:proofErr w:type="gramStart"/>
            <w:r w:rsidRPr="00D75F24">
              <w:rPr>
                <w:rFonts w:ascii="Times New Roman" w:eastAsia="Times New Roman" w:hAnsi="Times New Roman"/>
                <w:bCs/>
                <w:sz w:val="24"/>
                <w:szCs w:val="24"/>
                <w:lang w:eastAsia="ru-RU"/>
              </w:rPr>
              <w:t>1</w:t>
            </w:r>
            <w:proofErr w:type="gramEnd"/>
            <w:r w:rsidRPr="00D75F24">
              <w:rPr>
                <w:rFonts w:ascii="Times New Roman" w:eastAsia="Times New Roman" w:hAnsi="Times New Roman"/>
                <w:bCs/>
                <w:sz w:val="24"/>
                <w:szCs w:val="24"/>
                <w:lang w:eastAsia="ru-RU"/>
              </w:rPr>
              <w:t>), имеющие величину критической поверхностной плотности теплового потока более 11 киловатт на квадратный метр;</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spellStart"/>
            <w:r w:rsidRPr="00D75F24">
              <w:rPr>
                <w:rFonts w:ascii="Times New Roman" w:eastAsia="Times New Roman" w:hAnsi="Times New Roman"/>
                <w:bCs/>
                <w:sz w:val="24"/>
                <w:szCs w:val="24"/>
                <w:lang w:eastAsia="ru-RU"/>
              </w:rPr>
              <w:t>слабораспространяющие</w:t>
            </w:r>
            <w:proofErr w:type="spellEnd"/>
            <w:r w:rsidRPr="00D75F24">
              <w:rPr>
                <w:rFonts w:ascii="Times New Roman" w:eastAsia="Times New Roman" w:hAnsi="Times New Roman"/>
                <w:bCs/>
                <w:sz w:val="24"/>
                <w:szCs w:val="24"/>
                <w:lang w:eastAsia="ru-RU"/>
              </w:rPr>
              <w:t xml:space="preserve"> (РП</w:t>
            </w:r>
            <w:proofErr w:type="gramStart"/>
            <w:r w:rsidRPr="00D75F24">
              <w:rPr>
                <w:rFonts w:ascii="Times New Roman" w:eastAsia="Times New Roman" w:hAnsi="Times New Roman"/>
                <w:bCs/>
                <w:sz w:val="24"/>
                <w:szCs w:val="24"/>
                <w:lang w:eastAsia="ru-RU"/>
              </w:rPr>
              <w:t>2</w:t>
            </w:r>
            <w:proofErr w:type="gramEnd"/>
            <w:r w:rsidRPr="00D75F24">
              <w:rPr>
                <w:rFonts w:ascii="Times New Roman" w:eastAsia="Times New Roman" w:hAnsi="Times New Roman"/>
                <w:bCs/>
                <w:sz w:val="24"/>
                <w:szCs w:val="24"/>
                <w:lang w:eastAsia="ru-RU"/>
              </w:rPr>
              <w:t>), имеющие величину критической поверхностной плотности теплового потока не менее 8, но не более 11 киловатт на квадратный метр;</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3) </w:t>
            </w:r>
            <w:proofErr w:type="spellStart"/>
            <w:r w:rsidRPr="00D75F24">
              <w:rPr>
                <w:rFonts w:ascii="Times New Roman" w:eastAsia="Times New Roman" w:hAnsi="Times New Roman"/>
                <w:bCs/>
                <w:sz w:val="24"/>
                <w:szCs w:val="24"/>
                <w:lang w:eastAsia="ru-RU"/>
              </w:rPr>
              <w:t>умереннораспространяющие</w:t>
            </w:r>
            <w:proofErr w:type="spellEnd"/>
            <w:r w:rsidRPr="00D75F24">
              <w:rPr>
                <w:rFonts w:ascii="Times New Roman" w:eastAsia="Times New Roman" w:hAnsi="Times New Roman"/>
                <w:bCs/>
                <w:sz w:val="24"/>
                <w:szCs w:val="24"/>
                <w:lang w:eastAsia="ru-RU"/>
              </w:rPr>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proofErr w:type="spellStart"/>
            <w:r w:rsidRPr="00D75F24">
              <w:rPr>
                <w:rFonts w:ascii="Times New Roman" w:eastAsia="Times New Roman" w:hAnsi="Times New Roman"/>
                <w:bCs/>
                <w:sz w:val="24"/>
                <w:szCs w:val="24"/>
                <w:lang w:eastAsia="ru-RU"/>
              </w:rPr>
              <w:t>сильнораспространяющие</w:t>
            </w:r>
            <w:proofErr w:type="spellEnd"/>
            <w:r w:rsidRPr="00D75F24">
              <w:rPr>
                <w:rFonts w:ascii="Times New Roman" w:eastAsia="Times New Roman" w:hAnsi="Times New Roman"/>
                <w:bCs/>
                <w:sz w:val="24"/>
                <w:szCs w:val="24"/>
                <w:lang w:eastAsia="ru-RU"/>
              </w:rPr>
              <w:t xml:space="preserve"> (РП</w:t>
            </w:r>
            <w:proofErr w:type="gramStart"/>
            <w:r w:rsidRPr="00D75F24">
              <w:rPr>
                <w:rFonts w:ascii="Times New Roman" w:eastAsia="Times New Roman" w:hAnsi="Times New Roman"/>
                <w:bCs/>
                <w:sz w:val="24"/>
                <w:szCs w:val="24"/>
                <w:lang w:eastAsia="ru-RU"/>
              </w:rPr>
              <w:t>4</w:t>
            </w:r>
            <w:proofErr w:type="gramEnd"/>
            <w:r w:rsidRPr="00D75F24">
              <w:rPr>
                <w:rFonts w:ascii="Times New Roman" w:eastAsia="Times New Roman" w:hAnsi="Times New Roman"/>
                <w:bCs/>
                <w:sz w:val="24"/>
                <w:szCs w:val="24"/>
                <w:lang w:eastAsia="ru-RU"/>
              </w:rPr>
              <w:t>), имеющие величину критической поверхностной плотности теплового потока менее 5 киловатт на квадратный метр.</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классификации строительных материалов по токсичности продуктов горения</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D75F24">
              <w:rPr>
                <w:rFonts w:ascii="Times New Roman" w:eastAsia="Times New Roman" w:hAnsi="Times New Roman"/>
                <w:bCs/>
                <w:sz w:val="24"/>
                <w:szCs w:val="24"/>
                <w:lang w:eastAsia="ru-RU"/>
              </w:rPr>
              <w:t>малоопасные (Т</w:t>
            </w:r>
            <w:proofErr w:type="gramStart"/>
            <w:r w:rsidRPr="00D75F24">
              <w:rPr>
                <w:rFonts w:ascii="Times New Roman" w:eastAsia="Times New Roman" w:hAnsi="Times New Roman"/>
                <w:bCs/>
                <w:sz w:val="24"/>
                <w:szCs w:val="24"/>
                <w:lang w:eastAsia="ru-RU"/>
              </w:rPr>
              <w:t>1</w:t>
            </w:r>
            <w:proofErr w:type="gramEnd"/>
            <w:r w:rsidRPr="00D75F24">
              <w:rPr>
                <w:rFonts w:ascii="Times New Roman" w:eastAsia="Times New Roman" w:hAnsi="Times New Roman"/>
                <w:bCs/>
                <w:sz w:val="24"/>
                <w:szCs w:val="24"/>
                <w:lang w:eastAsia="ru-RU"/>
              </w:rPr>
              <w:t>);</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spellStart"/>
            <w:r w:rsidRPr="00D75F24">
              <w:rPr>
                <w:rFonts w:ascii="Times New Roman" w:eastAsia="Times New Roman" w:hAnsi="Times New Roman"/>
                <w:bCs/>
                <w:sz w:val="24"/>
                <w:szCs w:val="24"/>
                <w:lang w:eastAsia="ru-RU"/>
              </w:rPr>
              <w:t>умеренноопасные</w:t>
            </w:r>
            <w:proofErr w:type="spellEnd"/>
            <w:r w:rsidRPr="00D75F24">
              <w:rPr>
                <w:rFonts w:ascii="Times New Roman" w:eastAsia="Times New Roman" w:hAnsi="Times New Roman"/>
                <w:bCs/>
                <w:sz w:val="24"/>
                <w:szCs w:val="24"/>
                <w:lang w:eastAsia="ru-RU"/>
              </w:rPr>
              <w:t xml:space="preserve"> (Т</w:t>
            </w:r>
            <w:proofErr w:type="gramStart"/>
            <w:r w:rsidRPr="00D75F24">
              <w:rPr>
                <w:rFonts w:ascii="Times New Roman" w:eastAsia="Times New Roman" w:hAnsi="Times New Roman"/>
                <w:bCs/>
                <w:sz w:val="24"/>
                <w:szCs w:val="24"/>
                <w:lang w:eastAsia="ru-RU"/>
              </w:rPr>
              <w:t>2</w:t>
            </w:r>
            <w:proofErr w:type="gramEnd"/>
            <w:r w:rsidRPr="00D75F24">
              <w:rPr>
                <w:rFonts w:ascii="Times New Roman" w:eastAsia="Times New Roman" w:hAnsi="Times New Roman"/>
                <w:bCs/>
                <w:sz w:val="24"/>
                <w:szCs w:val="24"/>
                <w:lang w:eastAsia="ru-RU"/>
              </w:rPr>
              <w:t>);</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proofErr w:type="spellStart"/>
            <w:r w:rsidRPr="00D75F24">
              <w:rPr>
                <w:rFonts w:ascii="Times New Roman" w:eastAsia="Times New Roman" w:hAnsi="Times New Roman"/>
                <w:bCs/>
                <w:sz w:val="24"/>
                <w:szCs w:val="24"/>
                <w:lang w:eastAsia="ru-RU"/>
              </w:rPr>
              <w:t>высокоопасные</w:t>
            </w:r>
            <w:proofErr w:type="spellEnd"/>
            <w:r w:rsidRPr="00D75F24">
              <w:rPr>
                <w:rFonts w:ascii="Times New Roman" w:eastAsia="Times New Roman" w:hAnsi="Times New Roman"/>
                <w:bCs/>
                <w:sz w:val="24"/>
                <w:szCs w:val="24"/>
                <w:lang w:eastAsia="ru-RU"/>
              </w:rPr>
              <w:t xml:space="preserve"> (Т3);</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D75F24">
              <w:rPr>
                <w:rFonts w:ascii="Times New Roman" w:eastAsia="Times New Roman" w:hAnsi="Times New Roman"/>
                <w:bCs/>
                <w:sz w:val="24"/>
                <w:szCs w:val="24"/>
                <w:lang w:eastAsia="ru-RU"/>
              </w:rPr>
              <w:t>чрезвычайно опасные (Т</w:t>
            </w:r>
            <w:proofErr w:type="gramStart"/>
            <w:r w:rsidRPr="00D75F24">
              <w:rPr>
                <w:rFonts w:ascii="Times New Roman" w:eastAsia="Times New Roman" w:hAnsi="Times New Roman"/>
                <w:bCs/>
                <w:sz w:val="24"/>
                <w:szCs w:val="24"/>
                <w:lang w:eastAsia="ru-RU"/>
              </w:rPr>
              <w:t>4</w:t>
            </w:r>
            <w:proofErr w:type="gramEnd"/>
            <w:r w:rsidRPr="00D75F24">
              <w:rPr>
                <w:rFonts w:ascii="Times New Roman" w:eastAsia="Times New Roman" w:hAnsi="Times New Roman"/>
                <w:bCs/>
                <w:sz w:val="24"/>
                <w:szCs w:val="24"/>
                <w:lang w:eastAsia="ru-RU"/>
              </w:rPr>
              <w:t>).</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 xml:space="preserve">Определение классификации технологических сред по </w:t>
            </w:r>
            <w:proofErr w:type="spellStart"/>
            <w:r w:rsidRPr="00D75F24">
              <w:rPr>
                <w:rFonts w:ascii="Times New Roman" w:eastAsia="Times New Roman" w:hAnsi="Times New Roman"/>
                <w:sz w:val="24"/>
                <w:szCs w:val="24"/>
                <w:lang w:eastAsia="ru-RU"/>
              </w:rPr>
              <w:t>пожаровзрывоопасности</w:t>
            </w:r>
            <w:proofErr w:type="spellEnd"/>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D75F24">
              <w:rPr>
                <w:rFonts w:ascii="Times New Roman" w:eastAsia="Times New Roman" w:hAnsi="Times New Roman"/>
                <w:bCs/>
                <w:sz w:val="24"/>
                <w:szCs w:val="24"/>
                <w:lang w:eastAsia="ru-RU"/>
              </w:rPr>
              <w:t>пожароопасные;</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spellStart"/>
            <w:r w:rsidRPr="00D75F24">
              <w:rPr>
                <w:rFonts w:ascii="Times New Roman" w:eastAsia="Times New Roman" w:hAnsi="Times New Roman"/>
                <w:bCs/>
                <w:sz w:val="24"/>
                <w:szCs w:val="24"/>
                <w:lang w:eastAsia="ru-RU"/>
              </w:rPr>
              <w:t>пожаровзрывоопасные</w:t>
            </w:r>
            <w:proofErr w:type="spellEnd"/>
            <w:r w:rsidRPr="00D75F24">
              <w:rPr>
                <w:rFonts w:ascii="Times New Roman" w:eastAsia="Times New Roman" w:hAnsi="Times New Roman"/>
                <w:bCs/>
                <w:sz w:val="24"/>
                <w:szCs w:val="24"/>
                <w:lang w:eastAsia="ru-RU"/>
              </w:rPr>
              <w:t>;</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D75F24">
              <w:rPr>
                <w:rFonts w:ascii="Times New Roman" w:eastAsia="Times New Roman" w:hAnsi="Times New Roman"/>
                <w:bCs/>
                <w:sz w:val="24"/>
                <w:szCs w:val="24"/>
                <w:lang w:eastAsia="ru-RU"/>
              </w:rPr>
              <w:t>взрывоопасные;</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proofErr w:type="spellStart"/>
            <w:r w:rsidRPr="00D75F24">
              <w:rPr>
                <w:rFonts w:ascii="Times New Roman" w:eastAsia="Times New Roman" w:hAnsi="Times New Roman"/>
                <w:bCs/>
                <w:sz w:val="24"/>
                <w:szCs w:val="24"/>
                <w:lang w:eastAsia="ru-RU"/>
              </w:rPr>
              <w:t>пожаробезопасные</w:t>
            </w:r>
            <w:proofErr w:type="spellEnd"/>
            <w:r w:rsidRPr="00D75F24">
              <w:rPr>
                <w:rFonts w:ascii="Times New Roman" w:eastAsia="Times New Roman" w:hAnsi="Times New Roman"/>
                <w:bCs/>
                <w:sz w:val="24"/>
                <w:szCs w:val="24"/>
                <w:lang w:eastAsia="ru-RU"/>
              </w:rPr>
              <w:t>.</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классификации пожароопасных зон</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D75F24">
              <w:rPr>
                <w:rFonts w:ascii="Times New Roman" w:eastAsia="Times New Roman" w:hAnsi="Times New Roman"/>
                <w:bCs/>
                <w:sz w:val="24"/>
                <w:szCs w:val="24"/>
                <w:lang w:eastAsia="ru-RU"/>
              </w:rPr>
              <w:t>П-</w:t>
            </w:r>
            <w:proofErr w:type="gramStart"/>
            <w:r w:rsidRPr="00D75F24">
              <w:rPr>
                <w:rFonts w:ascii="Times New Roman" w:eastAsia="Times New Roman" w:hAnsi="Times New Roman"/>
                <w:bCs/>
                <w:sz w:val="24"/>
                <w:szCs w:val="24"/>
                <w:lang w:eastAsia="ru-RU"/>
              </w:rPr>
              <w:t>I</w:t>
            </w:r>
            <w:proofErr w:type="gramEnd"/>
            <w:r w:rsidRPr="00D75F24">
              <w:rPr>
                <w:rFonts w:ascii="Times New Roman" w:eastAsia="Times New Roman" w:hAnsi="Times New Roman"/>
                <w:bCs/>
                <w:sz w:val="24"/>
                <w:szCs w:val="24"/>
                <w:lang w:eastAsia="ru-RU"/>
              </w:rPr>
              <w:t xml:space="preserve"> – зоны, расположенные в помещениях, в которых обращаются горючие жидкости с температурой вспышки 61 и более градуса Цельсия;</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gramStart"/>
            <w:r w:rsidRPr="00D75F24">
              <w:rPr>
                <w:rFonts w:ascii="Times New Roman" w:eastAsia="Times New Roman" w:hAnsi="Times New Roman"/>
                <w:bCs/>
                <w:sz w:val="24"/>
                <w:szCs w:val="24"/>
                <w:lang w:eastAsia="ru-RU"/>
              </w:rPr>
              <w:t>П</w:t>
            </w:r>
            <w:proofErr w:type="gramEnd"/>
            <w:r w:rsidRPr="00D75F24">
              <w:rPr>
                <w:rFonts w:ascii="Times New Roman" w:eastAsia="Times New Roman" w:hAnsi="Times New Roman"/>
                <w:bCs/>
                <w:sz w:val="24"/>
                <w:szCs w:val="24"/>
                <w:lang w:eastAsia="ru-RU"/>
              </w:rPr>
              <w:t>-II – зоны, расположенные в помещениях, в которых выделяются горючие пыли или волокна;</w:t>
            </w:r>
          </w:p>
          <w:p w:rsid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D75F24">
              <w:rPr>
                <w:rFonts w:ascii="Times New Roman" w:eastAsia="Times New Roman" w:hAnsi="Times New Roman"/>
                <w:bCs/>
                <w:sz w:val="24"/>
                <w:szCs w:val="24"/>
                <w:lang w:eastAsia="ru-RU"/>
              </w:rPr>
              <w:t>П-</w:t>
            </w:r>
            <w:proofErr w:type="spellStart"/>
            <w:proofErr w:type="gramStart"/>
            <w:r w:rsidRPr="00D75F24">
              <w:rPr>
                <w:rFonts w:ascii="Times New Roman" w:eastAsia="Times New Roman" w:hAnsi="Times New Roman"/>
                <w:bCs/>
                <w:sz w:val="24"/>
                <w:szCs w:val="24"/>
                <w:lang w:eastAsia="ru-RU"/>
              </w:rPr>
              <w:t>II</w:t>
            </w:r>
            <w:proofErr w:type="gramEnd"/>
            <w:r w:rsidRPr="00D75F24">
              <w:rPr>
                <w:rFonts w:ascii="Times New Roman" w:eastAsia="Times New Roman" w:hAnsi="Times New Roman"/>
                <w:bCs/>
                <w:sz w:val="24"/>
                <w:szCs w:val="24"/>
                <w:lang w:eastAsia="ru-RU"/>
              </w:rPr>
              <w:t>а</w:t>
            </w:r>
            <w:proofErr w:type="spellEnd"/>
            <w:r w:rsidRPr="00D75F24">
              <w:rPr>
                <w:rFonts w:ascii="Times New Roman" w:eastAsia="Times New Roman" w:hAnsi="Times New Roman"/>
                <w:bCs/>
                <w:sz w:val="24"/>
                <w:szCs w:val="24"/>
                <w:lang w:eastAsia="ru-RU"/>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4) </w:t>
            </w:r>
            <w:proofErr w:type="gramStart"/>
            <w:r w:rsidRPr="00D75F24">
              <w:rPr>
                <w:rFonts w:ascii="Times New Roman" w:eastAsia="Times New Roman" w:hAnsi="Times New Roman"/>
                <w:bCs/>
                <w:sz w:val="24"/>
                <w:szCs w:val="24"/>
                <w:lang w:eastAsia="ru-RU"/>
              </w:rPr>
              <w:t>П</w:t>
            </w:r>
            <w:proofErr w:type="gramEnd"/>
            <w:r w:rsidRPr="00D75F24">
              <w:rPr>
                <w:rFonts w:ascii="Times New Roman" w:eastAsia="Times New Roman" w:hAnsi="Times New Roman"/>
                <w:bCs/>
                <w:sz w:val="24"/>
                <w:szCs w:val="24"/>
                <w:lang w:eastAsia="ru-RU"/>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lastRenderedPageBreak/>
              <w:t>Определение классификации взрывоопасных зон</w:t>
            </w:r>
          </w:p>
        </w:tc>
        <w:tc>
          <w:tcPr>
            <w:tcW w:w="7328"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D75F24">
              <w:rPr>
                <w:rFonts w:ascii="Times New Roman" w:eastAsia="Times New Roman" w:hAnsi="Times New Roman"/>
                <w:bCs/>
                <w:sz w:val="24"/>
                <w:szCs w:val="24"/>
                <w:lang w:eastAsia="ru-RU"/>
              </w:rPr>
              <w:t>0-й класс – зоны, в которых взрывоопасная смесь газов или паров жидкостей с воздухом присутствует постоянно или хотя бы в течение одного часа;</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D75F24">
              <w:rPr>
                <w:rFonts w:ascii="Times New Roman" w:eastAsia="Times New Roman" w:hAnsi="Times New Roman"/>
                <w:bCs/>
                <w:sz w:val="24"/>
                <w:szCs w:val="24"/>
                <w:lang w:eastAsia="ru-RU"/>
              </w:rPr>
              <w:t>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D75F24">
              <w:rPr>
                <w:rFonts w:ascii="Times New Roman" w:eastAsia="Times New Roman" w:hAnsi="Times New Roman"/>
                <w:bCs/>
                <w:sz w:val="24"/>
                <w:szCs w:val="24"/>
                <w:lang w:eastAsia="ru-RU"/>
              </w:rPr>
              <w:t>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D75F24">
              <w:rPr>
                <w:rFonts w:ascii="Times New Roman" w:eastAsia="Times New Roman" w:hAnsi="Times New Roman"/>
                <w:bCs/>
                <w:sz w:val="24"/>
                <w:szCs w:val="24"/>
                <w:lang w:eastAsia="ru-RU"/>
              </w:rPr>
              <w:t>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 </w:t>
            </w:r>
            <w:r w:rsidRPr="00D75F24">
              <w:rPr>
                <w:rFonts w:ascii="Times New Roman" w:eastAsia="Times New Roman" w:hAnsi="Times New Roman"/>
                <w:bCs/>
                <w:sz w:val="24"/>
                <w:szCs w:val="24"/>
                <w:lang w:eastAsia="ru-RU"/>
              </w:rPr>
              <w:t>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6) </w:t>
            </w:r>
            <w:r w:rsidRPr="00D75F24">
              <w:rPr>
                <w:rFonts w:ascii="Times New Roman" w:eastAsia="Times New Roman" w:hAnsi="Times New Roman"/>
                <w:bCs/>
                <w:sz w:val="24"/>
                <w:szCs w:val="24"/>
                <w:lang w:eastAsia="ru-RU"/>
              </w:rPr>
              <w:t xml:space="preserve">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D75F24">
              <w:rPr>
                <w:rFonts w:ascii="Times New Roman" w:eastAsia="Times New Roman" w:hAnsi="Times New Roman"/>
                <w:bCs/>
                <w:sz w:val="24"/>
                <w:szCs w:val="24"/>
                <w:lang w:eastAsia="ru-RU"/>
              </w:rPr>
              <w:t>пылей</w:t>
            </w:r>
            <w:proofErr w:type="spellEnd"/>
            <w:r w:rsidRPr="00D75F24">
              <w:rPr>
                <w:rFonts w:ascii="Times New Roman" w:eastAsia="Times New Roman" w:hAnsi="Times New Roman"/>
                <w:bCs/>
                <w:sz w:val="24"/>
                <w:szCs w:val="24"/>
                <w:lang w:eastAsia="ru-RU"/>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D75F24">
              <w:rPr>
                <w:rFonts w:ascii="Times New Roman" w:eastAsia="Times New Roman" w:hAnsi="Times New Roman"/>
                <w:bCs/>
                <w:sz w:val="24"/>
                <w:szCs w:val="24"/>
                <w:lang w:eastAsia="ru-RU"/>
              </w:rPr>
              <w:t>пылей</w:t>
            </w:r>
            <w:proofErr w:type="spellEnd"/>
            <w:r w:rsidRPr="00D75F24">
              <w:rPr>
                <w:rFonts w:ascii="Times New Roman" w:eastAsia="Times New Roman" w:hAnsi="Times New Roman"/>
                <w:bCs/>
                <w:sz w:val="24"/>
                <w:szCs w:val="24"/>
                <w:lang w:eastAsia="ru-RU"/>
              </w:rPr>
              <w:t xml:space="preserve"> или волокон с воздухом только в результате аварии или повреждения технологического оборудования.</w:t>
            </w:r>
            <w:proofErr w:type="gramEnd"/>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категорий наружных установок по пожарной опасности</w:t>
            </w:r>
          </w:p>
        </w:tc>
        <w:tc>
          <w:tcPr>
            <w:tcW w:w="7328" w:type="dxa"/>
            <w:tcBorders>
              <w:top w:val="single" w:sz="4" w:space="0" w:color="000000"/>
              <w:left w:val="single" w:sz="4" w:space="0" w:color="000000"/>
              <w:bottom w:val="single" w:sz="4" w:space="0" w:color="000000"/>
              <w:right w:val="single" w:sz="4" w:space="0" w:color="000000"/>
            </w:tcBorders>
            <w:hideMark/>
          </w:tcPr>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E768F2">
              <w:rPr>
                <w:rFonts w:ascii="Times New Roman" w:eastAsia="Times New Roman" w:hAnsi="Times New Roman"/>
                <w:bCs/>
                <w:sz w:val="24"/>
                <w:szCs w:val="24"/>
                <w:lang w:eastAsia="ru-RU"/>
              </w:rPr>
              <w:t xml:space="preserve">повышенная </w:t>
            </w:r>
            <w:proofErr w:type="spellStart"/>
            <w:r w:rsidRPr="00E768F2">
              <w:rPr>
                <w:rFonts w:ascii="Times New Roman" w:eastAsia="Times New Roman" w:hAnsi="Times New Roman"/>
                <w:bCs/>
                <w:sz w:val="24"/>
                <w:szCs w:val="24"/>
                <w:lang w:eastAsia="ru-RU"/>
              </w:rPr>
              <w:t>взрывопожароопасность</w:t>
            </w:r>
            <w:proofErr w:type="spellEnd"/>
            <w:r w:rsidRPr="00E768F2">
              <w:rPr>
                <w:rFonts w:ascii="Times New Roman" w:eastAsia="Times New Roman" w:hAnsi="Times New Roman"/>
                <w:bCs/>
                <w:sz w:val="24"/>
                <w:szCs w:val="24"/>
                <w:lang w:eastAsia="ru-RU"/>
              </w:rPr>
              <w:t xml:space="preserve"> (АН);</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roofErr w:type="spellStart"/>
            <w:r w:rsidRPr="00E768F2">
              <w:rPr>
                <w:rFonts w:ascii="Times New Roman" w:eastAsia="Times New Roman" w:hAnsi="Times New Roman"/>
                <w:bCs/>
                <w:sz w:val="24"/>
                <w:szCs w:val="24"/>
                <w:lang w:eastAsia="ru-RU"/>
              </w:rPr>
              <w:t>взрывопожароопасность</w:t>
            </w:r>
            <w:proofErr w:type="spellEnd"/>
            <w:r w:rsidRPr="00E768F2">
              <w:rPr>
                <w:rFonts w:ascii="Times New Roman" w:eastAsia="Times New Roman" w:hAnsi="Times New Roman"/>
                <w:bCs/>
                <w:sz w:val="24"/>
                <w:szCs w:val="24"/>
                <w:lang w:eastAsia="ru-RU"/>
              </w:rPr>
              <w:t xml:space="preserve"> (БН);</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E768F2">
              <w:rPr>
                <w:rFonts w:ascii="Times New Roman" w:eastAsia="Times New Roman" w:hAnsi="Times New Roman"/>
                <w:bCs/>
                <w:sz w:val="24"/>
                <w:szCs w:val="24"/>
                <w:lang w:eastAsia="ru-RU"/>
              </w:rPr>
              <w:t xml:space="preserve"> </w:t>
            </w:r>
            <w:proofErr w:type="spellStart"/>
            <w:r w:rsidRPr="00E768F2">
              <w:rPr>
                <w:rFonts w:ascii="Times New Roman" w:eastAsia="Times New Roman" w:hAnsi="Times New Roman"/>
                <w:bCs/>
                <w:sz w:val="24"/>
                <w:szCs w:val="24"/>
                <w:lang w:eastAsia="ru-RU"/>
              </w:rPr>
              <w:t>пожароопасность</w:t>
            </w:r>
            <w:proofErr w:type="spellEnd"/>
            <w:r w:rsidRPr="00E768F2">
              <w:rPr>
                <w:rFonts w:ascii="Times New Roman" w:eastAsia="Times New Roman" w:hAnsi="Times New Roman"/>
                <w:bCs/>
                <w:sz w:val="24"/>
                <w:szCs w:val="24"/>
                <w:lang w:eastAsia="ru-RU"/>
              </w:rPr>
              <w:t xml:space="preserve"> (ВН);</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E768F2">
              <w:rPr>
                <w:rFonts w:ascii="Times New Roman" w:eastAsia="Times New Roman" w:hAnsi="Times New Roman"/>
                <w:bCs/>
                <w:sz w:val="24"/>
                <w:szCs w:val="24"/>
                <w:lang w:eastAsia="ru-RU"/>
              </w:rPr>
              <w:t xml:space="preserve"> </w:t>
            </w:r>
            <w:proofErr w:type="gramStart"/>
            <w:r w:rsidRPr="00E768F2">
              <w:rPr>
                <w:rFonts w:ascii="Times New Roman" w:eastAsia="Times New Roman" w:hAnsi="Times New Roman"/>
                <w:bCs/>
                <w:sz w:val="24"/>
                <w:szCs w:val="24"/>
                <w:lang w:eastAsia="ru-RU"/>
              </w:rPr>
              <w:t>умеренная</w:t>
            </w:r>
            <w:proofErr w:type="gramEnd"/>
            <w:r w:rsidRPr="00E768F2">
              <w:rPr>
                <w:rFonts w:ascii="Times New Roman" w:eastAsia="Times New Roman" w:hAnsi="Times New Roman"/>
                <w:bCs/>
                <w:sz w:val="24"/>
                <w:szCs w:val="24"/>
                <w:lang w:eastAsia="ru-RU"/>
              </w:rPr>
              <w:t xml:space="preserve"> </w:t>
            </w:r>
            <w:proofErr w:type="spellStart"/>
            <w:r w:rsidRPr="00E768F2">
              <w:rPr>
                <w:rFonts w:ascii="Times New Roman" w:eastAsia="Times New Roman" w:hAnsi="Times New Roman"/>
                <w:bCs/>
                <w:sz w:val="24"/>
                <w:szCs w:val="24"/>
                <w:lang w:eastAsia="ru-RU"/>
              </w:rPr>
              <w:t>пожароопасность</w:t>
            </w:r>
            <w:proofErr w:type="spellEnd"/>
            <w:r w:rsidRPr="00E768F2">
              <w:rPr>
                <w:rFonts w:ascii="Times New Roman" w:eastAsia="Times New Roman" w:hAnsi="Times New Roman"/>
                <w:bCs/>
                <w:sz w:val="24"/>
                <w:szCs w:val="24"/>
                <w:lang w:eastAsia="ru-RU"/>
              </w:rPr>
              <w:t xml:space="preserve"> (ГН);</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E768F2">
              <w:rPr>
                <w:rFonts w:ascii="Times New Roman" w:eastAsia="Times New Roman" w:hAnsi="Times New Roman"/>
                <w:bCs/>
                <w:sz w:val="24"/>
                <w:szCs w:val="24"/>
                <w:lang w:eastAsia="ru-RU"/>
              </w:rPr>
              <w:t xml:space="preserve"> пониженная </w:t>
            </w:r>
            <w:proofErr w:type="spellStart"/>
            <w:r w:rsidRPr="00E768F2">
              <w:rPr>
                <w:rFonts w:ascii="Times New Roman" w:eastAsia="Times New Roman" w:hAnsi="Times New Roman"/>
                <w:bCs/>
                <w:sz w:val="24"/>
                <w:szCs w:val="24"/>
                <w:lang w:eastAsia="ru-RU"/>
              </w:rPr>
              <w:t>пожароопасность</w:t>
            </w:r>
            <w:proofErr w:type="spellEnd"/>
            <w:r w:rsidRPr="00E768F2">
              <w:rPr>
                <w:rFonts w:ascii="Times New Roman" w:eastAsia="Times New Roman" w:hAnsi="Times New Roman"/>
                <w:bCs/>
                <w:sz w:val="24"/>
                <w:szCs w:val="24"/>
                <w:lang w:eastAsia="ru-RU"/>
              </w:rPr>
              <w:t xml:space="preserve"> (ДН).</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категории зданий, сооружений и помещений по пожарной и взрывопожарной опасности</w:t>
            </w:r>
          </w:p>
        </w:tc>
        <w:tc>
          <w:tcPr>
            <w:tcW w:w="7328" w:type="dxa"/>
            <w:tcBorders>
              <w:top w:val="single" w:sz="4" w:space="0" w:color="000000"/>
              <w:left w:val="single" w:sz="4" w:space="0" w:color="000000"/>
              <w:bottom w:val="single" w:sz="4" w:space="0" w:color="000000"/>
              <w:right w:val="single" w:sz="4" w:space="0" w:color="000000"/>
            </w:tcBorders>
            <w:hideMark/>
          </w:tcPr>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E768F2">
              <w:rPr>
                <w:rFonts w:ascii="Times New Roman" w:eastAsia="Times New Roman" w:hAnsi="Times New Roman"/>
                <w:bCs/>
                <w:sz w:val="24"/>
                <w:szCs w:val="24"/>
                <w:lang w:eastAsia="ru-RU"/>
              </w:rPr>
              <w:t xml:space="preserve"> повышенная </w:t>
            </w:r>
            <w:proofErr w:type="spellStart"/>
            <w:r w:rsidRPr="00E768F2">
              <w:rPr>
                <w:rFonts w:ascii="Times New Roman" w:eastAsia="Times New Roman" w:hAnsi="Times New Roman"/>
                <w:bCs/>
                <w:sz w:val="24"/>
                <w:szCs w:val="24"/>
                <w:lang w:eastAsia="ru-RU"/>
              </w:rPr>
              <w:t>взрывопожароопасность</w:t>
            </w:r>
            <w:proofErr w:type="spellEnd"/>
            <w:r w:rsidRPr="00E768F2">
              <w:rPr>
                <w:rFonts w:ascii="Times New Roman" w:eastAsia="Times New Roman" w:hAnsi="Times New Roman"/>
                <w:bCs/>
                <w:sz w:val="24"/>
                <w:szCs w:val="24"/>
                <w:lang w:eastAsia="ru-RU"/>
              </w:rPr>
              <w:t xml:space="preserve"> (А);</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E768F2">
              <w:rPr>
                <w:rFonts w:ascii="Times New Roman" w:eastAsia="Times New Roman" w:hAnsi="Times New Roman"/>
                <w:bCs/>
                <w:sz w:val="24"/>
                <w:szCs w:val="24"/>
                <w:lang w:eastAsia="ru-RU"/>
              </w:rPr>
              <w:t xml:space="preserve"> </w:t>
            </w:r>
            <w:proofErr w:type="spellStart"/>
            <w:r w:rsidRPr="00E768F2">
              <w:rPr>
                <w:rFonts w:ascii="Times New Roman" w:eastAsia="Times New Roman" w:hAnsi="Times New Roman"/>
                <w:bCs/>
                <w:sz w:val="24"/>
                <w:szCs w:val="24"/>
                <w:lang w:eastAsia="ru-RU"/>
              </w:rPr>
              <w:t>взрывопожароопасность</w:t>
            </w:r>
            <w:proofErr w:type="spellEnd"/>
            <w:r w:rsidRPr="00E768F2">
              <w:rPr>
                <w:rFonts w:ascii="Times New Roman" w:eastAsia="Times New Roman" w:hAnsi="Times New Roman"/>
                <w:bCs/>
                <w:sz w:val="24"/>
                <w:szCs w:val="24"/>
                <w:lang w:eastAsia="ru-RU"/>
              </w:rPr>
              <w:t xml:space="preserve"> (Б);</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E768F2">
              <w:rPr>
                <w:rFonts w:ascii="Times New Roman" w:eastAsia="Times New Roman" w:hAnsi="Times New Roman"/>
                <w:bCs/>
                <w:sz w:val="24"/>
                <w:szCs w:val="24"/>
                <w:lang w:eastAsia="ru-RU"/>
              </w:rPr>
              <w:t xml:space="preserve"> </w:t>
            </w:r>
            <w:proofErr w:type="spellStart"/>
            <w:r w:rsidRPr="00E768F2">
              <w:rPr>
                <w:rFonts w:ascii="Times New Roman" w:eastAsia="Times New Roman" w:hAnsi="Times New Roman"/>
                <w:bCs/>
                <w:sz w:val="24"/>
                <w:szCs w:val="24"/>
                <w:lang w:eastAsia="ru-RU"/>
              </w:rPr>
              <w:t>пожароопасность</w:t>
            </w:r>
            <w:proofErr w:type="spellEnd"/>
            <w:r w:rsidRPr="00E768F2">
              <w:rPr>
                <w:rFonts w:ascii="Times New Roman" w:eastAsia="Times New Roman" w:hAnsi="Times New Roman"/>
                <w:bCs/>
                <w:sz w:val="24"/>
                <w:szCs w:val="24"/>
                <w:lang w:eastAsia="ru-RU"/>
              </w:rPr>
              <w:t xml:space="preserve"> (В1–В4);</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E768F2">
              <w:rPr>
                <w:rFonts w:ascii="Times New Roman" w:eastAsia="Times New Roman" w:hAnsi="Times New Roman"/>
                <w:bCs/>
                <w:sz w:val="24"/>
                <w:szCs w:val="24"/>
                <w:lang w:eastAsia="ru-RU"/>
              </w:rPr>
              <w:t xml:space="preserve"> умеренная </w:t>
            </w:r>
            <w:proofErr w:type="spellStart"/>
            <w:r w:rsidRPr="00E768F2">
              <w:rPr>
                <w:rFonts w:ascii="Times New Roman" w:eastAsia="Times New Roman" w:hAnsi="Times New Roman"/>
                <w:bCs/>
                <w:sz w:val="24"/>
                <w:szCs w:val="24"/>
                <w:lang w:eastAsia="ru-RU"/>
              </w:rPr>
              <w:t>пожароопасность</w:t>
            </w:r>
            <w:proofErr w:type="spellEnd"/>
            <w:r w:rsidRPr="00E768F2">
              <w:rPr>
                <w:rFonts w:ascii="Times New Roman" w:eastAsia="Times New Roman" w:hAnsi="Times New Roman"/>
                <w:bCs/>
                <w:sz w:val="24"/>
                <w:szCs w:val="24"/>
                <w:lang w:eastAsia="ru-RU"/>
              </w:rPr>
              <w:t xml:space="preserve"> (Г);</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E768F2">
              <w:rPr>
                <w:rFonts w:ascii="Times New Roman" w:eastAsia="Times New Roman" w:hAnsi="Times New Roman"/>
                <w:bCs/>
                <w:sz w:val="24"/>
                <w:szCs w:val="24"/>
                <w:lang w:eastAsia="ru-RU"/>
              </w:rPr>
              <w:t xml:space="preserve"> пониженная </w:t>
            </w:r>
            <w:proofErr w:type="spellStart"/>
            <w:r w:rsidRPr="00E768F2">
              <w:rPr>
                <w:rFonts w:ascii="Times New Roman" w:eastAsia="Times New Roman" w:hAnsi="Times New Roman"/>
                <w:bCs/>
                <w:sz w:val="24"/>
                <w:szCs w:val="24"/>
                <w:lang w:eastAsia="ru-RU"/>
              </w:rPr>
              <w:t>пожароопасность</w:t>
            </w:r>
            <w:proofErr w:type="spellEnd"/>
            <w:r w:rsidRPr="00E768F2">
              <w:rPr>
                <w:rFonts w:ascii="Times New Roman" w:eastAsia="Times New Roman" w:hAnsi="Times New Roman"/>
                <w:bCs/>
                <w:sz w:val="24"/>
                <w:szCs w:val="24"/>
                <w:lang w:eastAsia="ru-RU"/>
              </w:rPr>
              <w:t xml:space="preserve"> (Д).</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lastRenderedPageBreak/>
              <w:t>Определение учитывающих критериев для классификации зданий, сооружений и пожарных отсеков</w:t>
            </w:r>
          </w:p>
        </w:tc>
        <w:tc>
          <w:tcPr>
            <w:tcW w:w="7328" w:type="dxa"/>
            <w:tcBorders>
              <w:top w:val="single" w:sz="4" w:space="0" w:color="000000"/>
              <w:left w:val="single" w:sz="4" w:space="0" w:color="000000"/>
              <w:bottom w:val="single" w:sz="4" w:space="0" w:color="000000"/>
              <w:right w:val="single" w:sz="4" w:space="0" w:color="000000"/>
            </w:tcBorders>
            <w:hideMark/>
          </w:tcPr>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E768F2">
              <w:rPr>
                <w:rFonts w:ascii="Times New Roman" w:eastAsia="Times New Roman" w:hAnsi="Times New Roman"/>
                <w:bCs/>
                <w:sz w:val="24"/>
                <w:szCs w:val="24"/>
                <w:lang w:eastAsia="ru-RU"/>
              </w:rPr>
              <w:t>степень огнестойкости;</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E768F2">
              <w:rPr>
                <w:rFonts w:ascii="Times New Roman" w:eastAsia="Times New Roman" w:hAnsi="Times New Roman"/>
                <w:bCs/>
                <w:sz w:val="24"/>
                <w:szCs w:val="24"/>
                <w:lang w:eastAsia="ru-RU"/>
              </w:rPr>
              <w:t>класс конструктивной пожарной опасности;</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E768F2">
              <w:rPr>
                <w:rFonts w:ascii="Times New Roman" w:eastAsia="Times New Roman" w:hAnsi="Times New Roman"/>
                <w:bCs/>
                <w:sz w:val="24"/>
                <w:szCs w:val="24"/>
                <w:lang w:eastAsia="ru-RU"/>
              </w:rPr>
              <w:t xml:space="preserve"> класс функциональной пожарной опасности.</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p>
        </w:tc>
      </w:tr>
      <w:tr w:rsidR="00D75F24" w:rsidRPr="00D75F24" w:rsidTr="00D75F24">
        <w:trPr>
          <w:jc w:val="center"/>
        </w:trPr>
        <w:tc>
          <w:tcPr>
            <w:tcW w:w="2597" w:type="dxa"/>
            <w:tcBorders>
              <w:top w:val="single" w:sz="4" w:space="0" w:color="000000"/>
              <w:left w:val="single" w:sz="4" w:space="0" w:color="000000"/>
              <w:bottom w:val="single" w:sz="4" w:space="0" w:color="000000"/>
              <w:right w:val="single" w:sz="4" w:space="0" w:color="000000"/>
            </w:tcBorders>
            <w:hideMark/>
          </w:tcPr>
          <w:p w:rsidR="00D75F24" w:rsidRPr="00D75F24" w:rsidRDefault="00D75F24" w:rsidP="00D75F24">
            <w:pPr>
              <w:widowControl w:val="0"/>
              <w:autoSpaceDE w:val="0"/>
              <w:autoSpaceDN w:val="0"/>
              <w:adjustRightInd w:val="0"/>
              <w:spacing w:after="0"/>
              <w:contextualSpacing/>
              <w:jc w:val="both"/>
              <w:rPr>
                <w:rFonts w:ascii="Times New Roman" w:eastAsia="Times New Roman" w:hAnsi="Times New Roman"/>
                <w:sz w:val="24"/>
                <w:szCs w:val="24"/>
                <w:lang w:eastAsia="ru-RU"/>
              </w:rPr>
            </w:pPr>
            <w:r w:rsidRPr="00D75F24">
              <w:rPr>
                <w:rFonts w:ascii="Times New Roman" w:eastAsia="Times New Roman" w:hAnsi="Times New Roman"/>
                <w:sz w:val="24"/>
                <w:szCs w:val="24"/>
                <w:lang w:eastAsia="ru-RU"/>
              </w:rPr>
              <w:t>Определение классификации зданий, сооружений и пожарных отсеков по функциональной пожарной опасности</w:t>
            </w:r>
          </w:p>
        </w:tc>
        <w:tc>
          <w:tcPr>
            <w:tcW w:w="7328" w:type="dxa"/>
            <w:tcBorders>
              <w:top w:val="single" w:sz="4" w:space="0" w:color="000000"/>
              <w:left w:val="single" w:sz="4" w:space="0" w:color="000000"/>
              <w:bottom w:val="single" w:sz="4" w:space="0" w:color="000000"/>
              <w:right w:val="single" w:sz="4" w:space="0" w:color="000000"/>
            </w:tcBorders>
            <w:hideMark/>
          </w:tcPr>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1. Ф</w:t>
            </w:r>
            <w:proofErr w:type="gramStart"/>
            <w:r w:rsidRPr="00E768F2">
              <w:rPr>
                <w:rFonts w:ascii="Times New Roman" w:eastAsia="Times New Roman" w:hAnsi="Times New Roman"/>
                <w:bCs/>
                <w:sz w:val="24"/>
                <w:szCs w:val="24"/>
                <w:lang w:eastAsia="ru-RU"/>
              </w:rPr>
              <w:t>1</w:t>
            </w:r>
            <w:proofErr w:type="gramEnd"/>
            <w:r w:rsidRPr="00E768F2">
              <w:rPr>
                <w:rFonts w:ascii="Times New Roman" w:eastAsia="Times New Roman" w:hAnsi="Times New Roman"/>
                <w:bCs/>
                <w:sz w:val="24"/>
                <w:szCs w:val="24"/>
                <w:lang w:eastAsia="ru-RU"/>
              </w:rPr>
              <w:t xml:space="preserve"> – здания, предназначенные для постоянного проживания и временного пребывания людей, в том числе:</w:t>
            </w:r>
          </w:p>
          <w:p w:rsidR="00E768F2" w:rsidRPr="00E768F2" w:rsidRDefault="00E768F2" w:rsidP="00E768F2">
            <w:pPr>
              <w:widowControl w:val="0"/>
              <w:numPr>
                <w:ilvl w:val="0"/>
                <w:numId w:val="6"/>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1</w:t>
            </w:r>
            <w:proofErr w:type="gramEnd"/>
            <w:r w:rsidRPr="00E768F2">
              <w:rPr>
                <w:rFonts w:ascii="Times New Roman" w:eastAsia="Times New Roman" w:hAnsi="Times New Roman"/>
                <w:bCs/>
                <w:sz w:val="24"/>
                <w:szCs w:val="24"/>
                <w:lang w:eastAsia="ru-RU"/>
              </w:rPr>
              <w:t>.1 – здания дошкольных образовательных организаций, специализированных домов престарелых и инвалидов (</w:t>
            </w:r>
            <w:proofErr w:type="spellStart"/>
            <w:r w:rsidRPr="00E768F2">
              <w:rPr>
                <w:rFonts w:ascii="Times New Roman" w:eastAsia="Times New Roman" w:hAnsi="Times New Roman"/>
                <w:bCs/>
                <w:sz w:val="24"/>
                <w:szCs w:val="24"/>
                <w:lang w:eastAsia="ru-RU"/>
              </w:rPr>
              <w:t>неквартирные</w:t>
            </w:r>
            <w:proofErr w:type="spellEnd"/>
            <w:r w:rsidRPr="00E768F2">
              <w:rPr>
                <w:rFonts w:ascii="Times New Roman" w:eastAsia="Times New Roman" w:hAnsi="Times New Roman"/>
                <w:bCs/>
                <w:sz w:val="24"/>
                <w:szCs w:val="24"/>
                <w:lang w:eastAsia="ru-RU"/>
              </w:rPr>
              <w:t>), больницы, спальные корпуса образовательных организаций с наличием интерната и детских организаций;</w:t>
            </w:r>
          </w:p>
          <w:p w:rsidR="00E768F2" w:rsidRPr="00E768F2" w:rsidRDefault="00E768F2" w:rsidP="00E768F2">
            <w:pPr>
              <w:widowControl w:val="0"/>
              <w:numPr>
                <w:ilvl w:val="0"/>
                <w:numId w:val="6"/>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1</w:t>
            </w:r>
            <w:proofErr w:type="gramEnd"/>
            <w:r w:rsidRPr="00E768F2">
              <w:rPr>
                <w:rFonts w:ascii="Times New Roman" w:eastAsia="Times New Roman" w:hAnsi="Times New Roman"/>
                <w:bCs/>
                <w:sz w:val="24"/>
                <w:szCs w:val="24"/>
                <w:lang w:eastAsia="ru-RU"/>
              </w:rPr>
              <w:t>.2 – гостиницы, общежития, спальные корпуса санаториев и домов отдыха общего типа, кемпингов, мотелей и пансионатов;</w:t>
            </w:r>
          </w:p>
          <w:p w:rsidR="00E768F2" w:rsidRPr="00E768F2" w:rsidRDefault="00E768F2" w:rsidP="00E768F2">
            <w:pPr>
              <w:widowControl w:val="0"/>
              <w:numPr>
                <w:ilvl w:val="0"/>
                <w:numId w:val="6"/>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1</w:t>
            </w:r>
            <w:proofErr w:type="gramEnd"/>
            <w:r w:rsidRPr="00E768F2">
              <w:rPr>
                <w:rFonts w:ascii="Times New Roman" w:eastAsia="Times New Roman" w:hAnsi="Times New Roman"/>
                <w:bCs/>
                <w:sz w:val="24"/>
                <w:szCs w:val="24"/>
                <w:lang w:eastAsia="ru-RU"/>
              </w:rPr>
              <w:t>.3 – многоквартирные жилые дома;</w:t>
            </w:r>
          </w:p>
          <w:p w:rsidR="00E768F2" w:rsidRPr="00E768F2" w:rsidRDefault="00E768F2" w:rsidP="00E768F2">
            <w:pPr>
              <w:widowControl w:val="0"/>
              <w:numPr>
                <w:ilvl w:val="0"/>
                <w:numId w:val="6"/>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1</w:t>
            </w:r>
            <w:proofErr w:type="gramEnd"/>
            <w:r w:rsidRPr="00E768F2">
              <w:rPr>
                <w:rFonts w:ascii="Times New Roman" w:eastAsia="Times New Roman" w:hAnsi="Times New Roman"/>
                <w:bCs/>
                <w:sz w:val="24"/>
                <w:szCs w:val="24"/>
                <w:lang w:eastAsia="ru-RU"/>
              </w:rPr>
              <w:t>.4 – одноквартирные жилые дома, в том числе блокированные.</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2. Ф</w:t>
            </w:r>
            <w:proofErr w:type="gramStart"/>
            <w:r w:rsidRPr="00E768F2">
              <w:rPr>
                <w:rFonts w:ascii="Times New Roman" w:eastAsia="Times New Roman" w:hAnsi="Times New Roman"/>
                <w:bCs/>
                <w:sz w:val="24"/>
                <w:szCs w:val="24"/>
                <w:lang w:eastAsia="ru-RU"/>
              </w:rPr>
              <w:t>2</w:t>
            </w:r>
            <w:proofErr w:type="gramEnd"/>
            <w:r w:rsidRPr="00E768F2">
              <w:rPr>
                <w:rFonts w:ascii="Times New Roman" w:eastAsia="Times New Roman" w:hAnsi="Times New Roman"/>
                <w:bCs/>
                <w:sz w:val="24"/>
                <w:szCs w:val="24"/>
                <w:lang w:eastAsia="ru-RU"/>
              </w:rPr>
              <w:t xml:space="preserve"> – здания зрелищных и культурно-просветительных учреждений, в том числе:</w:t>
            </w:r>
          </w:p>
          <w:p w:rsidR="00E768F2" w:rsidRPr="00E768F2" w:rsidRDefault="00E768F2" w:rsidP="00E768F2">
            <w:pPr>
              <w:widowControl w:val="0"/>
              <w:numPr>
                <w:ilvl w:val="0"/>
                <w:numId w:val="7"/>
              </w:numPr>
              <w:autoSpaceDE w:val="0"/>
              <w:autoSpaceDN w:val="0"/>
              <w:adjustRightInd w:val="0"/>
              <w:spacing w:after="0"/>
              <w:contextualSpacing/>
              <w:rPr>
                <w:rFonts w:ascii="Times New Roman" w:eastAsia="Times New Roman" w:hAnsi="Times New Roman"/>
                <w:bCs/>
                <w:sz w:val="24"/>
                <w:szCs w:val="24"/>
                <w:lang w:eastAsia="ru-RU"/>
              </w:rPr>
            </w:pPr>
            <w:bookmarkStart w:id="0" w:name="P486"/>
            <w:bookmarkEnd w:id="0"/>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2</w:t>
            </w:r>
            <w:proofErr w:type="gramEnd"/>
            <w:r w:rsidRPr="00E768F2">
              <w:rPr>
                <w:rFonts w:ascii="Times New Roman" w:eastAsia="Times New Roman" w:hAnsi="Times New Roman"/>
                <w:bCs/>
                <w:sz w:val="24"/>
                <w:szCs w:val="24"/>
                <w:lang w:eastAsia="ru-RU"/>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768F2" w:rsidRPr="00E768F2" w:rsidRDefault="00E768F2" w:rsidP="00E768F2">
            <w:pPr>
              <w:widowControl w:val="0"/>
              <w:numPr>
                <w:ilvl w:val="0"/>
                <w:numId w:val="7"/>
              </w:numPr>
              <w:autoSpaceDE w:val="0"/>
              <w:autoSpaceDN w:val="0"/>
              <w:adjustRightInd w:val="0"/>
              <w:spacing w:after="0"/>
              <w:contextualSpacing/>
              <w:rPr>
                <w:rFonts w:ascii="Times New Roman" w:eastAsia="Times New Roman" w:hAnsi="Times New Roman"/>
                <w:bCs/>
                <w:sz w:val="24"/>
                <w:szCs w:val="24"/>
                <w:lang w:eastAsia="ru-RU"/>
              </w:rPr>
            </w:pPr>
            <w:bookmarkStart w:id="1" w:name="P487"/>
            <w:bookmarkEnd w:id="1"/>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2</w:t>
            </w:r>
            <w:proofErr w:type="gramEnd"/>
            <w:r w:rsidRPr="00E768F2">
              <w:rPr>
                <w:rFonts w:ascii="Times New Roman" w:eastAsia="Times New Roman" w:hAnsi="Times New Roman"/>
                <w:bCs/>
                <w:sz w:val="24"/>
                <w:szCs w:val="24"/>
                <w:lang w:eastAsia="ru-RU"/>
              </w:rPr>
              <w:t>.2 – музеи, выставки, танцевальные залы и другие подобные учреждения в закрытых помещениях;</w:t>
            </w:r>
          </w:p>
          <w:p w:rsidR="00E768F2" w:rsidRPr="00E768F2" w:rsidRDefault="00E768F2" w:rsidP="00E768F2">
            <w:pPr>
              <w:widowControl w:val="0"/>
              <w:numPr>
                <w:ilvl w:val="0"/>
                <w:numId w:val="7"/>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2</w:t>
            </w:r>
            <w:proofErr w:type="gramEnd"/>
            <w:r w:rsidRPr="00E768F2">
              <w:rPr>
                <w:rFonts w:ascii="Times New Roman" w:eastAsia="Times New Roman" w:hAnsi="Times New Roman"/>
                <w:bCs/>
                <w:sz w:val="24"/>
                <w:szCs w:val="24"/>
                <w:lang w:eastAsia="ru-RU"/>
              </w:rPr>
              <w:t>.3 – здания учреждений на открытом воздухе;</w:t>
            </w:r>
          </w:p>
          <w:p w:rsidR="00E768F2" w:rsidRPr="00E768F2" w:rsidRDefault="00E768F2" w:rsidP="00E768F2">
            <w:pPr>
              <w:widowControl w:val="0"/>
              <w:numPr>
                <w:ilvl w:val="0"/>
                <w:numId w:val="7"/>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2</w:t>
            </w:r>
            <w:proofErr w:type="gramEnd"/>
            <w:r w:rsidRPr="00E768F2">
              <w:rPr>
                <w:rFonts w:ascii="Times New Roman" w:eastAsia="Times New Roman" w:hAnsi="Times New Roman"/>
                <w:bCs/>
                <w:sz w:val="24"/>
                <w:szCs w:val="24"/>
                <w:lang w:eastAsia="ru-RU"/>
              </w:rPr>
              <w:t>.4 – здания учреждений на открытом воздухе.</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3. Ф3 – здания организаций по обслуживанию населения, в том числе:</w:t>
            </w:r>
          </w:p>
          <w:p w:rsidR="00E768F2" w:rsidRPr="00E768F2" w:rsidRDefault="00E768F2" w:rsidP="00E768F2">
            <w:pPr>
              <w:widowControl w:val="0"/>
              <w:numPr>
                <w:ilvl w:val="0"/>
                <w:numId w:val="8"/>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Ф3.1 – здания организаций торговли;</w:t>
            </w:r>
          </w:p>
          <w:p w:rsidR="00E768F2" w:rsidRPr="00E768F2" w:rsidRDefault="00E768F2" w:rsidP="00E768F2">
            <w:pPr>
              <w:widowControl w:val="0"/>
              <w:numPr>
                <w:ilvl w:val="0"/>
                <w:numId w:val="8"/>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Ф3.2 – здания организаций общественного питания;</w:t>
            </w:r>
          </w:p>
          <w:p w:rsidR="00E768F2" w:rsidRPr="00E768F2" w:rsidRDefault="00E768F2" w:rsidP="00E768F2">
            <w:pPr>
              <w:widowControl w:val="0"/>
              <w:numPr>
                <w:ilvl w:val="0"/>
                <w:numId w:val="8"/>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Ф3.3 – вокзалы;</w:t>
            </w:r>
          </w:p>
          <w:p w:rsidR="00E768F2" w:rsidRPr="00E768F2" w:rsidRDefault="00E768F2" w:rsidP="00E768F2">
            <w:pPr>
              <w:widowControl w:val="0"/>
              <w:numPr>
                <w:ilvl w:val="0"/>
                <w:numId w:val="8"/>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Ф3.4 – поликлиники и амбулатории;</w:t>
            </w:r>
          </w:p>
          <w:p w:rsidR="00E768F2" w:rsidRPr="00E768F2" w:rsidRDefault="00E768F2" w:rsidP="00E768F2">
            <w:pPr>
              <w:widowControl w:val="0"/>
              <w:numPr>
                <w:ilvl w:val="0"/>
                <w:numId w:val="8"/>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Ф3.5 – помещения для посетителей организаций бытового и коммунального обслуживания с нерасчетным числом посадочных мест для посетителей;</w:t>
            </w:r>
          </w:p>
          <w:p w:rsidR="00E768F2" w:rsidRPr="00E768F2" w:rsidRDefault="00E768F2" w:rsidP="00E768F2">
            <w:pPr>
              <w:widowControl w:val="0"/>
              <w:numPr>
                <w:ilvl w:val="0"/>
                <w:numId w:val="8"/>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4. Ф</w:t>
            </w:r>
            <w:proofErr w:type="gramStart"/>
            <w:r w:rsidRPr="00E768F2">
              <w:rPr>
                <w:rFonts w:ascii="Times New Roman" w:eastAsia="Times New Roman" w:hAnsi="Times New Roman"/>
                <w:bCs/>
                <w:sz w:val="24"/>
                <w:szCs w:val="24"/>
                <w:lang w:eastAsia="ru-RU"/>
              </w:rPr>
              <w:t>4</w:t>
            </w:r>
            <w:proofErr w:type="gramEnd"/>
            <w:r w:rsidRPr="00E768F2">
              <w:rPr>
                <w:rFonts w:ascii="Times New Roman" w:eastAsia="Times New Roman" w:hAnsi="Times New Roman"/>
                <w:bCs/>
                <w:sz w:val="24"/>
                <w:szCs w:val="24"/>
                <w:lang w:eastAsia="ru-RU"/>
              </w:rPr>
              <w:t xml:space="preserve"> – здания образовательных организаций, научных и </w:t>
            </w:r>
            <w:r w:rsidRPr="00E768F2">
              <w:rPr>
                <w:rFonts w:ascii="Times New Roman" w:eastAsia="Times New Roman" w:hAnsi="Times New Roman"/>
                <w:bCs/>
                <w:sz w:val="24"/>
                <w:szCs w:val="24"/>
                <w:lang w:eastAsia="ru-RU"/>
              </w:rPr>
              <w:lastRenderedPageBreak/>
              <w:t>проектных организаций, органов управления учреждений, в том числе:</w:t>
            </w:r>
          </w:p>
          <w:p w:rsidR="00E768F2" w:rsidRPr="00E768F2" w:rsidRDefault="00E768F2" w:rsidP="00E768F2">
            <w:pPr>
              <w:widowControl w:val="0"/>
              <w:numPr>
                <w:ilvl w:val="0"/>
                <w:numId w:val="9"/>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4</w:t>
            </w:r>
            <w:proofErr w:type="gramEnd"/>
            <w:r w:rsidRPr="00E768F2">
              <w:rPr>
                <w:rFonts w:ascii="Times New Roman" w:eastAsia="Times New Roman" w:hAnsi="Times New Roman"/>
                <w:bCs/>
                <w:sz w:val="24"/>
                <w:szCs w:val="24"/>
                <w:lang w:eastAsia="ru-RU"/>
              </w:rPr>
              <w:t>.1 – здания общеобразовательных организаций, организаций дополнительного образования детей, профессиональных образовательных организаций;</w:t>
            </w:r>
          </w:p>
          <w:p w:rsidR="00E768F2" w:rsidRPr="00E768F2" w:rsidRDefault="00E768F2" w:rsidP="00E768F2">
            <w:pPr>
              <w:widowControl w:val="0"/>
              <w:numPr>
                <w:ilvl w:val="0"/>
                <w:numId w:val="9"/>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4</w:t>
            </w:r>
            <w:proofErr w:type="gramEnd"/>
            <w:r w:rsidRPr="00E768F2">
              <w:rPr>
                <w:rFonts w:ascii="Times New Roman" w:eastAsia="Times New Roman" w:hAnsi="Times New Roman"/>
                <w:bCs/>
                <w:sz w:val="24"/>
                <w:szCs w:val="24"/>
                <w:lang w:eastAsia="ru-RU"/>
              </w:rPr>
              <w:t>.2 – здания образовательных организаций высшего образования, организаций дополнительного профессионального образования;</w:t>
            </w:r>
          </w:p>
          <w:p w:rsidR="00E768F2" w:rsidRPr="00E768F2" w:rsidRDefault="00E768F2" w:rsidP="00E768F2">
            <w:pPr>
              <w:widowControl w:val="0"/>
              <w:numPr>
                <w:ilvl w:val="0"/>
                <w:numId w:val="9"/>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4</w:t>
            </w:r>
            <w:proofErr w:type="gramEnd"/>
            <w:r w:rsidRPr="00E768F2">
              <w:rPr>
                <w:rFonts w:ascii="Times New Roman" w:eastAsia="Times New Roman" w:hAnsi="Times New Roman"/>
                <w:bCs/>
                <w:sz w:val="24"/>
                <w:szCs w:val="24"/>
                <w:lang w:eastAsia="ru-RU"/>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768F2" w:rsidRPr="00E768F2" w:rsidRDefault="00E768F2" w:rsidP="00E768F2">
            <w:pPr>
              <w:widowControl w:val="0"/>
              <w:numPr>
                <w:ilvl w:val="0"/>
                <w:numId w:val="9"/>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w:t>
            </w:r>
            <w:proofErr w:type="gramStart"/>
            <w:r w:rsidRPr="00E768F2">
              <w:rPr>
                <w:rFonts w:ascii="Times New Roman" w:eastAsia="Times New Roman" w:hAnsi="Times New Roman"/>
                <w:bCs/>
                <w:sz w:val="24"/>
                <w:szCs w:val="24"/>
                <w:lang w:eastAsia="ru-RU"/>
              </w:rPr>
              <w:t>4</w:t>
            </w:r>
            <w:proofErr w:type="gramEnd"/>
            <w:r w:rsidRPr="00E768F2">
              <w:rPr>
                <w:rFonts w:ascii="Times New Roman" w:eastAsia="Times New Roman" w:hAnsi="Times New Roman"/>
                <w:bCs/>
                <w:sz w:val="24"/>
                <w:szCs w:val="24"/>
                <w:lang w:eastAsia="ru-RU"/>
              </w:rPr>
              <w:t>.4 – здания пожарных депо.</w:t>
            </w:r>
          </w:p>
          <w:p w:rsidR="00E768F2" w:rsidRPr="00E768F2" w:rsidRDefault="00E768F2" w:rsidP="00E768F2">
            <w:pPr>
              <w:widowControl w:val="0"/>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5. Ф5 – здания производственного или складского назначения, в том числе:</w:t>
            </w:r>
          </w:p>
          <w:p w:rsidR="00E768F2" w:rsidRPr="00E768F2" w:rsidRDefault="00E768F2" w:rsidP="00E768F2">
            <w:pPr>
              <w:widowControl w:val="0"/>
              <w:numPr>
                <w:ilvl w:val="0"/>
                <w:numId w:val="10"/>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Ф5.1 – производственные здания, сооружения, производственные и лабораторные помещения, мастерские;</w:t>
            </w:r>
          </w:p>
          <w:p w:rsidR="00E768F2" w:rsidRPr="00E768F2" w:rsidRDefault="00E768F2" w:rsidP="00E768F2">
            <w:pPr>
              <w:widowControl w:val="0"/>
              <w:numPr>
                <w:ilvl w:val="0"/>
                <w:numId w:val="10"/>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Ф5.2 – складские здания, сооружения, стоянки для автомобилей без технического обслуживания и ремонта, книгохранилища, архивы, складские помещения;</w:t>
            </w:r>
          </w:p>
          <w:p w:rsidR="00E768F2" w:rsidRPr="00E768F2" w:rsidRDefault="00E768F2" w:rsidP="00E768F2">
            <w:pPr>
              <w:widowControl w:val="0"/>
              <w:numPr>
                <w:ilvl w:val="0"/>
                <w:numId w:val="10"/>
              </w:numPr>
              <w:autoSpaceDE w:val="0"/>
              <w:autoSpaceDN w:val="0"/>
              <w:adjustRightInd w:val="0"/>
              <w:spacing w:after="0"/>
              <w:contextualSpacing/>
              <w:rPr>
                <w:rFonts w:ascii="Times New Roman" w:eastAsia="Times New Roman" w:hAnsi="Times New Roman"/>
                <w:bCs/>
                <w:sz w:val="24"/>
                <w:szCs w:val="24"/>
                <w:lang w:eastAsia="ru-RU"/>
              </w:rPr>
            </w:pPr>
            <w:r w:rsidRPr="00E768F2">
              <w:rPr>
                <w:rFonts w:ascii="Times New Roman" w:eastAsia="Times New Roman" w:hAnsi="Times New Roman"/>
                <w:bCs/>
                <w:sz w:val="24"/>
                <w:szCs w:val="24"/>
                <w:lang w:eastAsia="ru-RU"/>
              </w:rPr>
              <w:t>Ф5.3 – здания сельскохозяйственного назначения.</w:t>
            </w:r>
          </w:p>
          <w:p w:rsidR="00D75F24" w:rsidRPr="00D75F24" w:rsidRDefault="00D75F24" w:rsidP="00D75F24">
            <w:pPr>
              <w:widowControl w:val="0"/>
              <w:autoSpaceDE w:val="0"/>
              <w:autoSpaceDN w:val="0"/>
              <w:adjustRightInd w:val="0"/>
              <w:spacing w:after="0"/>
              <w:contextualSpacing/>
              <w:rPr>
                <w:rFonts w:ascii="Times New Roman" w:eastAsia="Times New Roman" w:hAnsi="Times New Roman"/>
                <w:bCs/>
                <w:sz w:val="24"/>
                <w:szCs w:val="24"/>
                <w:lang w:eastAsia="ru-RU"/>
              </w:rPr>
            </w:pPr>
            <w:bookmarkStart w:id="2" w:name="_GoBack"/>
            <w:bookmarkEnd w:id="2"/>
          </w:p>
        </w:tc>
      </w:tr>
    </w:tbl>
    <w:p w:rsidR="00D75F24" w:rsidRDefault="00D75F24" w:rsidP="00D75F24">
      <w:pPr>
        <w:jc w:val="both"/>
      </w:pPr>
    </w:p>
    <w:sectPr w:rsidR="00D75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44"/>
    <w:multiLevelType w:val="hybridMultilevel"/>
    <w:tmpl w:val="F8C2BAF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3816F37"/>
    <w:multiLevelType w:val="hybridMultilevel"/>
    <w:tmpl w:val="A5900948"/>
    <w:lvl w:ilvl="0" w:tplc="C00E534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18702903"/>
    <w:multiLevelType w:val="hybridMultilevel"/>
    <w:tmpl w:val="0D14FC66"/>
    <w:lvl w:ilvl="0" w:tplc="C00E534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32035683"/>
    <w:multiLevelType w:val="hybridMultilevel"/>
    <w:tmpl w:val="70A2515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2AE7C31"/>
    <w:multiLevelType w:val="hybridMultilevel"/>
    <w:tmpl w:val="6FD011F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3DFD4CC7"/>
    <w:multiLevelType w:val="hybridMultilevel"/>
    <w:tmpl w:val="4886A49E"/>
    <w:lvl w:ilvl="0" w:tplc="C00E534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40914DAE"/>
    <w:multiLevelType w:val="hybridMultilevel"/>
    <w:tmpl w:val="B3101D12"/>
    <w:lvl w:ilvl="0" w:tplc="C00E5344">
      <w:start w:val="1"/>
      <w:numFmt w:val="russianLower"/>
      <w:lvlText w:val="%1)"/>
      <w:lvlJc w:val="left"/>
      <w:pPr>
        <w:ind w:left="1428" w:hanging="360"/>
      </w:pPr>
    </w:lvl>
    <w:lvl w:ilvl="1" w:tplc="9A1220E0">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41163905"/>
    <w:multiLevelType w:val="hybridMultilevel"/>
    <w:tmpl w:val="5DBA19B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0F333FF"/>
    <w:multiLevelType w:val="hybridMultilevel"/>
    <w:tmpl w:val="149288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EE4712D"/>
    <w:multiLevelType w:val="hybridMultilevel"/>
    <w:tmpl w:val="5108FEE6"/>
    <w:lvl w:ilvl="0" w:tplc="C00E534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BA"/>
    <w:rsid w:val="002813BA"/>
    <w:rsid w:val="00D75F24"/>
    <w:rsid w:val="00E53ECE"/>
    <w:rsid w:val="00E7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379">
      <w:bodyDiv w:val="1"/>
      <w:marLeft w:val="0"/>
      <w:marRight w:val="0"/>
      <w:marTop w:val="0"/>
      <w:marBottom w:val="0"/>
      <w:divBdr>
        <w:top w:val="none" w:sz="0" w:space="0" w:color="auto"/>
        <w:left w:val="none" w:sz="0" w:space="0" w:color="auto"/>
        <w:bottom w:val="none" w:sz="0" w:space="0" w:color="auto"/>
        <w:right w:val="none" w:sz="0" w:space="0" w:color="auto"/>
      </w:divBdr>
    </w:div>
    <w:div w:id="198128994">
      <w:bodyDiv w:val="1"/>
      <w:marLeft w:val="0"/>
      <w:marRight w:val="0"/>
      <w:marTop w:val="0"/>
      <w:marBottom w:val="0"/>
      <w:divBdr>
        <w:top w:val="none" w:sz="0" w:space="0" w:color="auto"/>
        <w:left w:val="none" w:sz="0" w:space="0" w:color="auto"/>
        <w:bottom w:val="none" w:sz="0" w:space="0" w:color="auto"/>
        <w:right w:val="none" w:sz="0" w:space="0" w:color="auto"/>
      </w:divBdr>
    </w:div>
    <w:div w:id="349717494">
      <w:bodyDiv w:val="1"/>
      <w:marLeft w:val="0"/>
      <w:marRight w:val="0"/>
      <w:marTop w:val="0"/>
      <w:marBottom w:val="0"/>
      <w:divBdr>
        <w:top w:val="none" w:sz="0" w:space="0" w:color="auto"/>
        <w:left w:val="none" w:sz="0" w:space="0" w:color="auto"/>
        <w:bottom w:val="none" w:sz="0" w:space="0" w:color="auto"/>
        <w:right w:val="none" w:sz="0" w:space="0" w:color="auto"/>
      </w:divBdr>
    </w:div>
    <w:div w:id="380132886">
      <w:bodyDiv w:val="1"/>
      <w:marLeft w:val="0"/>
      <w:marRight w:val="0"/>
      <w:marTop w:val="0"/>
      <w:marBottom w:val="0"/>
      <w:divBdr>
        <w:top w:val="none" w:sz="0" w:space="0" w:color="auto"/>
        <w:left w:val="none" w:sz="0" w:space="0" w:color="auto"/>
        <w:bottom w:val="none" w:sz="0" w:space="0" w:color="auto"/>
        <w:right w:val="none" w:sz="0" w:space="0" w:color="auto"/>
      </w:divBdr>
    </w:div>
    <w:div w:id="493105256">
      <w:bodyDiv w:val="1"/>
      <w:marLeft w:val="0"/>
      <w:marRight w:val="0"/>
      <w:marTop w:val="0"/>
      <w:marBottom w:val="0"/>
      <w:divBdr>
        <w:top w:val="none" w:sz="0" w:space="0" w:color="auto"/>
        <w:left w:val="none" w:sz="0" w:space="0" w:color="auto"/>
        <w:bottom w:val="none" w:sz="0" w:space="0" w:color="auto"/>
        <w:right w:val="none" w:sz="0" w:space="0" w:color="auto"/>
      </w:divBdr>
    </w:div>
    <w:div w:id="632292470">
      <w:bodyDiv w:val="1"/>
      <w:marLeft w:val="0"/>
      <w:marRight w:val="0"/>
      <w:marTop w:val="0"/>
      <w:marBottom w:val="0"/>
      <w:divBdr>
        <w:top w:val="none" w:sz="0" w:space="0" w:color="auto"/>
        <w:left w:val="none" w:sz="0" w:space="0" w:color="auto"/>
        <w:bottom w:val="none" w:sz="0" w:space="0" w:color="auto"/>
        <w:right w:val="none" w:sz="0" w:space="0" w:color="auto"/>
      </w:divBdr>
    </w:div>
    <w:div w:id="635524061">
      <w:bodyDiv w:val="1"/>
      <w:marLeft w:val="0"/>
      <w:marRight w:val="0"/>
      <w:marTop w:val="0"/>
      <w:marBottom w:val="0"/>
      <w:divBdr>
        <w:top w:val="none" w:sz="0" w:space="0" w:color="auto"/>
        <w:left w:val="none" w:sz="0" w:space="0" w:color="auto"/>
        <w:bottom w:val="none" w:sz="0" w:space="0" w:color="auto"/>
        <w:right w:val="none" w:sz="0" w:space="0" w:color="auto"/>
      </w:divBdr>
    </w:div>
    <w:div w:id="641278046">
      <w:bodyDiv w:val="1"/>
      <w:marLeft w:val="0"/>
      <w:marRight w:val="0"/>
      <w:marTop w:val="0"/>
      <w:marBottom w:val="0"/>
      <w:divBdr>
        <w:top w:val="none" w:sz="0" w:space="0" w:color="auto"/>
        <w:left w:val="none" w:sz="0" w:space="0" w:color="auto"/>
        <w:bottom w:val="none" w:sz="0" w:space="0" w:color="auto"/>
        <w:right w:val="none" w:sz="0" w:space="0" w:color="auto"/>
      </w:divBdr>
    </w:div>
    <w:div w:id="649676973">
      <w:bodyDiv w:val="1"/>
      <w:marLeft w:val="0"/>
      <w:marRight w:val="0"/>
      <w:marTop w:val="0"/>
      <w:marBottom w:val="0"/>
      <w:divBdr>
        <w:top w:val="none" w:sz="0" w:space="0" w:color="auto"/>
        <w:left w:val="none" w:sz="0" w:space="0" w:color="auto"/>
        <w:bottom w:val="none" w:sz="0" w:space="0" w:color="auto"/>
        <w:right w:val="none" w:sz="0" w:space="0" w:color="auto"/>
      </w:divBdr>
    </w:div>
    <w:div w:id="680356833">
      <w:bodyDiv w:val="1"/>
      <w:marLeft w:val="0"/>
      <w:marRight w:val="0"/>
      <w:marTop w:val="0"/>
      <w:marBottom w:val="0"/>
      <w:divBdr>
        <w:top w:val="none" w:sz="0" w:space="0" w:color="auto"/>
        <w:left w:val="none" w:sz="0" w:space="0" w:color="auto"/>
        <w:bottom w:val="none" w:sz="0" w:space="0" w:color="auto"/>
        <w:right w:val="none" w:sz="0" w:space="0" w:color="auto"/>
      </w:divBdr>
    </w:div>
    <w:div w:id="710421689">
      <w:bodyDiv w:val="1"/>
      <w:marLeft w:val="0"/>
      <w:marRight w:val="0"/>
      <w:marTop w:val="0"/>
      <w:marBottom w:val="0"/>
      <w:divBdr>
        <w:top w:val="none" w:sz="0" w:space="0" w:color="auto"/>
        <w:left w:val="none" w:sz="0" w:space="0" w:color="auto"/>
        <w:bottom w:val="none" w:sz="0" w:space="0" w:color="auto"/>
        <w:right w:val="none" w:sz="0" w:space="0" w:color="auto"/>
      </w:divBdr>
    </w:div>
    <w:div w:id="1030258291">
      <w:bodyDiv w:val="1"/>
      <w:marLeft w:val="0"/>
      <w:marRight w:val="0"/>
      <w:marTop w:val="0"/>
      <w:marBottom w:val="0"/>
      <w:divBdr>
        <w:top w:val="none" w:sz="0" w:space="0" w:color="auto"/>
        <w:left w:val="none" w:sz="0" w:space="0" w:color="auto"/>
        <w:bottom w:val="none" w:sz="0" w:space="0" w:color="auto"/>
        <w:right w:val="none" w:sz="0" w:space="0" w:color="auto"/>
      </w:divBdr>
    </w:div>
    <w:div w:id="1068115069">
      <w:bodyDiv w:val="1"/>
      <w:marLeft w:val="0"/>
      <w:marRight w:val="0"/>
      <w:marTop w:val="0"/>
      <w:marBottom w:val="0"/>
      <w:divBdr>
        <w:top w:val="none" w:sz="0" w:space="0" w:color="auto"/>
        <w:left w:val="none" w:sz="0" w:space="0" w:color="auto"/>
        <w:bottom w:val="none" w:sz="0" w:space="0" w:color="auto"/>
        <w:right w:val="none" w:sz="0" w:space="0" w:color="auto"/>
      </w:divBdr>
    </w:div>
    <w:div w:id="1197962720">
      <w:bodyDiv w:val="1"/>
      <w:marLeft w:val="0"/>
      <w:marRight w:val="0"/>
      <w:marTop w:val="0"/>
      <w:marBottom w:val="0"/>
      <w:divBdr>
        <w:top w:val="none" w:sz="0" w:space="0" w:color="auto"/>
        <w:left w:val="none" w:sz="0" w:space="0" w:color="auto"/>
        <w:bottom w:val="none" w:sz="0" w:space="0" w:color="auto"/>
        <w:right w:val="none" w:sz="0" w:space="0" w:color="auto"/>
      </w:divBdr>
    </w:div>
    <w:div w:id="1235237888">
      <w:bodyDiv w:val="1"/>
      <w:marLeft w:val="0"/>
      <w:marRight w:val="0"/>
      <w:marTop w:val="0"/>
      <w:marBottom w:val="0"/>
      <w:divBdr>
        <w:top w:val="none" w:sz="0" w:space="0" w:color="auto"/>
        <w:left w:val="none" w:sz="0" w:space="0" w:color="auto"/>
        <w:bottom w:val="none" w:sz="0" w:space="0" w:color="auto"/>
        <w:right w:val="none" w:sz="0" w:space="0" w:color="auto"/>
      </w:divBdr>
    </w:div>
    <w:div w:id="1245144627">
      <w:bodyDiv w:val="1"/>
      <w:marLeft w:val="0"/>
      <w:marRight w:val="0"/>
      <w:marTop w:val="0"/>
      <w:marBottom w:val="0"/>
      <w:divBdr>
        <w:top w:val="none" w:sz="0" w:space="0" w:color="auto"/>
        <w:left w:val="none" w:sz="0" w:space="0" w:color="auto"/>
        <w:bottom w:val="none" w:sz="0" w:space="0" w:color="auto"/>
        <w:right w:val="none" w:sz="0" w:space="0" w:color="auto"/>
      </w:divBdr>
    </w:div>
    <w:div w:id="1295211569">
      <w:bodyDiv w:val="1"/>
      <w:marLeft w:val="0"/>
      <w:marRight w:val="0"/>
      <w:marTop w:val="0"/>
      <w:marBottom w:val="0"/>
      <w:divBdr>
        <w:top w:val="none" w:sz="0" w:space="0" w:color="auto"/>
        <w:left w:val="none" w:sz="0" w:space="0" w:color="auto"/>
        <w:bottom w:val="none" w:sz="0" w:space="0" w:color="auto"/>
        <w:right w:val="none" w:sz="0" w:space="0" w:color="auto"/>
      </w:divBdr>
    </w:div>
    <w:div w:id="1322151995">
      <w:bodyDiv w:val="1"/>
      <w:marLeft w:val="0"/>
      <w:marRight w:val="0"/>
      <w:marTop w:val="0"/>
      <w:marBottom w:val="0"/>
      <w:divBdr>
        <w:top w:val="none" w:sz="0" w:space="0" w:color="auto"/>
        <w:left w:val="none" w:sz="0" w:space="0" w:color="auto"/>
        <w:bottom w:val="none" w:sz="0" w:space="0" w:color="auto"/>
        <w:right w:val="none" w:sz="0" w:space="0" w:color="auto"/>
      </w:divBdr>
    </w:div>
    <w:div w:id="1323312739">
      <w:bodyDiv w:val="1"/>
      <w:marLeft w:val="0"/>
      <w:marRight w:val="0"/>
      <w:marTop w:val="0"/>
      <w:marBottom w:val="0"/>
      <w:divBdr>
        <w:top w:val="none" w:sz="0" w:space="0" w:color="auto"/>
        <w:left w:val="none" w:sz="0" w:space="0" w:color="auto"/>
        <w:bottom w:val="none" w:sz="0" w:space="0" w:color="auto"/>
        <w:right w:val="none" w:sz="0" w:space="0" w:color="auto"/>
      </w:divBdr>
    </w:div>
    <w:div w:id="1361781819">
      <w:bodyDiv w:val="1"/>
      <w:marLeft w:val="0"/>
      <w:marRight w:val="0"/>
      <w:marTop w:val="0"/>
      <w:marBottom w:val="0"/>
      <w:divBdr>
        <w:top w:val="none" w:sz="0" w:space="0" w:color="auto"/>
        <w:left w:val="none" w:sz="0" w:space="0" w:color="auto"/>
        <w:bottom w:val="none" w:sz="0" w:space="0" w:color="auto"/>
        <w:right w:val="none" w:sz="0" w:space="0" w:color="auto"/>
      </w:divBdr>
    </w:div>
    <w:div w:id="1666319672">
      <w:bodyDiv w:val="1"/>
      <w:marLeft w:val="0"/>
      <w:marRight w:val="0"/>
      <w:marTop w:val="0"/>
      <w:marBottom w:val="0"/>
      <w:divBdr>
        <w:top w:val="none" w:sz="0" w:space="0" w:color="auto"/>
        <w:left w:val="none" w:sz="0" w:space="0" w:color="auto"/>
        <w:bottom w:val="none" w:sz="0" w:space="0" w:color="auto"/>
        <w:right w:val="none" w:sz="0" w:space="0" w:color="auto"/>
      </w:divBdr>
    </w:div>
    <w:div w:id="1803186004">
      <w:bodyDiv w:val="1"/>
      <w:marLeft w:val="0"/>
      <w:marRight w:val="0"/>
      <w:marTop w:val="0"/>
      <w:marBottom w:val="0"/>
      <w:divBdr>
        <w:top w:val="none" w:sz="0" w:space="0" w:color="auto"/>
        <w:left w:val="none" w:sz="0" w:space="0" w:color="auto"/>
        <w:bottom w:val="none" w:sz="0" w:space="0" w:color="auto"/>
        <w:right w:val="none" w:sz="0" w:space="0" w:color="auto"/>
      </w:divBdr>
    </w:div>
    <w:div w:id="1950700471">
      <w:bodyDiv w:val="1"/>
      <w:marLeft w:val="0"/>
      <w:marRight w:val="0"/>
      <w:marTop w:val="0"/>
      <w:marBottom w:val="0"/>
      <w:divBdr>
        <w:top w:val="none" w:sz="0" w:space="0" w:color="auto"/>
        <w:left w:val="none" w:sz="0" w:space="0" w:color="auto"/>
        <w:bottom w:val="none" w:sz="0" w:space="0" w:color="auto"/>
        <w:right w:val="none" w:sz="0" w:space="0" w:color="auto"/>
      </w:divBdr>
    </w:div>
    <w:div w:id="20886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2018-12-31T05:05:00Z</dcterms:created>
  <dcterms:modified xsi:type="dcterms:W3CDTF">2018-12-31T05:19:00Z</dcterms:modified>
</cp:coreProperties>
</file>