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6A" w:rsidRDefault="00BB3E6A">
      <w:pPr>
        <w:rPr>
          <w:sz w:val="2"/>
          <w:szCs w:val="2"/>
        </w:rPr>
      </w:pPr>
    </w:p>
    <w:p w:rsidR="004B4843" w:rsidRDefault="0022315A" w:rsidP="00BB3E6A">
      <w:pPr>
        <w:pStyle w:val="10"/>
        <w:shd w:val="clear" w:color="auto" w:fill="auto"/>
        <w:spacing w:after="372" w:line="240" w:lineRule="exact"/>
        <w:ind w:right="240"/>
        <w:jc w:val="center"/>
      </w:pPr>
      <w:bookmarkStart w:id="0" w:name="bookmark0"/>
      <w:r>
        <w:t>Задача на</w:t>
      </w:r>
      <w:r w:rsidR="00641DB0">
        <w:t xml:space="preserve"> определени</w:t>
      </w:r>
      <w:r>
        <w:t>е</w:t>
      </w:r>
      <w:r w:rsidR="00641DB0">
        <w:t xml:space="preserve"> расчетной нагрузки на перекрытия здания</w:t>
      </w:r>
      <w:bookmarkEnd w:id="0"/>
    </w:p>
    <w:p w:rsidR="004B4843" w:rsidRDefault="00641DB0" w:rsidP="007835D9">
      <w:pPr>
        <w:pStyle w:val="21"/>
        <w:shd w:val="clear" w:color="auto" w:fill="auto"/>
        <w:spacing w:after="17" w:line="360" w:lineRule="auto"/>
        <w:ind w:left="851" w:right="424" w:firstLine="850"/>
        <w:jc w:val="both"/>
      </w:pPr>
      <w:r>
        <w:t>Исходные данные: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41" w:line="360" w:lineRule="auto"/>
        <w:ind w:left="851" w:right="424" w:firstLine="850"/>
        <w:jc w:val="both"/>
      </w:pPr>
      <w:r>
        <w:t xml:space="preserve"> вид несущих конструкций перекрытия - 1.1 - железобетонные (со средней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плотностью свыше 1600 кг/м ). Плотность материала конструкции р=24,5 кН/ м</w:t>
      </w:r>
      <w:r w:rsidR="007835D9" w:rsidRPr="007835D9">
        <w:rPr>
          <w:vertAlign w:val="superscript"/>
        </w:rPr>
        <w:t>3</w:t>
      </w:r>
      <w:r>
        <w:t xml:space="preserve"> (2500 кг/м</w:t>
      </w:r>
      <w:r w:rsidR="007835D9" w:rsidRPr="007835D9">
        <w:rPr>
          <w:vertAlign w:val="superscript"/>
        </w:rPr>
        <w:t>3</w:t>
      </w:r>
      <w:r>
        <w:t>); толщина конструкций перекрытия 0,</w:t>
      </w:r>
      <w:r w:rsidR="007835D9">
        <w:t>2</w:t>
      </w:r>
      <w:r>
        <w:t>2 м;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вид несущих конструкций пола - 1.</w:t>
      </w:r>
      <w:r w:rsidR="007835D9">
        <w:t>3</w:t>
      </w:r>
      <w:r>
        <w:t xml:space="preserve"> - бетонные (со средней плотностью менее 1600 кг/м</w:t>
      </w:r>
      <w:r w:rsidR="007835D9" w:rsidRPr="007835D9">
        <w:rPr>
          <w:vertAlign w:val="superscript"/>
        </w:rPr>
        <w:t>3</w:t>
      </w:r>
      <w:r>
        <w:t xml:space="preserve">), выполняемые </w:t>
      </w:r>
      <w:r w:rsidR="007835D9">
        <w:t>в заводских условиях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конструкций пола 1</w:t>
      </w:r>
      <w:r w:rsidR="00856858">
        <w:t>2</w:t>
      </w:r>
      <w:r>
        <w:t>,0 кН/м</w:t>
      </w:r>
      <w:r w:rsidR="007835D9" w:rsidRPr="00856858">
        <w:rPr>
          <w:vertAlign w:val="superscript"/>
        </w:rPr>
        <w:t>3</w:t>
      </w:r>
      <w:r>
        <w:t xml:space="preserve"> (1</w:t>
      </w:r>
      <w:r w:rsidR="00856858">
        <w:t>2</w:t>
      </w:r>
      <w:r>
        <w:t>00 кг/м</w:t>
      </w:r>
      <w:r w:rsidR="007835D9" w:rsidRPr="00856858">
        <w:rPr>
          <w:vertAlign w:val="superscript"/>
        </w:rPr>
        <w:t>3</w:t>
      </w:r>
      <w:r>
        <w:t xml:space="preserve"> ); толщина конструкций пола - 0,1</w:t>
      </w:r>
      <w:r w:rsidR="007835D9">
        <w:t>2</w:t>
      </w:r>
      <w:r>
        <w:t xml:space="preserve"> м;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эквивалентная распределенная нагрузка от перегородок - 1,</w:t>
      </w:r>
      <w:r w:rsidR="007835D9">
        <w:t>4</w:t>
      </w:r>
      <w:r>
        <w:t xml:space="preserve"> кПа;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назначение помещения - 2.2 - квартиры жилых зданий; спальные помещения детских дошкольных учреждений и школ-интернатов; жилые помещения домов отдыха и пансионатов, общежитий и гостиниц; палаты больниц и санаториев; террасы.</w:t>
      </w:r>
    </w:p>
    <w:p w:rsidR="004B4843" w:rsidRDefault="00641DB0" w:rsidP="007835D9">
      <w:pPr>
        <w:pStyle w:val="21"/>
        <w:numPr>
          <w:ilvl w:val="0"/>
          <w:numId w:val="2"/>
        </w:numPr>
        <w:shd w:val="clear" w:color="auto" w:fill="auto"/>
        <w:tabs>
          <w:tab w:val="left" w:pos="1094"/>
        </w:tabs>
        <w:spacing w:after="17" w:line="360" w:lineRule="auto"/>
        <w:ind w:left="851" w:right="424" w:firstLine="850"/>
        <w:jc w:val="both"/>
      </w:pPr>
      <w:r>
        <w:t>Постоянные нагрузки:</w:t>
      </w:r>
    </w:p>
    <w:p w:rsidR="004B4843" w:rsidRDefault="00641DB0" w:rsidP="007835D9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after="0" w:line="360" w:lineRule="auto"/>
        <w:ind w:left="851" w:right="424" w:firstLine="850"/>
        <w:jc w:val="both"/>
      </w:pPr>
      <w:r>
        <w:t>Монолитные железобетонные конструкции перекрытия толщиной 0,2 м.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коэффициент надежности </w:t>
      </w:r>
      <w:r w:rsidR="00856858">
        <w:rPr>
          <w:rStyle w:val="a5"/>
          <w:lang w:val="en-US" w:eastAsia="en-US" w:bidi="en-US"/>
        </w:rPr>
        <w:t>γ</w:t>
      </w:r>
      <w:r w:rsidRPr="00856858">
        <w:rPr>
          <w:rStyle w:val="a5"/>
          <w:vertAlign w:val="subscript"/>
          <w:lang w:val="en-US" w:eastAsia="en-US" w:bidi="en-US"/>
        </w:rPr>
        <w:t>f</w:t>
      </w:r>
      <w:r w:rsidRPr="004469BE">
        <w:rPr>
          <w:lang w:eastAsia="en-US" w:bidi="en-US"/>
        </w:rPr>
        <w:t xml:space="preserve"> </w:t>
      </w:r>
      <w:r>
        <w:t>= 1,1 (п.7.2 СП 20.13330.2016 «Нагрузки и воздействия. Актуализированная редакция СНиП 2.01.07-85», табл.7.1);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объемный вес бетона </w:t>
      </w:r>
      <w:r>
        <w:rPr>
          <w:rStyle w:val="a5"/>
          <w:lang w:val="en-US" w:eastAsia="en-US" w:bidi="en-US"/>
        </w:rPr>
        <w:t>q</w:t>
      </w:r>
      <w:r w:rsidRPr="004469BE">
        <w:rPr>
          <w:lang w:eastAsia="en-US" w:bidi="en-US"/>
        </w:rPr>
        <w:t xml:space="preserve"> </w:t>
      </w:r>
      <w:r>
        <w:t>= 24,5 кН/м</w:t>
      </w:r>
      <w:r w:rsidR="00856858">
        <w:rPr>
          <w:vertAlign w:val="superscript"/>
        </w:rPr>
        <w:t xml:space="preserve">3 </w:t>
      </w:r>
      <w:r w:rsidR="00856858">
        <w:t>(</w:t>
      </w:r>
      <w:r>
        <w:t>2,5 т/м</w:t>
      </w:r>
      <w:r w:rsidR="00856858" w:rsidRPr="00856858">
        <w:rPr>
          <w:vertAlign w:val="superscript"/>
        </w:rPr>
        <w:t>3</w:t>
      </w:r>
      <w:r>
        <w:t>) - тип 1.1 по заданию;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Расчетное значение нагрузки от собственного веса конструкций: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  <w:lang w:val="en-US" w:eastAsia="en-US" w:bidi="en-US"/>
        </w:rPr>
        <w:t>Q</w:t>
      </w:r>
      <w:r>
        <w:rPr>
          <w:rStyle w:val="a5"/>
          <w:vertAlign w:val="subscript"/>
          <w:lang w:val="en-US" w:eastAsia="en-US" w:bidi="en-US"/>
        </w:rPr>
        <w:t>j</w:t>
      </w:r>
      <w:r w:rsidRPr="004469BE">
        <w:rPr>
          <w:lang w:eastAsia="en-US" w:bidi="en-US"/>
        </w:rPr>
        <w:t xml:space="preserve"> </w:t>
      </w:r>
      <w:r>
        <w:t>= 24,5 кН/м</w:t>
      </w:r>
      <w:r w:rsidR="00856858" w:rsidRPr="00856858">
        <w:rPr>
          <w:vertAlign w:val="superscript"/>
        </w:rPr>
        <w:t>3</w:t>
      </w:r>
      <w:r>
        <w:rPr>
          <w:rStyle w:val="6pt0pt"/>
        </w:rPr>
        <w:t xml:space="preserve"> </w:t>
      </w:r>
      <w:r>
        <w:t>х 1,1 х 0,2</w:t>
      </w:r>
      <w:r w:rsidR="00856858">
        <w:t>2</w:t>
      </w:r>
      <w:r>
        <w:t>= 26,95 кН/м</w:t>
      </w:r>
      <w:r w:rsidR="00856858" w:rsidRPr="00856858">
        <w:rPr>
          <w:vertAlign w:val="superscript"/>
        </w:rPr>
        <w:t>3</w:t>
      </w:r>
      <w:r>
        <w:rPr>
          <w:rStyle w:val="6pt0pt"/>
        </w:rPr>
        <w:t xml:space="preserve"> </w:t>
      </w:r>
      <w:r>
        <w:t>х 0,2</w:t>
      </w:r>
      <w:r w:rsidR="00856858">
        <w:t>2</w:t>
      </w:r>
      <w:r>
        <w:t xml:space="preserve"> = 5,9 кПа.</w:t>
      </w:r>
    </w:p>
    <w:p w:rsidR="004B4843" w:rsidRDefault="00641DB0" w:rsidP="007835D9">
      <w:pPr>
        <w:pStyle w:val="21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360" w:lineRule="auto"/>
        <w:ind w:left="851" w:right="424" w:firstLine="850"/>
        <w:jc w:val="both"/>
      </w:pPr>
      <w:r>
        <w:t>Длительные нагрузки:</w:t>
      </w:r>
    </w:p>
    <w:p w:rsidR="004B4843" w:rsidRDefault="00641DB0" w:rsidP="007835D9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after="0" w:line="360" w:lineRule="auto"/>
        <w:ind w:left="851" w:right="424" w:firstLine="850"/>
        <w:jc w:val="both"/>
      </w:pPr>
      <w:r>
        <w:t>Конструкции пола из бетона то</w:t>
      </w:r>
      <w:r w:rsidRPr="00856858">
        <w:rPr>
          <w:rStyle w:val="11"/>
          <w:u w:val="none"/>
        </w:rPr>
        <w:t>лщи</w:t>
      </w:r>
      <w:r w:rsidRPr="00856858">
        <w:t>н</w:t>
      </w:r>
      <w:r>
        <w:t>ой 0,1</w:t>
      </w:r>
      <w:r w:rsidR="00856858">
        <w:t>2</w:t>
      </w:r>
      <w:r>
        <w:t xml:space="preserve"> м;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плотность материала пола - 1</w:t>
      </w:r>
      <w:r w:rsidR="00856858">
        <w:t>2</w:t>
      </w:r>
      <w:r>
        <w:t>,0 кН/м</w:t>
      </w:r>
      <w:r w:rsidR="00856858" w:rsidRPr="00856858">
        <w:rPr>
          <w:vertAlign w:val="superscript"/>
        </w:rPr>
        <w:t>3</w:t>
      </w:r>
      <w:r>
        <w:t xml:space="preserve"> , конструкция выполняется на строительной площадке;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</w:pPr>
      <w:r>
        <w:t xml:space="preserve"> коэффициент надежности </w:t>
      </w:r>
      <w:r w:rsidR="00856858">
        <w:rPr>
          <w:rStyle w:val="a5"/>
          <w:lang w:val="en-US" w:eastAsia="en-US" w:bidi="en-US"/>
        </w:rPr>
        <w:t>γ</w:t>
      </w:r>
      <w:r w:rsidR="00856858" w:rsidRPr="00856858">
        <w:rPr>
          <w:rStyle w:val="a5"/>
          <w:vertAlign w:val="subscript"/>
          <w:lang w:val="en-US" w:eastAsia="en-US" w:bidi="en-US"/>
        </w:rPr>
        <w:t>f</w:t>
      </w:r>
      <w:r w:rsidR="00856858">
        <w:t xml:space="preserve"> </w:t>
      </w:r>
      <w:r>
        <w:t>= 1,3 (п.7.2 СП 20.13330.2016 «Нагрузки и воздействия. Актуализированная редакция СНиП 2.01.07-85», табл.7.1); Расчетное значение нагрузки от собственного веса конструкций пола: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  <w:lang w:val="en-US" w:eastAsia="en-US" w:bidi="en-US"/>
        </w:rPr>
        <w:t>Q</w:t>
      </w:r>
      <w:r w:rsidRPr="004469BE">
        <w:rPr>
          <w:rStyle w:val="a5"/>
          <w:vertAlign w:val="subscript"/>
          <w:lang w:eastAsia="en-US" w:bidi="en-US"/>
        </w:rPr>
        <w:t>2</w:t>
      </w:r>
      <w:r w:rsidR="00856858">
        <w:rPr>
          <w:rStyle w:val="a5"/>
          <w:vertAlign w:val="subscript"/>
          <w:lang w:eastAsia="en-US" w:bidi="en-US"/>
        </w:rPr>
        <w:t>.1</w:t>
      </w:r>
      <w:r w:rsidRPr="004469BE">
        <w:rPr>
          <w:lang w:eastAsia="en-US" w:bidi="en-US"/>
        </w:rPr>
        <w:t xml:space="preserve"> </w:t>
      </w:r>
      <w:r>
        <w:t>= 1</w:t>
      </w:r>
      <w:r w:rsidR="00856858">
        <w:t>2</w:t>
      </w:r>
      <w:r>
        <w:t>,0 кН/м</w:t>
      </w:r>
      <w:r>
        <w:rPr>
          <w:vertAlign w:val="superscript"/>
        </w:rPr>
        <w:t>3</w:t>
      </w:r>
      <w:r>
        <w:t xml:space="preserve"> х 1,3 х 0,1</w:t>
      </w:r>
      <w:r w:rsidR="00856858">
        <w:t>2</w:t>
      </w:r>
      <w:r>
        <w:t>= 1</w:t>
      </w:r>
      <w:r w:rsidR="00856858">
        <w:t>5</w:t>
      </w:r>
      <w:r>
        <w:t>,</w:t>
      </w:r>
      <w:r w:rsidR="00856858">
        <w:t>6</w:t>
      </w:r>
      <w:r>
        <w:t xml:space="preserve"> кН/м</w:t>
      </w:r>
      <w:r>
        <w:rPr>
          <w:vertAlign w:val="superscript"/>
        </w:rPr>
        <w:t>3</w:t>
      </w:r>
      <w:r>
        <w:t xml:space="preserve"> х 0,1</w:t>
      </w:r>
      <w:r w:rsidR="00856858">
        <w:t>2</w:t>
      </w:r>
      <w:r>
        <w:t xml:space="preserve"> = 1,</w:t>
      </w:r>
      <w:r w:rsidR="00856858">
        <w:t>87</w:t>
      </w:r>
      <w:r>
        <w:t xml:space="preserve"> кПа.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</w:pPr>
      <w:r>
        <w:t>2.2. Эквивалентная распределенная нагрузка от перегородок, выполняемых из каменной кладки (нормативное значение) - 1,</w:t>
      </w:r>
      <w:r w:rsidR="00856858">
        <w:t>4</w:t>
      </w:r>
      <w:r>
        <w:t xml:space="preserve"> кПа;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</w:pPr>
      <w:r>
        <w:t xml:space="preserve">- коэффициент надежности </w:t>
      </w:r>
      <w:r w:rsidR="00856858">
        <w:rPr>
          <w:rStyle w:val="a5"/>
          <w:lang w:val="en-US" w:eastAsia="en-US" w:bidi="en-US"/>
        </w:rPr>
        <w:t>γ</w:t>
      </w:r>
      <w:r w:rsidR="00856858" w:rsidRPr="00856858">
        <w:rPr>
          <w:rStyle w:val="a5"/>
          <w:vertAlign w:val="subscript"/>
          <w:lang w:val="en-US" w:eastAsia="en-US" w:bidi="en-US"/>
        </w:rPr>
        <w:t>f</w:t>
      </w:r>
      <w:r w:rsidRPr="004469BE">
        <w:rPr>
          <w:lang w:eastAsia="en-US" w:bidi="en-US"/>
        </w:rPr>
        <w:t xml:space="preserve"> </w:t>
      </w:r>
      <w:r>
        <w:t>= 1,1 (п.7.2 СП 20.13330.2016 «Нагрузки и воздействия. Актуализированная редакция СНиП 2.01.07-85», табл.7.1); Расчетное значение эквивалентной равномерно распределенной нагрузки от конструкций перегородок: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  <w:lang w:val="en-US" w:eastAsia="en-US" w:bidi="en-US"/>
        </w:rPr>
        <w:t>Q</w:t>
      </w:r>
      <w:r w:rsidRPr="004469BE">
        <w:rPr>
          <w:rStyle w:val="a5"/>
          <w:vertAlign w:val="subscript"/>
          <w:lang w:eastAsia="en-US" w:bidi="en-US"/>
        </w:rPr>
        <w:t>2</w:t>
      </w:r>
      <w:r w:rsidR="00856858">
        <w:rPr>
          <w:rStyle w:val="a5"/>
          <w:vertAlign w:val="subscript"/>
          <w:lang w:eastAsia="en-US" w:bidi="en-US"/>
        </w:rPr>
        <w:t>.</w:t>
      </w:r>
      <w:r w:rsidRPr="004469BE">
        <w:rPr>
          <w:rStyle w:val="a5"/>
          <w:vertAlign w:val="subscript"/>
          <w:lang w:eastAsia="en-US" w:bidi="en-US"/>
        </w:rPr>
        <w:t>2</w:t>
      </w:r>
      <w:r w:rsidRPr="004469BE">
        <w:rPr>
          <w:lang w:eastAsia="en-US" w:bidi="en-US"/>
        </w:rPr>
        <w:t xml:space="preserve"> </w:t>
      </w:r>
      <w:r>
        <w:t>= 1,</w:t>
      </w:r>
      <w:r w:rsidR="00856858">
        <w:t>4</w:t>
      </w:r>
      <w:r>
        <w:t xml:space="preserve"> кПа х 1,1 = 1,</w:t>
      </w:r>
      <w:r w:rsidR="00856858">
        <w:t>54</w:t>
      </w:r>
      <w:r>
        <w:t xml:space="preserve"> кПа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</w:pPr>
      <w:r>
        <w:t xml:space="preserve">Суммарное значение длительных нагрузок: </w:t>
      </w:r>
      <w:r>
        <w:rPr>
          <w:rStyle w:val="a5"/>
          <w:lang w:val="en-US" w:eastAsia="en-US" w:bidi="en-US"/>
        </w:rPr>
        <w:t>Q</w:t>
      </w:r>
      <w:r w:rsidRPr="004469BE">
        <w:rPr>
          <w:rStyle w:val="a5"/>
          <w:vertAlign w:val="subscript"/>
          <w:lang w:eastAsia="en-US" w:bidi="en-US"/>
        </w:rPr>
        <w:t>2</w:t>
      </w:r>
      <w:r w:rsidRPr="004469BE">
        <w:rPr>
          <w:lang w:eastAsia="en-US" w:bidi="en-US"/>
        </w:rPr>
        <w:t xml:space="preserve"> </w:t>
      </w:r>
      <w:r>
        <w:t>= 1,</w:t>
      </w:r>
      <w:r w:rsidR="00856858">
        <w:t>87</w:t>
      </w:r>
      <w:r>
        <w:t xml:space="preserve"> кПа + 1,</w:t>
      </w:r>
      <w:r w:rsidR="00856858">
        <w:t>54</w:t>
      </w:r>
      <w:r>
        <w:t xml:space="preserve"> кПа = </w:t>
      </w:r>
      <w:r w:rsidR="00856858">
        <w:t>3</w:t>
      </w:r>
      <w:r>
        <w:t>,</w:t>
      </w:r>
      <w:r w:rsidR="00856858">
        <w:t>41</w:t>
      </w:r>
      <w:r>
        <w:t xml:space="preserve"> кПа</w:t>
      </w:r>
    </w:p>
    <w:p w:rsidR="00BB3E6A" w:rsidRDefault="00641DB0" w:rsidP="007835D9">
      <w:pPr>
        <w:pStyle w:val="a7"/>
        <w:shd w:val="clear" w:color="auto" w:fill="auto"/>
        <w:tabs>
          <w:tab w:val="left" w:pos="1080"/>
        </w:tabs>
        <w:spacing w:line="360" w:lineRule="auto"/>
        <w:ind w:left="851" w:right="424" w:firstLine="850"/>
      </w:pPr>
      <w:r>
        <w:t>3.</w:t>
      </w:r>
      <w:r>
        <w:tab/>
        <w:t>Кратковременные нагрузки:</w:t>
      </w:r>
    </w:p>
    <w:p w:rsidR="004B4843" w:rsidRDefault="00BB3E6A" w:rsidP="007835D9">
      <w:pPr>
        <w:pStyle w:val="a7"/>
        <w:shd w:val="clear" w:color="auto" w:fill="auto"/>
        <w:tabs>
          <w:tab w:val="left" w:pos="1080"/>
        </w:tabs>
        <w:spacing w:line="360" w:lineRule="auto"/>
        <w:ind w:left="851" w:right="424" w:firstLine="850"/>
      </w:pPr>
      <w:r>
        <w:lastRenderedPageBreak/>
        <w:t xml:space="preserve">3.1. </w:t>
      </w:r>
      <w:r w:rsidR="00641DB0">
        <w:t>Нормативное значение равномерной распределенной нагрузки на перекрытия определяются по назначению помещения в соответствии с указаниями п. 8.2.1 СП 20.13330.2016 «Нагрузки и воздействия. Актуализированная редакция СНиП 2.01.07-85», табл.8.3).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назначение помещения: </w:t>
      </w:r>
      <w:r w:rsidR="0022315A">
        <w:t>служебные помещения административного, инженерно-технического, научного персонала организаций и учреждений; офисы, классные помещения учреждений просвещения; бытовые помещения промышленных предприятий и общественных зданий и сооружений</w:t>
      </w:r>
      <w:r>
        <w:t>; по табл. 8.3 п. 1 СП 20.13330.2016 нормативное значение равномерной распределенной нагрузки на перекрытия р=</w:t>
      </w:r>
      <w:r w:rsidR="0022315A">
        <w:t>2</w:t>
      </w:r>
      <w:r>
        <w:t>,</w:t>
      </w:r>
      <w:r w:rsidR="0022315A">
        <w:t>0</w:t>
      </w:r>
      <w:r>
        <w:t xml:space="preserve"> кПа;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коэффициент надежности </w:t>
      </w:r>
      <w:r w:rsidR="00856858">
        <w:rPr>
          <w:rStyle w:val="a5"/>
          <w:lang w:val="en-US" w:eastAsia="en-US" w:bidi="en-US"/>
        </w:rPr>
        <w:t>γ</w:t>
      </w:r>
      <w:r w:rsidR="00856858" w:rsidRPr="00856858">
        <w:rPr>
          <w:rStyle w:val="a5"/>
          <w:vertAlign w:val="subscript"/>
          <w:lang w:val="en-US" w:eastAsia="en-US" w:bidi="en-US"/>
        </w:rPr>
        <w:t>f</w:t>
      </w:r>
      <w:r w:rsidRPr="004469BE">
        <w:rPr>
          <w:lang w:eastAsia="en-US" w:bidi="en-US"/>
        </w:rPr>
        <w:t xml:space="preserve"> </w:t>
      </w:r>
      <w:r>
        <w:t>= 1,3 (п.8.2.2 СП 20.13330.2016 «Нагрузки и воздействия. Актуализированная редакция СНиП 2.01.07-85»);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Расчетное значение равномерно распределенной кратковременной нагрузки: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</w:rPr>
        <w:t>Р</w:t>
      </w:r>
      <w:r>
        <w:t xml:space="preserve"> = </w:t>
      </w:r>
      <w:r w:rsidR="0022315A">
        <w:t>2</w:t>
      </w:r>
      <w:r>
        <w:t>,</w:t>
      </w:r>
      <w:r w:rsidR="0022315A">
        <w:t>0</w:t>
      </w:r>
      <w:r>
        <w:t xml:space="preserve"> кПа х 1,</w:t>
      </w:r>
      <w:r w:rsidR="0022315A">
        <w:rPr>
          <w:lang w:val="en-US"/>
        </w:rPr>
        <w:t>2</w:t>
      </w:r>
      <w:r>
        <w:t xml:space="preserve"> = </w:t>
      </w:r>
      <w:r w:rsidR="0022315A">
        <w:rPr>
          <w:lang w:val="en-US"/>
        </w:rPr>
        <w:t>2</w:t>
      </w:r>
      <w:r>
        <w:t>,</w:t>
      </w:r>
      <w:r w:rsidR="0022315A">
        <w:rPr>
          <w:lang w:val="en-US"/>
        </w:rPr>
        <w:t>4</w:t>
      </w:r>
      <w:r>
        <w:t xml:space="preserve"> кПа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Пониженное значение расчетной равномерно распределенной кратковременной нагрузки определяется в соответствии с указаниями п. 8.2.3 СП 20.13330.2016 «Нагрузки и воздействия. Актуализированная редакция СНиП 2.01.07-85»: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  <w:lang w:val="en-US" w:eastAsia="en-US" w:bidi="en-US"/>
        </w:rPr>
        <w:t>P</w:t>
      </w:r>
      <w:r w:rsidR="0022315A" w:rsidRPr="0022315A">
        <w:rPr>
          <w:rStyle w:val="a5"/>
          <w:vertAlign w:val="subscript"/>
          <w:lang w:val="en-US" w:eastAsia="en-US" w:bidi="en-US"/>
        </w:rPr>
        <w:t>l</w:t>
      </w:r>
      <w:r w:rsidRPr="004469BE">
        <w:rPr>
          <w:lang w:eastAsia="en-US" w:bidi="en-US"/>
        </w:rPr>
        <w:t xml:space="preserve"> </w:t>
      </w:r>
      <w:r>
        <w:t xml:space="preserve">= </w:t>
      </w:r>
      <w:r w:rsidR="0022315A">
        <w:rPr>
          <w:lang w:val="en-US"/>
        </w:rPr>
        <w:t>2</w:t>
      </w:r>
      <w:r>
        <w:t>,</w:t>
      </w:r>
      <w:r w:rsidR="0022315A">
        <w:rPr>
          <w:lang w:val="en-US"/>
        </w:rPr>
        <w:t>4</w:t>
      </w:r>
      <w:r>
        <w:t xml:space="preserve"> кПа х 0,35 = 0,</w:t>
      </w:r>
      <w:r w:rsidR="0022315A">
        <w:rPr>
          <w:lang w:val="en-US"/>
        </w:rPr>
        <w:t>84</w:t>
      </w:r>
      <w:r>
        <w:t xml:space="preserve"> кПа.</w:t>
      </w:r>
    </w:p>
    <w:p w:rsidR="004B4843" w:rsidRDefault="004B4843" w:rsidP="00BB3E6A">
      <w:pPr>
        <w:spacing w:line="360" w:lineRule="auto"/>
        <w:rPr>
          <w:sz w:val="2"/>
          <w:szCs w:val="2"/>
        </w:rPr>
        <w:sectPr w:rsidR="004B4843" w:rsidSect="007835D9">
          <w:pgSz w:w="11906" w:h="16838"/>
          <w:pgMar w:top="709" w:right="0" w:bottom="1418" w:left="0" w:header="0" w:footer="3" w:gutter="0"/>
          <w:cols w:space="720"/>
          <w:noEndnote/>
          <w:docGrid w:linePitch="360"/>
        </w:sectPr>
      </w:pPr>
    </w:p>
    <w:p w:rsidR="004B4843" w:rsidRDefault="004B4843" w:rsidP="00BB3E6A">
      <w:pPr>
        <w:pStyle w:val="120"/>
        <w:shd w:val="clear" w:color="auto" w:fill="auto"/>
        <w:spacing w:after="312" w:line="360" w:lineRule="auto"/>
        <w:ind w:left="140"/>
        <w:rPr>
          <w:sz w:val="2"/>
          <w:szCs w:val="2"/>
        </w:rPr>
      </w:pPr>
    </w:p>
    <w:sectPr w:rsidR="004B4843" w:rsidSect="004B484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A6" w:rsidRDefault="007A13A6" w:rsidP="004B4843">
      <w:r>
        <w:separator/>
      </w:r>
    </w:p>
  </w:endnote>
  <w:endnote w:type="continuationSeparator" w:id="1">
    <w:p w:rsidR="007A13A6" w:rsidRDefault="007A13A6" w:rsidP="004B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A6" w:rsidRDefault="007A13A6">
      <w:r>
        <w:separator/>
      </w:r>
    </w:p>
  </w:footnote>
  <w:footnote w:type="continuationSeparator" w:id="1">
    <w:p w:rsidR="007A13A6" w:rsidRDefault="007A1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B6"/>
    <w:multiLevelType w:val="multilevel"/>
    <w:tmpl w:val="BF80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C1EB9"/>
    <w:multiLevelType w:val="multilevel"/>
    <w:tmpl w:val="AE68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515B2"/>
    <w:multiLevelType w:val="multilevel"/>
    <w:tmpl w:val="146E0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114D9"/>
    <w:multiLevelType w:val="multilevel"/>
    <w:tmpl w:val="E53A64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4323C"/>
    <w:multiLevelType w:val="multilevel"/>
    <w:tmpl w:val="AF443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73D43"/>
    <w:multiLevelType w:val="multilevel"/>
    <w:tmpl w:val="DC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72EFA"/>
    <w:multiLevelType w:val="multilevel"/>
    <w:tmpl w:val="F1CCC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9582F"/>
    <w:multiLevelType w:val="multilevel"/>
    <w:tmpl w:val="7CCE7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42469"/>
    <w:multiLevelType w:val="multilevel"/>
    <w:tmpl w:val="1838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A3D5D"/>
    <w:multiLevelType w:val="multilevel"/>
    <w:tmpl w:val="B9660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72B08"/>
    <w:multiLevelType w:val="multilevel"/>
    <w:tmpl w:val="200A9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6711F"/>
    <w:multiLevelType w:val="multilevel"/>
    <w:tmpl w:val="0472F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68D7"/>
    <w:multiLevelType w:val="multilevel"/>
    <w:tmpl w:val="B0CAB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D4DA7"/>
    <w:multiLevelType w:val="multilevel"/>
    <w:tmpl w:val="9CD65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7E0D4B"/>
    <w:multiLevelType w:val="multilevel"/>
    <w:tmpl w:val="5D1EA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0B0B6B"/>
    <w:multiLevelType w:val="multilevel"/>
    <w:tmpl w:val="7D72F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004D1"/>
    <w:multiLevelType w:val="multilevel"/>
    <w:tmpl w:val="09F67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0523B1"/>
    <w:multiLevelType w:val="multilevel"/>
    <w:tmpl w:val="E5BAC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92055"/>
    <w:multiLevelType w:val="multilevel"/>
    <w:tmpl w:val="13C4C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67107"/>
    <w:multiLevelType w:val="multilevel"/>
    <w:tmpl w:val="C8840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24ACD"/>
    <w:multiLevelType w:val="multilevel"/>
    <w:tmpl w:val="BBB8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D15F72"/>
    <w:multiLevelType w:val="multilevel"/>
    <w:tmpl w:val="C0005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1D3C64"/>
    <w:multiLevelType w:val="multilevel"/>
    <w:tmpl w:val="31667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FB71E6"/>
    <w:multiLevelType w:val="multilevel"/>
    <w:tmpl w:val="AE72F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C4287B"/>
    <w:multiLevelType w:val="multilevel"/>
    <w:tmpl w:val="7AAC7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21"/>
  </w:num>
  <w:num w:numId="9">
    <w:abstractNumId w:val="18"/>
  </w:num>
  <w:num w:numId="10">
    <w:abstractNumId w:val="7"/>
  </w:num>
  <w:num w:numId="11">
    <w:abstractNumId w:val="10"/>
  </w:num>
  <w:num w:numId="12">
    <w:abstractNumId w:val="1"/>
  </w:num>
  <w:num w:numId="13">
    <w:abstractNumId w:val="16"/>
  </w:num>
  <w:num w:numId="14">
    <w:abstractNumId w:val="19"/>
  </w:num>
  <w:num w:numId="15">
    <w:abstractNumId w:val="11"/>
  </w:num>
  <w:num w:numId="16">
    <w:abstractNumId w:val="4"/>
  </w:num>
  <w:num w:numId="17">
    <w:abstractNumId w:val="0"/>
  </w:num>
  <w:num w:numId="18">
    <w:abstractNumId w:val="15"/>
  </w:num>
  <w:num w:numId="19">
    <w:abstractNumId w:val="24"/>
  </w:num>
  <w:num w:numId="20">
    <w:abstractNumId w:val="9"/>
  </w:num>
  <w:num w:numId="21">
    <w:abstractNumId w:val="8"/>
  </w:num>
  <w:num w:numId="22">
    <w:abstractNumId w:val="22"/>
  </w:num>
  <w:num w:numId="23">
    <w:abstractNumId w:val="5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4843"/>
    <w:rsid w:val="00025C2B"/>
    <w:rsid w:val="0022315A"/>
    <w:rsid w:val="004469BE"/>
    <w:rsid w:val="004B4843"/>
    <w:rsid w:val="00641DB0"/>
    <w:rsid w:val="007835D9"/>
    <w:rsid w:val="007A13A6"/>
    <w:rsid w:val="00856858"/>
    <w:rsid w:val="00BB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8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84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4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sid w:val="004B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 + Полужирный;Курсив"/>
    <w:basedOn w:val="a4"/>
    <w:rsid w:val="004B4843"/>
    <w:rPr>
      <w:b/>
      <w:bCs/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4B4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4B4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0"/>
      <w:sz w:val="12"/>
      <w:szCs w:val="12"/>
      <w:u w:val="none"/>
    </w:rPr>
  </w:style>
  <w:style w:type="character" w:customStyle="1" w:styleId="30pt">
    <w:name w:val="Основной текст (3) + Не полужирный;Интервал 0 pt"/>
    <w:basedOn w:val="3"/>
    <w:rsid w:val="004B4843"/>
    <w:rPr>
      <w:b/>
      <w:b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4B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50pt">
    <w:name w:val="Основной текст (4) + Полужирный;Интервал 50 pt"/>
    <w:basedOn w:val="4"/>
    <w:rsid w:val="004B4843"/>
    <w:rPr>
      <w:b/>
      <w:bCs/>
      <w:color w:val="000000"/>
      <w:spacing w:val="1000"/>
      <w:w w:val="100"/>
      <w:position w:val="0"/>
      <w:lang w:val="ru-RU" w:eastAsia="ru-RU" w:bidi="ru-RU"/>
    </w:rPr>
  </w:style>
  <w:style w:type="character" w:customStyle="1" w:styleId="6pt50pt">
    <w:name w:val="Основной текст + 6 pt;Полужирный;Интервал 50 pt"/>
    <w:basedOn w:val="a4"/>
    <w:rsid w:val="004B4843"/>
    <w:rPr>
      <w:b/>
      <w:bCs/>
      <w:color w:val="000000"/>
      <w:spacing w:val="1000"/>
      <w:w w:val="100"/>
      <w:position w:val="0"/>
      <w:sz w:val="12"/>
      <w:szCs w:val="12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4B4843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1">
    <w:name w:val="Основной текст1"/>
    <w:basedOn w:val="a4"/>
    <w:rsid w:val="004B4843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sid w:val="004B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">
    <w:name w:val="Заголовок №1 (2)_"/>
    <w:basedOn w:val="a0"/>
    <w:link w:val="120"/>
    <w:rsid w:val="004B4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Интервал 0 pt"/>
    <w:basedOn w:val="a4"/>
    <w:rsid w:val="004B4843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4B4843"/>
    <w:rPr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4B4843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13">
    <w:name w:val="Заголовок №1"/>
    <w:basedOn w:val="1"/>
    <w:rsid w:val="004B484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4B4843"/>
    <w:rPr>
      <w:b/>
      <w:bCs/>
      <w:color w:val="000000"/>
      <w:spacing w:val="-2"/>
      <w:w w:val="100"/>
      <w:position w:val="0"/>
      <w:sz w:val="19"/>
      <w:szCs w:val="19"/>
      <w:lang w:val="ru-RU" w:eastAsia="ru-RU" w:bidi="ru-RU"/>
    </w:rPr>
  </w:style>
  <w:style w:type="character" w:customStyle="1" w:styleId="30pt0">
    <w:name w:val="Основной текст (3) + Интервал 0 pt"/>
    <w:basedOn w:val="3"/>
    <w:rsid w:val="004B48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4B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4B484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Основной текст2"/>
    <w:basedOn w:val="a"/>
    <w:link w:val="a4"/>
    <w:rsid w:val="004B4843"/>
    <w:pPr>
      <w:shd w:val="clear" w:color="auto" w:fill="FFFFFF"/>
      <w:spacing w:after="300" w:line="317" w:lineRule="exact"/>
      <w:ind w:hanging="720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rsid w:val="004B4843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30">
    <w:name w:val="Основной текст (3)"/>
    <w:basedOn w:val="a"/>
    <w:link w:val="3"/>
    <w:rsid w:val="004B484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1000"/>
      <w:sz w:val="12"/>
      <w:szCs w:val="12"/>
    </w:rPr>
  </w:style>
  <w:style w:type="paragraph" w:customStyle="1" w:styleId="40">
    <w:name w:val="Основной текст (4)"/>
    <w:basedOn w:val="a"/>
    <w:link w:val="4"/>
    <w:rsid w:val="004B48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Сноска"/>
    <w:basedOn w:val="a"/>
    <w:link w:val="a6"/>
    <w:rsid w:val="004B48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20">
    <w:name w:val="Заголовок №1 (2)"/>
    <w:basedOn w:val="a"/>
    <w:link w:val="12"/>
    <w:rsid w:val="004B484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9">
    <w:name w:val="Колонтитул"/>
    <w:basedOn w:val="a"/>
    <w:link w:val="a8"/>
    <w:rsid w:val="004B4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2018-06-04T19:36:00Z</dcterms:created>
  <dcterms:modified xsi:type="dcterms:W3CDTF">2018-06-06T19:34:00Z</dcterms:modified>
</cp:coreProperties>
</file>