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716" w:rsidRPr="00817C50" w:rsidRDefault="00FD0716" w:rsidP="00FD0716">
      <w:pPr>
        <w:pStyle w:val="Default"/>
        <w:ind w:firstLine="567"/>
        <w:jc w:val="both"/>
        <w:rPr>
          <w:b/>
          <w:bCs/>
          <w:color w:val="auto"/>
          <w:sz w:val="23"/>
          <w:szCs w:val="23"/>
        </w:rPr>
      </w:pPr>
      <w:r w:rsidRPr="00817C50">
        <w:rPr>
          <w:b/>
          <w:bCs/>
          <w:color w:val="auto"/>
          <w:sz w:val="23"/>
          <w:szCs w:val="23"/>
        </w:rPr>
        <w:t xml:space="preserve">Контрольная работа №3, вопрос 3: </w:t>
      </w:r>
    </w:p>
    <w:p w:rsidR="00FD0716" w:rsidRPr="00817C50" w:rsidRDefault="00FD0716" w:rsidP="00FD0716">
      <w:pPr>
        <w:pStyle w:val="Default"/>
        <w:ind w:firstLine="567"/>
        <w:jc w:val="both"/>
        <w:rPr>
          <w:color w:val="auto"/>
        </w:rPr>
      </w:pPr>
      <w:r w:rsidRPr="00817C50">
        <w:rPr>
          <w:color w:val="auto"/>
        </w:rPr>
        <w:t>Приведите состав раздела Общие данные технического задания на проектирование объекта строительства (с разъяснениями по содержанию отдельных пунктов).</w:t>
      </w:r>
    </w:p>
    <w:p w:rsidR="00FD0716" w:rsidRPr="00817C50" w:rsidRDefault="00FD0716" w:rsidP="00FD0716">
      <w:pPr>
        <w:pStyle w:val="Default"/>
        <w:ind w:firstLine="567"/>
        <w:jc w:val="both"/>
        <w:rPr>
          <w:b/>
          <w:color w:val="auto"/>
        </w:rPr>
      </w:pPr>
      <w:r w:rsidRPr="00817C50">
        <w:rPr>
          <w:b/>
          <w:color w:val="auto"/>
        </w:rPr>
        <w:t>Ответ:</w:t>
      </w:r>
    </w:p>
    <w:p w:rsidR="00817C50" w:rsidRPr="00817C50" w:rsidRDefault="00FD0716" w:rsidP="002F5ABE">
      <w:pPr>
        <w:pStyle w:val="Default"/>
        <w:ind w:firstLine="709"/>
        <w:jc w:val="both"/>
        <w:rPr>
          <w:color w:val="auto"/>
        </w:rPr>
      </w:pPr>
      <w:r w:rsidRPr="00817C50">
        <w:rPr>
          <w:color w:val="auto"/>
        </w:rPr>
        <w:t xml:space="preserve">1. Раздел «Общие данные» является неотъемлемой частью </w:t>
      </w:r>
      <w:r w:rsidR="004310F4" w:rsidRPr="00817C50">
        <w:rPr>
          <w:bCs/>
          <w:color w:val="auto"/>
          <w:spacing w:val="2"/>
          <w:shd w:val="clear" w:color="auto" w:fill="FFFFFF"/>
        </w:rPr>
        <w:t>основной комплект рабочих чертежей, вып</w:t>
      </w:r>
      <w:r w:rsidR="00817C50" w:rsidRPr="00817C50">
        <w:rPr>
          <w:bCs/>
          <w:color w:val="auto"/>
          <w:spacing w:val="2"/>
          <w:shd w:val="clear" w:color="auto" w:fill="FFFFFF"/>
        </w:rPr>
        <w:t>о</w:t>
      </w:r>
      <w:r w:rsidR="004310F4" w:rsidRPr="00817C50">
        <w:rPr>
          <w:bCs/>
          <w:color w:val="auto"/>
          <w:spacing w:val="2"/>
          <w:shd w:val="clear" w:color="auto" w:fill="FFFFFF"/>
        </w:rPr>
        <w:t>лняемых в рамках</w:t>
      </w:r>
      <w:r w:rsidR="004310F4" w:rsidRPr="00817C50">
        <w:rPr>
          <w:color w:val="auto"/>
        </w:rPr>
        <w:t xml:space="preserve"> рабочей документации, основные требования к которой устанавливаются ГОСТ </w:t>
      </w:r>
      <w:proofErr w:type="gramStart"/>
      <w:r w:rsidR="004310F4" w:rsidRPr="00817C50">
        <w:rPr>
          <w:color w:val="auto"/>
        </w:rPr>
        <w:t>Р</w:t>
      </w:r>
      <w:proofErr w:type="gramEnd"/>
      <w:r w:rsidR="004310F4" w:rsidRPr="00817C50">
        <w:rPr>
          <w:color w:val="auto"/>
        </w:rPr>
        <w:t xml:space="preserve"> 21.1101-2013 Система проектной документации для строительства (СПДС). Основные требования к проектной и рабочей документации (с Поправкой)</w:t>
      </w:r>
      <w:r w:rsidR="00817C50" w:rsidRPr="00817C50">
        <w:rPr>
          <w:color w:val="auto"/>
        </w:rPr>
        <w:t>.</w:t>
      </w:r>
    </w:p>
    <w:p w:rsidR="00FD0716" w:rsidRPr="00817C50" w:rsidRDefault="004310F4" w:rsidP="002F5ABE">
      <w:pPr>
        <w:pStyle w:val="Default"/>
        <w:ind w:firstLine="709"/>
        <w:jc w:val="both"/>
        <w:rPr>
          <w:color w:val="auto"/>
        </w:rPr>
      </w:pPr>
      <w:r w:rsidRPr="00817C50">
        <w:rPr>
          <w:color w:val="auto"/>
        </w:rPr>
        <w:t>Отмечу, что в соответствии с п.</w:t>
      </w:r>
      <w:r w:rsidRPr="00817C50">
        <w:rPr>
          <w:color w:val="auto"/>
          <w:spacing w:val="2"/>
          <w:shd w:val="clear" w:color="auto" w:fill="FFFFFF"/>
        </w:rPr>
        <w:t>3.1.2 </w:t>
      </w:r>
      <w:r w:rsidRPr="00817C50">
        <w:rPr>
          <w:color w:val="auto"/>
        </w:rPr>
        <w:t xml:space="preserve">ГОСТ </w:t>
      </w:r>
      <w:proofErr w:type="gramStart"/>
      <w:r w:rsidRPr="00817C50">
        <w:rPr>
          <w:color w:val="auto"/>
        </w:rPr>
        <w:t>Р</w:t>
      </w:r>
      <w:proofErr w:type="gramEnd"/>
      <w:r w:rsidRPr="00817C50">
        <w:rPr>
          <w:color w:val="auto"/>
        </w:rPr>
        <w:t xml:space="preserve"> 21.1101-2013 под </w:t>
      </w:r>
      <w:r w:rsidRPr="00817C50">
        <w:rPr>
          <w:bCs/>
          <w:color w:val="auto"/>
          <w:spacing w:val="2"/>
          <w:shd w:val="clear" w:color="auto" w:fill="FFFFFF"/>
        </w:rPr>
        <w:t>основным комплектом рабочих чертежей понимается г</w:t>
      </w:r>
      <w:r w:rsidRPr="00817C50">
        <w:rPr>
          <w:color w:val="auto"/>
          <w:spacing w:val="2"/>
          <w:shd w:val="clear" w:color="auto" w:fill="FFFFFF"/>
        </w:rPr>
        <w:t>рафический документ, содержащий необходимую и достаточную информацию в виде чертежей и схем, предназначенный для производства строительных и монтажных работ определенного вида (марки).</w:t>
      </w:r>
    </w:p>
    <w:p w:rsidR="00817C50" w:rsidRDefault="004310F4" w:rsidP="00817C50">
      <w:pPr>
        <w:pStyle w:val="Default"/>
        <w:ind w:firstLine="709"/>
        <w:jc w:val="both"/>
        <w:rPr>
          <w:color w:val="auto"/>
          <w:spacing w:val="2"/>
          <w:shd w:val="clear" w:color="auto" w:fill="FFFFFF"/>
        </w:rPr>
      </w:pPr>
      <w:r w:rsidRPr="00817C50">
        <w:rPr>
          <w:color w:val="auto"/>
        </w:rPr>
        <w:t>Согласно п.</w:t>
      </w:r>
      <w:r w:rsidRPr="00817C50">
        <w:rPr>
          <w:color w:val="auto"/>
          <w:spacing w:val="2"/>
          <w:shd w:val="clear" w:color="auto" w:fill="FFFFFF"/>
        </w:rPr>
        <w:t xml:space="preserve">4.2.2 </w:t>
      </w:r>
      <w:r w:rsidRPr="00817C50">
        <w:rPr>
          <w:color w:val="auto"/>
        </w:rPr>
        <w:t xml:space="preserve">ГОСТ </w:t>
      </w:r>
      <w:proofErr w:type="gramStart"/>
      <w:r w:rsidRPr="00817C50">
        <w:rPr>
          <w:color w:val="auto"/>
        </w:rPr>
        <w:t>Р</w:t>
      </w:r>
      <w:proofErr w:type="gramEnd"/>
      <w:r w:rsidRPr="00817C50">
        <w:rPr>
          <w:color w:val="auto"/>
        </w:rPr>
        <w:t xml:space="preserve"> 21.1101-2013 </w:t>
      </w:r>
      <w:r w:rsidRPr="00817C50">
        <w:rPr>
          <w:color w:val="auto"/>
          <w:spacing w:val="2"/>
          <w:shd w:val="clear" w:color="auto" w:fill="FFFFFF"/>
        </w:rPr>
        <w:t>в</w:t>
      </w:r>
      <w:r w:rsidR="00FD0716" w:rsidRPr="00817C50">
        <w:rPr>
          <w:color w:val="auto"/>
          <w:spacing w:val="2"/>
          <w:shd w:val="clear" w:color="auto" w:fill="FFFFFF"/>
        </w:rPr>
        <w:t xml:space="preserve"> состав основных комплектов рабочих чертежей включают общие данные по рабочим чертежам, чертежи и схемы, предусмотренные соответствующими стандартами СПДС.</w:t>
      </w:r>
    </w:p>
    <w:p w:rsidR="00817C50" w:rsidRDefault="004310F4" w:rsidP="00817C50">
      <w:pPr>
        <w:pStyle w:val="Default"/>
        <w:ind w:firstLine="709"/>
        <w:jc w:val="both"/>
        <w:rPr>
          <w:color w:val="auto"/>
          <w:spacing w:val="2"/>
        </w:rPr>
      </w:pPr>
      <w:r w:rsidRPr="00817C50">
        <w:rPr>
          <w:color w:val="auto"/>
          <w:spacing w:val="2"/>
          <w:shd w:val="clear" w:color="auto" w:fill="FFFFFF"/>
        </w:rPr>
        <w:t xml:space="preserve">Итак, требования к общим данным раскрыты в п. </w:t>
      </w:r>
      <w:r w:rsidRPr="00817C50">
        <w:rPr>
          <w:color w:val="auto"/>
          <w:spacing w:val="2"/>
        </w:rPr>
        <w:t xml:space="preserve">4.3 </w:t>
      </w:r>
      <w:r w:rsidR="00817C50">
        <w:rPr>
          <w:color w:val="auto"/>
          <w:spacing w:val="2"/>
        </w:rPr>
        <w:t>«</w:t>
      </w:r>
      <w:r w:rsidRPr="00817C50">
        <w:rPr>
          <w:color w:val="auto"/>
          <w:spacing w:val="2"/>
        </w:rPr>
        <w:t>Общие данные по рабочим чертежам</w:t>
      </w:r>
      <w:r w:rsidR="00817C50">
        <w:rPr>
          <w:color w:val="auto"/>
          <w:spacing w:val="2"/>
        </w:rPr>
        <w:t>».</w:t>
      </w:r>
    </w:p>
    <w:p w:rsidR="00817C50" w:rsidRDefault="00817C50" w:rsidP="00817C50">
      <w:pPr>
        <w:pStyle w:val="Default"/>
        <w:ind w:firstLine="709"/>
        <w:jc w:val="both"/>
        <w:rPr>
          <w:rFonts w:eastAsia="Times New Roman"/>
          <w:color w:val="auto"/>
          <w:spacing w:val="2"/>
          <w:lang w:eastAsia="ru-RU"/>
        </w:rPr>
      </w:pPr>
      <w:r>
        <w:rPr>
          <w:color w:val="auto"/>
          <w:spacing w:val="2"/>
        </w:rPr>
        <w:t xml:space="preserve">В соответствии с п. </w:t>
      </w:r>
      <w:r w:rsidR="004310F4" w:rsidRPr="00817C50">
        <w:rPr>
          <w:rFonts w:eastAsia="Times New Roman"/>
          <w:color w:val="auto"/>
          <w:spacing w:val="2"/>
          <w:lang w:eastAsia="ru-RU"/>
        </w:rPr>
        <w:t xml:space="preserve">4.3.1 </w:t>
      </w:r>
      <w:r>
        <w:rPr>
          <w:rFonts w:eastAsia="Times New Roman"/>
          <w:color w:val="auto"/>
          <w:spacing w:val="2"/>
          <w:lang w:eastAsia="ru-RU"/>
        </w:rPr>
        <w:t>н</w:t>
      </w:r>
      <w:r w:rsidR="004310F4" w:rsidRPr="00817C50">
        <w:rPr>
          <w:rFonts w:eastAsia="Times New Roman"/>
          <w:color w:val="auto"/>
          <w:spacing w:val="2"/>
          <w:lang w:eastAsia="ru-RU"/>
        </w:rPr>
        <w:t>а первых листах каждого основного комплекта рабочих чертежей приводят общие данные по рабочим чертежам, в которые включают:</w:t>
      </w:r>
      <w:r>
        <w:rPr>
          <w:rFonts w:eastAsia="Times New Roman"/>
          <w:color w:val="auto"/>
          <w:spacing w:val="2"/>
          <w:lang w:eastAsia="ru-RU"/>
        </w:rPr>
        <w:t xml:space="preserve"> </w:t>
      </w:r>
    </w:p>
    <w:p w:rsidR="00817C50" w:rsidRDefault="004310F4" w:rsidP="00817C50">
      <w:pPr>
        <w:pStyle w:val="Default"/>
        <w:ind w:firstLine="709"/>
        <w:jc w:val="both"/>
        <w:rPr>
          <w:rFonts w:eastAsia="Times New Roman"/>
          <w:color w:val="auto"/>
          <w:spacing w:val="2"/>
          <w:lang w:eastAsia="ru-RU"/>
        </w:rPr>
      </w:pPr>
      <w:r w:rsidRPr="00817C50">
        <w:rPr>
          <w:rFonts w:eastAsia="Times New Roman"/>
          <w:color w:val="auto"/>
          <w:spacing w:val="2"/>
          <w:lang w:eastAsia="ru-RU"/>
        </w:rPr>
        <w:t>- ведомость рабочих чертежей основного комплекта, выполняемую по форме 1;</w:t>
      </w:r>
      <w:r w:rsidR="00817C50">
        <w:rPr>
          <w:rFonts w:eastAsia="Times New Roman"/>
          <w:color w:val="auto"/>
          <w:spacing w:val="2"/>
          <w:lang w:eastAsia="ru-RU"/>
        </w:rPr>
        <w:t xml:space="preserve"> </w:t>
      </w:r>
    </w:p>
    <w:p w:rsidR="00817C50" w:rsidRDefault="004310F4" w:rsidP="00817C50">
      <w:pPr>
        <w:pStyle w:val="Default"/>
        <w:ind w:firstLine="709"/>
        <w:jc w:val="both"/>
        <w:rPr>
          <w:rFonts w:eastAsia="Times New Roman"/>
          <w:color w:val="auto"/>
          <w:spacing w:val="2"/>
          <w:lang w:eastAsia="ru-RU"/>
        </w:rPr>
      </w:pPr>
      <w:r w:rsidRPr="00817C50">
        <w:rPr>
          <w:rFonts w:eastAsia="Times New Roman"/>
          <w:color w:val="auto"/>
          <w:spacing w:val="2"/>
          <w:lang w:eastAsia="ru-RU"/>
        </w:rPr>
        <w:t>- ведомость ссылочных и прилагаемых документов, выполняемую по форме 2;</w:t>
      </w:r>
      <w:r w:rsidR="00817C50">
        <w:rPr>
          <w:rFonts w:eastAsia="Times New Roman"/>
          <w:color w:val="auto"/>
          <w:spacing w:val="2"/>
          <w:lang w:eastAsia="ru-RU"/>
        </w:rPr>
        <w:t xml:space="preserve"> </w:t>
      </w:r>
    </w:p>
    <w:p w:rsidR="00817C50" w:rsidRDefault="004310F4" w:rsidP="00817C50">
      <w:pPr>
        <w:pStyle w:val="Default"/>
        <w:ind w:firstLine="709"/>
        <w:jc w:val="both"/>
        <w:rPr>
          <w:rFonts w:eastAsia="Times New Roman"/>
          <w:color w:val="auto"/>
          <w:spacing w:val="2"/>
          <w:lang w:eastAsia="ru-RU"/>
        </w:rPr>
      </w:pPr>
      <w:r w:rsidRPr="00817C50">
        <w:rPr>
          <w:rFonts w:eastAsia="Times New Roman"/>
          <w:color w:val="auto"/>
          <w:spacing w:val="2"/>
          <w:lang w:eastAsia="ru-RU"/>
        </w:rPr>
        <w:t>- ведомость основных комплектов рабочих чертежей, выполняемую по форме 2;</w:t>
      </w:r>
      <w:r w:rsidR="00817C50">
        <w:rPr>
          <w:rFonts w:eastAsia="Times New Roman"/>
          <w:color w:val="auto"/>
          <w:spacing w:val="2"/>
          <w:lang w:eastAsia="ru-RU"/>
        </w:rPr>
        <w:t xml:space="preserve"> </w:t>
      </w:r>
    </w:p>
    <w:p w:rsidR="00817C50" w:rsidRDefault="004310F4" w:rsidP="00817C50">
      <w:pPr>
        <w:pStyle w:val="Default"/>
        <w:ind w:firstLine="709"/>
        <w:jc w:val="both"/>
        <w:rPr>
          <w:rFonts w:eastAsia="Times New Roman"/>
          <w:color w:val="auto"/>
          <w:spacing w:val="2"/>
          <w:lang w:eastAsia="ru-RU"/>
        </w:rPr>
      </w:pPr>
      <w:r w:rsidRPr="00817C50">
        <w:rPr>
          <w:rFonts w:eastAsia="Times New Roman"/>
          <w:color w:val="auto"/>
          <w:spacing w:val="2"/>
          <w:lang w:eastAsia="ru-RU"/>
        </w:rPr>
        <w:t>- ведомость спецификаций (при наличии в основном комплекте нескольких схем расположения), выполняемую по форме 1;</w:t>
      </w:r>
    </w:p>
    <w:p w:rsidR="00817C50" w:rsidRDefault="004310F4" w:rsidP="00817C50">
      <w:pPr>
        <w:pStyle w:val="Default"/>
        <w:ind w:firstLine="709"/>
        <w:jc w:val="both"/>
        <w:rPr>
          <w:rFonts w:eastAsia="Times New Roman"/>
          <w:color w:val="auto"/>
          <w:spacing w:val="2"/>
          <w:lang w:eastAsia="ru-RU"/>
        </w:rPr>
      </w:pPr>
      <w:r w:rsidRPr="00817C50">
        <w:rPr>
          <w:rFonts w:eastAsia="Times New Roman"/>
          <w:color w:val="auto"/>
          <w:spacing w:val="2"/>
          <w:lang w:eastAsia="ru-RU"/>
        </w:rPr>
        <w:t>- условные обозначения, не установленные национальными стандартами и значения которых не указаны на других листах основного комплекта рабочих чертежей;</w:t>
      </w:r>
      <w:r w:rsidR="00817C50">
        <w:rPr>
          <w:rFonts w:eastAsia="Times New Roman"/>
          <w:color w:val="auto"/>
          <w:spacing w:val="2"/>
          <w:lang w:eastAsia="ru-RU"/>
        </w:rPr>
        <w:t xml:space="preserve"> </w:t>
      </w:r>
    </w:p>
    <w:p w:rsidR="00817C50" w:rsidRDefault="004310F4" w:rsidP="00817C50">
      <w:pPr>
        <w:pStyle w:val="Default"/>
        <w:ind w:firstLine="709"/>
        <w:jc w:val="both"/>
        <w:rPr>
          <w:rFonts w:eastAsia="Times New Roman"/>
          <w:color w:val="auto"/>
          <w:spacing w:val="2"/>
          <w:lang w:eastAsia="ru-RU"/>
        </w:rPr>
      </w:pPr>
      <w:r w:rsidRPr="00817C50">
        <w:rPr>
          <w:rFonts w:eastAsia="Times New Roman"/>
          <w:color w:val="auto"/>
          <w:spacing w:val="2"/>
          <w:lang w:eastAsia="ru-RU"/>
        </w:rPr>
        <w:t>- общие указания;</w:t>
      </w:r>
    </w:p>
    <w:p w:rsidR="00817C50" w:rsidRDefault="004310F4" w:rsidP="00817C50">
      <w:pPr>
        <w:pStyle w:val="Default"/>
        <w:ind w:firstLine="709"/>
        <w:jc w:val="both"/>
        <w:rPr>
          <w:rFonts w:eastAsia="Times New Roman"/>
          <w:color w:val="auto"/>
          <w:spacing w:val="2"/>
          <w:lang w:eastAsia="ru-RU"/>
        </w:rPr>
      </w:pPr>
      <w:r w:rsidRPr="00817C50">
        <w:rPr>
          <w:rFonts w:eastAsia="Times New Roman"/>
          <w:color w:val="auto"/>
          <w:spacing w:val="2"/>
          <w:lang w:eastAsia="ru-RU"/>
        </w:rPr>
        <w:t>- другие данные, предусмотренные соответствующими стандартами СПДС.</w:t>
      </w:r>
    </w:p>
    <w:p w:rsidR="00817C50" w:rsidRDefault="004310F4" w:rsidP="00817C50">
      <w:pPr>
        <w:pStyle w:val="Default"/>
        <w:ind w:firstLine="709"/>
        <w:jc w:val="both"/>
        <w:rPr>
          <w:rFonts w:eastAsia="Times New Roman"/>
          <w:color w:val="auto"/>
          <w:spacing w:val="2"/>
          <w:lang w:eastAsia="ru-RU"/>
        </w:rPr>
      </w:pPr>
      <w:r w:rsidRPr="00817C50">
        <w:rPr>
          <w:rFonts w:eastAsia="Times New Roman"/>
          <w:color w:val="auto"/>
          <w:spacing w:val="2"/>
          <w:lang w:eastAsia="ru-RU"/>
        </w:rPr>
        <w:t>Формы 1 и 2 с указаниями по их заполнению приведены в приложении Г</w:t>
      </w:r>
      <w:r w:rsidR="00817C50">
        <w:rPr>
          <w:rFonts w:eastAsia="Times New Roman"/>
          <w:color w:val="auto"/>
          <w:spacing w:val="2"/>
          <w:lang w:eastAsia="ru-RU"/>
        </w:rPr>
        <w:t xml:space="preserve"> </w:t>
      </w:r>
      <w:r w:rsidR="00817C50" w:rsidRPr="00817C50">
        <w:rPr>
          <w:color w:val="auto"/>
        </w:rPr>
        <w:t xml:space="preserve">ГОСТ </w:t>
      </w:r>
      <w:proofErr w:type="gramStart"/>
      <w:r w:rsidR="00817C50" w:rsidRPr="00817C50">
        <w:rPr>
          <w:color w:val="auto"/>
        </w:rPr>
        <w:t>Р</w:t>
      </w:r>
      <w:proofErr w:type="gramEnd"/>
      <w:r w:rsidR="00817C50" w:rsidRPr="00817C50">
        <w:rPr>
          <w:color w:val="auto"/>
        </w:rPr>
        <w:t xml:space="preserve"> 21.1101-2013</w:t>
      </w:r>
      <w:r w:rsidR="00817C50">
        <w:rPr>
          <w:rFonts w:eastAsia="Times New Roman"/>
          <w:color w:val="auto"/>
          <w:spacing w:val="2"/>
          <w:lang w:eastAsia="ru-RU"/>
        </w:rPr>
        <w:t>.</w:t>
      </w:r>
    </w:p>
    <w:p w:rsidR="00817C50" w:rsidRDefault="00817C50" w:rsidP="00817C50">
      <w:pPr>
        <w:pStyle w:val="Default"/>
        <w:ind w:firstLine="709"/>
        <w:jc w:val="both"/>
        <w:rPr>
          <w:rFonts w:eastAsia="Times New Roman"/>
          <w:color w:val="auto"/>
          <w:spacing w:val="2"/>
          <w:lang w:eastAsia="ru-RU"/>
        </w:rPr>
      </w:pPr>
      <w:r>
        <w:rPr>
          <w:rFonts w:eastAsia="Times New Roman"/>
          <w:color w:val="auto"/>
          <w:spacing w:val="2"/>
          <w:lang w:eastAsia="ru-RU"/>
        </w:rPr>
        <w:t xml:space="preserve">Согласно п. </w:t>
      </w:r>
      <w:r w:rsidR="004310F4" w:rsidRPr="00817C50">
        <w:rPr>
          <w:rFonts w:eastAsia="Times New Roman"/>
          <w:color w:val="auto"/>
          <w:spacing w:val="2"/>
          <w:lang w:eastAsia="ru-RU"/>
        </w:rPr>
        <w:t xml:space="preserve">4.3.2 </w:t>
      </w:r>
      <w:r>
        <w:rPr>
          <w:rFonts w:eastAsia="Times New Roman"/>
          <w:color w:val="auto"/>
          <w:spacing w:val="2"/>
          <w:lang w:eastAsia="ru-RU"/>
        </w:rPr>
        <w:t>в</w:t>
      </w:r>
      <w:r w:rsidR="004310F4" w:rsidRPr="00817C50">
        <w:rPr>
          <w:rFonts w:eastAsia="Times New Roman"/>
          <w:color w:val="auto"/>
          <w:spacing w:val="2"/>
          <w:lang w:eastAsia="ru-RU"/>
        </w:rPr>
        <w:t>едомость рабочих чертежей основного комплекта содержит последовательный перечень листов основного комплекта.</w:t>
      </w:r>
      <w:r>
        <w:rPr>
          <w:rFonts w:eastAsia="Times New Roman"/>
          <w:color w:val="auto"/>
          <w:spacing w:val="2"/>
          <w:lang w:eastAsia="ru-RU"/>
        </w:rPr>
        <w:t xml:space="preserve"> </w:t>
      </w:r>
    </w:p>
    <w:p w:rsidR="00817C50" w:rsidRDefault="004310F4" w:rsidP="00817C50">
      <w:pPr>
        <w:pStyle w:val="Default"/>
        <w:ind w:firstLine="709"/>
        <w:jc w:val="both"/>
        <w:rPr>
          <w:rFonts w:eastAsia="Times New Roman"/>
          <w:color w:val="auto"/>
          <w:spacing w:val="2"/>
          <w:lang w:eastAsia="ru-RU"/>
        </w:rPr>
      </w:pPr>
      <w:r w:rsidRPr="00817C50">
        <w:rPr>
          <w:rFonts w:eastAsia="Times New Roman"/>
          <w:color w:val="auto"/>
          <w:spacing w:val="2"/>
          <w:lang w:eastAsia="ru-RU"/>
        </w:rPr>
        <w:t>При оформлении основного комплекта рабочих чертежей отдельными документами вместо ведомости рабочих чертежей основного комплекта в состав общих данных включают ведомость документов основного комплекта по форме 2, а в каждом из последующих документов основного комплекта приводят ссылки на общие данные по рабочим чертежам.</w:t>
      </w:r>
    </w:p>
    <w:p w:rsidR="00817C50" w:rsidRPr="00F60D2A" w:rsidRDefault="00817C50" w:rsidP="00817C50">
      <w:pPr>
        <w:pStyle w:val="Default"/>
        <w:ind w:firstLine="709"/>
        <w:jc w:val="both"/>
        <w:rPr>
          <w:rFonts w:eastAsia="Times New Roman"/>
          <w:color w:val="auto"/>
          <w:spacing w:val="2"/>
          <w:lang w:eastAsia="ru-RU"/>
        </w:rPr>
      </w:pPr>
      <w:r w:rsidRPr="00F60D2A">
        <w:rPr>
          <w:rFonts w:eastAsia="Times New Roman"/>
          <w:color w:val="auto"/>
          <w:spacing w:val="2"/>
          <w:lang w:eastAsia="ru-RU"/>
        </w:rPr>
        <w:t xml:space="preserve">В соответствии с п. </w:t>
      </w:r>
      <w:r w:rsidR="004310F4" w:rsidRPr="00F60D2A">
        <w:rPr>
          <w:rFonts w:eastAsia="Times New Roman"/>
          <w:color w:val="auto"/>
          <w:spacing w:val="2"/>
          <w:lang w:eastAsia="ru-RU"/>
        </w:rPr>
        <w:t>4.3.3 Ведомость ссылочных и прилагаемых документов составляют по разделам:</w:t>
      </w:r>
    </w:p>
    <w:p w:rsidR="00817C50" w:rsidRPr="00F60D2A" w:rsidRDefault="004310F4" w:rsidP="00817C50">
      <w:pPr>
        <w:pStyle w:val="Default"/>
        <w:ind w:firstLine="709"/>
        <w:jc w:val="both"/>
        <w:rPr>
          <w:rFonts w:eastAsia="Times New Roman"/>
          <w:color w:val="auto"/>
          <w:spacing w:val="2"/>
          <w:lang w:eastAsia="ru-RU"/>
        </w:rPr>
      </w:pPr>
      <w:r w:rsidRPr="00F60D2A">
        <w:rPr>
          <w:rFonts w:eastAsia="Times New Roman"/>
          <w:color w:val="auto"/>
          <w:spacing w:val="2"/>
          <w:lang w:eastAsia="ru-RU"/>
        </w:rPr>
        <w:t>- ссылочные документы;</w:t>
      </w:r>
    </w:p>
    <w:p w:rsidR="00817C50" w:rsidRPr="00F60D2A" w:rsidRDefault="004310F4" w:rsidP="00817C50">
      <w:pPr>
        <w:pStyle w:val="Default"/>
        <w:ind w:firstLine="709"/>
        <w:jc w:val="both"/>
        <w:rPr>
          <w:rFonts w:eastAsia="Times New Roman"/>
          <w:color w:val="auto"/>
          <w:spacing w:val="2"/>
          <w:lang w:eastAsia="ru-RU"/>
        </w:rPr>
      </w:pPr>
      <w:r w:rsidRPr="00F60D2A">
        <w:rPr>
          <w:rFonts w:eastAsia="Times New Roman"/>
          <w:color w:val="auto"/>
          <w:spacing w:val="2"/>
          <w:lang w:eastAsia="ru-RU"/>
        </w:rPr>
        <w:t>- прилагаемые документы.</w:t>
      </w:r>
    </w:p>
    <w:p w:rsidR="00F60D2A" w:rsidRPr="00F60D2A" w:rsidRDefault="00F60D2A" w:rsidP="00817C50">
      <w:pPr>
        <w:pStyle w:val="Default"/>
        <w:ind w:firstLine="709"/>
        <w:jc w:val="both"/>
        <w:rPr>
          <w:color w:val="auto"/>
          <w:spacing w:val="2"/>
          <w:shd w:val="clear" w:color="auto" w:fill="FFFFFF"/>
        </w:rPr>
      </w:pPr>
      <w:r w:rsidRPr="00F60D2A">
        <w:rPr>
          <w:color w:val="auto"/>
          <w:spacing w:val="2"/>
          <w:shd w:val="clear" w:color="auto" w:fill="FFFFFF"/>
        </w:rPr>
        <w:t>К ссылочным документам относят:</w:t>
      </w:r>
    </w:p>
    <w:p w:rsidR="00F60D2A" w:rsidRPr="00F60D2A" w:rsidRDefault="00F60D2A" w:rsidP="00817C50">
      <w:pPr>
        <w:pStyle w:val="Default"/>
        <w:ind w:firstLine="709"/>
        <w:jc w:val="both"/>
        <w:rPr>
          <w:color w:val="auto"/>
          <w:spacing w:val="2"/>
          <w:shd w:val="clear" w:color="auto" w:fill="FFFFFF"/>
        </w:rPr>
      </w:pPr>
      <w:r w:rsidRPr="00F60D2A">
        <w:rPr>
          <w:color w:val="auto"/>
          <w:spacing w:val="2"/>
          <w:shd w:val="clear" w:color="auto" w:fill="FFFFFF"/>
        </w:rPr>
        <w:t xml:space="preserve">- стандарты, в состав которых включены чертежи, предназначенные для изготовления изделий; </w:t>
      </w:r>
    </w:p>
    <w:p w:rsidR="00F60D2A" w:rsidRPr="00F60D2A" w:rsidRDefault="00F60D2A" w:rsidP="00F60D2A">
      <w:pPr>
        <w:pStyle w:val="Default"/>
        <w:ind w:firstLine="709"/>
        <w:jc w:val="both"/>
        <w:rPr>
          <w:color w:val="auto"/>
          <w:spacing w:val="2"/>
          <w:shd w:val="clear" w:color="auto" w:fill="FFFFFF"/>
        </w:rPr>
      </w:pPr>
      <w:r w:rsidRPr="00F60D2A">
        <w:rPr>
          <w:color w:val="auto"/>
          <w:spacing w:val="2"/>
          <w:shd w:val="clear" w:color="auto" w:fill="FFFFFF"/>
        </w:rPr>
        <w:t xml:space="preserve">- чертежи типовых конструкций, изделий и узлов (при необходимости чертежи типовых конструкций, изделий и узлов записывают в разделе «Прилагаемые документы» (как правило, без изменения обозначения) и передают заказчику). </w:t>
      </w:r>
    </w:p>
    <w:p w:rsidR="00F60D2A" w:rsidRPr="00F60D2A" w:rsidRDefault="004310F4" w:rsidP="00F60D2A">
      <w:pPr>
        <w:pStyle w:val="Default"/>
        <w:jc w:val="both"/>
        <w:rPr>
          <w:rFonts w:eastAsia="Times New Roman"/>
          <w:color w:val="auto"/>
          <w:spacing w:val="2"/>
          <w:lang w:eastAsia="ru-RU"/>
        </w:rPr>
      </w:pPr>
      <w:r w:rsidRPr="00F60D2A">
        <w:rPr>
          <w:rFonts w:eastAsia="Times New Roman"/>
          <w:color w:val="auto"/>
          <w:spacing w:val="2"/>
          <w:lang w:eastAsia="ru-RU"/>
        </w:rPr>
        <w:t xml:space="preserve">При этом в соответствующих графах ведомости указывают обозначение и наименование </w:t>
      </w:r>
      <w:proofErr w:type="gramStart"/>
      <w:r w:rsidRPr="00F60D2A">
        <w:rPr>
          <w:rFonts w:eastAsia="Times New Roman"/>
          <w:color w:val="auto"/>
          <w:spacing w:val="2"/>
          <w:lang w:eastAsia="ru-RU"/>
        </w:rPr>
        <w:t>серии</w:t>
      </w:r>
      <w:proofErr w:type="gramEnd"/>
      <w:r w:rsidRPr="00F60D2A">
        <w:rPr>
          <w:rFonts w:eastAsia="Times New Roman"/>
          <w:color w:val="auto"/>
          <w:spacing w:val="2"/>
          <w:lang w:eastAsia="ru-RU"/>
        </w:rPr>
        <w:t xml:space="preserve"> и номер выпуска чертежей типовых конструкций, изделий и узлов или обозначение и наименование стандарта.</w:t>
      </w:r>
    </w:p>
    <w:p w:rsidR="00F60D2A" w:rsidRDefault="00F60D2A" w:rsidP="00F60D2A">
      <w:pPr>
        <w:shd w:val="clear" w:color="auto" w:fill="FFFFFF"/>
        <w:spacing w:after="0" w:line="240" w:lineRule="auto"/>
        <w:ind w:firstLine="709"/>
        <w:jc w:val="both"/>
        <w:textAlignment w:val="baseline"/>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К </w:t>
      </w:r>
      <w:r w:rsidRPr="00F60D2A">
        <w:rPr>
          <w:rFonts w:ascii="Times New Roman" w:hAnsi="Times New Roman" w:cs="Times New Roman"/>
          <w:spacing w:val="2"/>
          <w:sz w:val="24"/>
          <w:szCs w:val="24"/>
          <w:shd w:val="clear" w:color="auto" w:fill="FFFFFF"/>
        </w:rPr>
        <w:t>прилагаемым документам относят:</w:t>
      </w:r>
      <w:r>
        <w:rPr>
          <w:rFonts w:ascii="Times New Roman" w:hAnsi="Times New Roman" w:cs="Times New Roman"/>
          <w:spacing w:val="2"/>
          <w:sz w:val="24"/>
          <w:szCs w:val="24"/>
          <w:shd w:val="clear" w:color="auto" w:fill="FFFFFF"/>
        </w:rPr>
        <w:t xml:space="preserve"> </w:t>
      </w:r>
    </w:p>
    <w:p w:rsidR="00F60D2A" w:rsidRDefault="00F60D2A" w:rsidP="00F60D2A">
      <w:pPr>
        <w:shd w:val="clear" w:color="auto" w:fill="FFFFFF"/>
        <w:spacing w:after="0" w:line="240" w:lineRule="auto"/>
        <w:ind w:firstLine="709"/>
        <w:jc w:val="both"/>
        <w:textAlignment w:val="baseline"/>
        <w:rPr>
          <w:rFonts w:ascii="Times New Roman" w:hAnsi="Times New Roman" w:cs="Times New Roman"/>
          <w:spacing w:val="2"/>
          <w:sz w:val="24"/>
          <w:szCs w:val="24"/>
          <w:shd w:val="clear" w:color="auto" w:fill="FFFFFF"/>
        </w:rPr>
      </w:pPr>
      <w:r w:rsidRPr="00F60D2A">
        <w:rPr>
          <w:rFonts w:ascii="Times New Roman" w:hAnsi="Times New Roman" w:cs="Times New Roman"/>
          <w:spacing w:val="2"/>
          <w:sz w:val="24"/>
          <w:szCs w:val="24"/>
          <w:shd w:val="clear" w:color="auto" w:fill="FFFFFF"/>
        </w:rPr>
        <w:lastRenderedPageBreak/>
        <w:t>- рабочую документацию на строительные изделия;</w:t>
      </w:r>
    </w:p>
    <w:p w:rsidR="00F60D2A" w:rsidRDefault="00F60D2A" w:rsidP="00F60D2A">
      <w:pPr>
        <w:shd w:val="clear" w:color="auto" w:fill="FFFFFF"/>
        <w:spacing w:after="0" w:line="240" w:lineRule="auto"/>
        <w:ind w:firstLine="709"/>
        <w:jc w:val="both"/>
        <w:textAlignment w:val="baseline"/>
        <w:rPr>
          <w:rFonts w:ascii="Times New Roman" w:hAnsi="Times New Roman" w:cs="Times New Roman"/>
          <w:spacing w:val="2"/>
          <w:sz w:val="24"/>
          <w:szCs w:val="24"/>
          <w:shd w:val="clear" w:color="auto" w:fill="FFFFFF"/>
        </w:rPr>
      </w:pPr>
      <w:r w:rsidRPr="00F60D2A">
        <w:rPr>
          <w:rFonts w:ascii="Times New Roman" w:hAnsi="Times New Roman" w:cs="Times New Roman"/>
          <w:spacing w:val="2"/>
          <w:sz w:val="24"/>
          <w:szCs w:val="24"/>
          <w:shd w:val="clear" w:color="auto" w:fill="FFFFFF"/>
        </w:rPr>
        <w:t>- эскизные чертежи общих видов нетиповых изделий, выполняемые в соответствии с ГОСТ 21.114;</w:t>
      </w:r>
    </w:p>
    <w:p w:rsidR="00F60D2A" w:rsidRDefault="00F60D2A" w:rsidP="00F60D2A">
      <w:pPr>
        <w:shd w:val="clear" w:color="auto" w:fill="FFFFFF"/>
        <w:spacing w:after="0" w:line="240" w:lineRule="auto"/>
        <w:ind w:firstLine="709"/>
        <w:jc w:val="both"/>
        <w:textAlignment w:val="baseline"/>
        <w:rPr>
          <w:rFonts w:ascii="Times New Roman" w:hAnsi="Times New Roman" w:cs="Times New Roman"/>
          <w:spacing w:val="2"/>
          <w:sz w:val="24"/>
          <w:szCs w:val="24"/>
          <w:shd w:val="clear" w:color="auto" w:fill="FFFFFF"/>
        </w:rPr>
      </w:pPr>
      <w:r w:rsidRPr="00F60D2A">
        <w:rPr>
          <w:rFonts w:ascii="Times New Roman" w:hAnsi="Times New Roman" w:cs="Times New Roman"/>
          <w:spacing w:val="2"/>
          <w:sz w:val="24"/>
          <w:szCs w:val="24"/>
          <w:shd w:val="clear" w:color="auto" w:fill="FFFFFF"/>
        </w:rPr>
        <w:t>- спецификацию оборудования, изделий и материалов, выполняемую в соответствии с ГОСТ 21.110;</w:t>
      </w:r>
    </w:p>
    <w:p w:rsidR="00F60D2A" w:rsidRDefault="00F60D2A" w:rsidP="00F60D2A">
      <w:pPr>
        <w:shd w:val="clear" w:color="auto" w:fill="FFFFFF"/>
        <w:spacing w:after="0" w:line="240" w:lineRule="auto"/>
        <w:ind w:firstLine="709"/>
        <w:jc w:val="both"/>
        <w:textAlignment w:val="baseline"/>
        <w:rPr>
          <w:rFonts w:ascii="Times New Roman" w:hAnsi="Times New Roman" w:cs="Times New Roman"/>
          <w:spacing w:val="2"/>
          <w:sz w:val="24"/>
          <w:szCs w:val="24"/>
          <w:shd w:val="clear" w:color="auto" w:fill="FFFFFF"/>
        </w:rPr>
      </w:pPr>
      <w:r w:rsidRPr="00F60D2A">
        <w:rPr>
          <w:rFonts w:ascii="Times New Roman" w:hAnsi="Times New Roman" w:cs="Times New Roman"/>
          <w:spacing w:val="2"/>
          <w:sz w:val="24"/>
          <w:szCs w:val="24"/>
          <w:shd w:val="clear" w:color="auto" w:fill="FFFFFF"/>
        </w:rPr>
        <w:t>- опросные листы и габаритные чертежи, выполняемые в соответствии с данными изготовителей (поставщиков) оборудования;</w:t>
      </w:r>
    </w:p>
    <w:p w:rsidR="00F60D2A" w:rsidRDefault="00F60D2A" w:rsidP="00F60D2A">
      <w:pPr>
        <w:shd w:val="clear" w:color="auto" w:fill="FFFFFF"/>
        <w:spacing w:after="0" w:line="240" w:lineRule="auto"/>
        <w:ind w:firstLine="709"/>
        <w:jc w:val="both"/>
        <w:textAlignment w:val="baseline"/>
        <w:rPr>
          <w:rFonts w:ascii="Times New Roman" w:hAnsi="Times New Roman" w:cs="Times New Roman"/>
          <w:spacing w:val="2"/>
          <w:sz w:val="24"/>
          <w:szCs w:val="24"/>
          <w:shd w:val="clear" w:color="auto" w:fill="FFFFFF"/>
        </w:rPr>
      </w:pPr>
      <w:r w:rsidRPr="00F60D2A">
        <w:rPr>
          <w:rFonts w:ascii="Times New Roman" w:hAnsi="Times New Roman" w:cs="Times New Roman"/>
          <w:spacing w:val="2"/>
          <w:sz w:val="24"/>
          <w:szCs w:val="24"/>
          <w:shd w:val="clear" w:color="auto" w:fill="FFFFFF"/>
        </w:rPr>
        <w:t>- локальную смету;</w:t>
      </w:r>
    </w:p>
    <w:p w:rsidR="00F60D2A" w:rsidRDefault="00F60D2A" w:rsidP="00F60D2A">
      <w:pPr>
        <w:shd w:val="clear" w:color="auto" w:fill="FFFFFF"/>
        <w:spacing w:after="0" w:line="240" w:lineRule="auto"/>
        <w:ind w:firstLine="709"/>
        <w:jc w:val="both"/>
        <w:textAlignment w:val="baseline"/>
        <w:rPr>
          <w:rFonts w:ascii="Times New Roman" w:hAnsi="Times New Roman" w:cs="Times New Roman"/>
          <w:spacing w:val="2"/>
          <w:sz w:val="24"/>
          <w:szCs w:val="24"/>
          <w:shd w:val="clear" w:color="auto" w:fill="FFFFFF"/>
        </w:rPr>
      </w:pPr>
      <w:r w:rsidRPr="00F60D2A">
        <w:rPr>
          <w:rFonts w:ascii="Times New Roman" w:hAnsi="Times New Roman" w:cs="Times New Roman"/>
          <w:spacing w:val="2"/>
          <w:sz w:val="24"/>
          <w:szCs w:val="24"/>
          <w:shd w:val="clear" w:color="auto" w:fill="FFFFFF"/>
        </w:rPr>
        <w:t>- другие документы, предусмотренные соответствующими стандартами СПДС.</w:t>
      </w:r>
    </w:p>
    <w:p w:rsidR="00F60D2A" w:rsidRDefault="00F60D2A" w:rsidP="00F60D2A">
      <w:pPr>
        <w:shd w:val="clear" w:color="auto" w:fill="FFFFFF"/>
        <w:spacing w:after="0" w:line="240" w:lineRule="auto"/>
        <w:ind w:firstLine="709"/>
        <w:jc w:val="both"/>
        <w:textAlignment w:val="baseline"/>
        <w:rPr>
          <w:rFonts w:ascii="Times New Roman" w:hAnsi="Times New Roman" w:cs="Times New Roman"/>
          <w:spacing w:val="2"/>
          <w:sz w:val="24"/>
          <w:szCs w:val="24"/>
          <w:shd w:val="clear" w:color="auto" w:fill="FFFFFF"/>
        </w:rPr>
      </w:pPr>
      <w:r w:rsidRPr="00F60D2A">
        <w:rPr>
          <w:rFonts w:ascii="Times New Roman" w:hAnsi="Times New Roman" w:cs="Times New Roman"/>
          <w:spacing w:val="2"/>
          <w:sz w:val="24"/>
          <w:szCs w:val="24"/>
          <w:shd w:val="clear" w:color="auto" w:fill="FFFFFF"/>
        </w:rPr>
        <w:t>Конкретный состав прилагаемых документов и необходимость их выполнения устанавливаются соответствующими стандартами СПДС и заданием на проектирование.</w:t>
      </w:r>
    </w:p>
    <w:p w:rsidR="00F60D2A" w:rsidRDefault="00F60D2A" w:rsidP="00F60D2A">
      <w:pPr>
        <w:shd w:val="clear" w:color="auto" w:fill="FFFFFF"/>
        <w:spacing w:after="0" w:line="240" w:lineRule="auto"/>
        <w:ind w:firstLine="709"/>
        <w:jc w:val="both"/>
        <w:textAlignment w:val="baseline"/>
        <w:rPr>
          <w:rFonts w:ascii="Times New Roman" w:hAnsi="Times New Roman" w:cs="Times New Roman"/>
          <w:spacing w:val="2"/>
          <w:sz w:val="24"/>
          <w:szCs w:val="24"/>
          <w:shd w:val="clear" w:color="auto" w:fill="FFFFFF"/>
        </w:rPr>
      </w:pPr>
      <w:r w:rsidRPr="00F60D2A">
        <w:rPr>
          <w:rFonts w:ascii="Times New Roman" w:hAnsi="Times New Roman" w:cs="Times New Roman"/>
          <w:spacing w:val="2"/>
          <w:sz w:val="24"/>
          <w:szCs w:val="24"/>
          <w:shd w:val="clear" w:color="auto" w:fill="FFFFFF"/>
        </w:rPr>
        <w:t>Прилагаемые документы проектная организация передает заказчику одновременно с основным комплектом рабочих чертежей в количестве, установленном для рабочих чертежей.</w:t>
      </w:r>
    </w:p>
    <w:p w:rsidR="00F60D2A" w:rsidRDefault="00F60D2A" w:rsidP="00F60D2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Pr>
          <w:rFonts w:ascii="Times New Roman" w:hAnsi="Times New Roman" w:cs="Times New Roman"/>
          <w:spacing w:val="2"/>
          <w:sz w:val="24"/>
          <w:szCs w:val="24"/>
          <w:shd w:val="clear" w:color="auto" w:fill="FFFFFF"/>
        </w:rPr>
        <w:t xml:space="preserve">В соответствии с п. </w:t>
      </w:r>
      <w:r w:rsidR="004310F4" w:rsidRPr="00F60D2A">
        <w:rPr>
          <w:rFonts w:ascii="Times New Roman" w:eastAsia="Times New Roman" w:hAnsi="Times New Roman" w:cs="Times New Roman"/>
          <w:spacing w:val="2"/>
          <w:sz w:val="24"/>
          <w:szCs w:val="24"/>
          <w:lang w:eastAsia="ru-RU"/>
        </w:rPr>
        <w:t xml:space="preserve">4.3.4 </w:t>
      </w:r>
      <w:r>
        <w:rPr>
          <w:rFonts w:ascii="Times New Roman" w:eastAsia="Times New Roman" w:hAnsi="Times New Roman" w:cs="Times New Roman"/>
          <w:spacing w:val="2"/>
          <w:sz w:val="24"/>
          <w:szCs w:val="24"/>
          <w:lang w:eastAsia="ru-RU"/>
        </w:rPr>
        <w:t>в</w:t>
      </w:r>
      <w:r w:rsidR="004310F4" w:rsidRPr="00F60D2A">
        <w:rPr>
          <w:rFonts w:ascii="Times New Roman" w:eastAsia="Times New Roman" w:hAnsi="Times New Roman" w:cs="Times New Roman"/>
          <w:spacing w:val="2"/>
          <w:sz w:val="24"/>
          <w:szCs w:val="24"/>
          <w:lang w:eastAsia="ru-RU"/>
        </w:rPr>
        <w:t>едомость основных комплектов рабочих чертежей приводят на листах общих данных одного из основных комплектов рабочих чертежей здания или сооружения (по усмотрению лица, ответственного за разработку рабочей документации). Ведомость содержит последовательный перечень основных комплектов рабочих чертежей, входящих в состав полного комплекта рабочей документации по зданию или сооружению.</w:t>
      </w:r>
    </w:p>
    <w:p w:rsidR="00F60D2A" w:rsidRDefault="004310F4" w:rsidP="00F60D2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F60D2A">
        <w:rPr>
          <w:rFonts w:ascii="Times New Roman" w:eastAsia="Times New Roman" w:hAnsi="Times New Roman" w:cs="Times New Roman"/>
          <w:spacing w:val="2"/>
          <w:sz w:val="24"/>
          <w:szCs w:val="24"/>
          <w:lang w:eastAsia="ru-RU"/>
        </w:rPr>
        <w:t>При наличии нескольких основных комплектов рабочих чертежей одной марки составляют ведомость комплектов этой марки по форме 2 (приложение Г), которую приводят, как правило, в общих данных каждого из этих комплектов.</w:t>
      </w:r>
    </w:p>
    <w:p w:rsidR="00F60D2A" w:rsidRDefault="00F60D2A" w:rsidP="00F60D2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Согласно п. </w:t>
      </w:r>
      <w:r w:rsidR="004310F4" w:rsidRPr="00817C50">
        <w:rPr>
          <w:rFonts w:ascii="Times New Roman" w:eastAsia="Times New Roman" w:hAnsi="Times New Roman" w:cs="Times New Roman"/>
          <w:spacing w:val="2"/>
          <w:sz w:val="24"/>
          <w:szCs w:val="24"/>
          <w:lang w:eastAsia="ru-RU"/>
        </w:rPr>
        <w:t xml:space="preserve">4.3.5 </w:t>
      </w:r>
      <w:r>
        <w:rPr>
          <w:rFonts w:ascii="Times New Roman" w:eastAsia="Times New Roman" w:hAnsi="Times New Roman" w:cs="Times New Roman"/>
          <w:spacing w:val="2"/>
          <w:sz w:val="24"/>
          <w:szCs w:val="24"/>
          <w:lang w:eastAsia="ru-RU"/>
        </w:rPr>
        <w:t>в</w:t>
      </w:r>
      <w:r w:rsidR="004310F4" w:rsidRPr="00817C50">
        <w:rPr>
          <w:rFonts w:ascii="Times New Roman" w:eastAsia="Times New Roman" w:hAnsi="Times New Roman" w:cs="Times New Roman"/>
          <w:spacing w:val="2"/>
          <w:sz w:val="24"/>
          <w:szCs w:val="24"/>
          <w:lang w:eastAsia="ru-RU"/>
        </w:rPr>
        <w:t xml:space="preserve"> общих указаниях приводят:</w:t>
      </w:r>
    </w:p>
    <w:p w:rsidR="00F60D2A" w:rsidRDefault="004310F4" w:rsidP="00F60D2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817C50">
        <w:rPr>
          <w:rFonts w:ascii="Times New Roman" w:eastAsia="Times New Roman" w:hAnsi="Times New Roman" w:cs="Times New Roman"/>
          <w:spacing w:val="2"/>
          <w:sz w:val="24"/>
          <w:szCs w:val="24"/>
          <w:lang w:eastAsia="ru-RU"/>
        </w:rPr>
        <w:t>- сведения о документах, на основании которых принято решение о разработке рабочей документации (например, задание на проектирование, утвержденная проектная документация);</w:t>
      </w:r>
    </w:p>
    <w:p w:rsidR="00F60D2A" w:rsidRDefault="004310F4" w:rsidP="00F60D2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817C50">
        <w:rPr>
          <w:rFonts w:ascii="Times New Roman" w:eastAsia="Times New Roman" w:hAnsi="Times New Roman" w:cs="Times New Roman"/>
          <w:spacing w:val="2"/>
          <w:sz w:val="24"/>
          <w:szCs w:val="24"/>
          <w:lang w:eastAsia="ru-RU"/>
        </w:rPr>
        <w:t>- запись о соответствии рабочей документации заданию на проектирование, выданным техническим условиям, требованиям действующих технических регламентов, стандартов, сводов правил, других документов, содержащих установленные требования;</w:t>
      </w:r>
    </w:p>
    <w:p w:rsidR="00F60D2A" w:rsidRDefault="004310F4" w:rsidP="00F60D2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817C50">
        <w:rPr>
          <w:rFonts w:ascii="Times New Roman" w:eastAsia="Times New Roman" w:hAnsi="Times New Roman" w:cs="Times New Roman"/>
          <w:spacing w:val="2"/>
          <w:sz w:val="24"/>
          <w:szCs w:val="24"/>
          <w:lang w:eastAsia="ru-RU"/>
        </w:rPr>
        <w:t>- перечень технических регламентов и нормативных документов, содержащих требования к техническим решениям и дальнейшему производству работ, ссылки на которые даны в рабочих чертежах;</w:t>
      </w:r>
    </w:p>
    <w:p w:rsidR="00F60D2A" w:rsidRDefault="004310F4" w:rsidP="00F60D2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817C50">
        <w:rPr>
          <w:rFonts w:ascii="Times New Roman" w:eastAsia="Times New Roman" w:hAnsi="Times New Roman" w:cs="Times New Roman"/>
          <w:spacing w:val="2"/>
          <w:sz w:val="24"/>
          <w:szCs w:val="24"/>
          <w:lang w:eastAsia="ru-RU"/>
        </w:rPr>
        <w:t>- абсолютную отметку, принятую в рабочих чертежах здания или сооружения условно за нулевую (как правило, приводят на чертежах архитектур</w:t>
      </w:r>
      <w:r w:rsidR="00F60D2A">
        <w:rPr>
          <w:rFonts w:ascii="Times New Roman" w:eastAsia="Times New Roman" w:hAnsi="Times New Roman" w:cs="Times New Roman"/>
          <w:spacing w:val="2"/>
          <w:sz w:val="24"/>
          <w:szCs w:val="24"/>
          <w:lang w:eastAsia="ru-RU"/>
        </w:rPr>
        <w:t>ных и конструктивных решений);</w:t>
      </w:r>
      <w:proofErr w:type="gramEnd"/>
    </w:p>
    <w:p w:rsidR="00F60D2A" w:rsidRDefault="004310F4" w:rsidP="00F60D2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817C50">
        <w:rPr>
          <w:rFonts w:ascii="Times New Roman" w:eastAsia="Times New Roman" w:hAnsi="Times New Roman" w:cs="Times New Roman"/>
          <w:spacing w:val="2"/>
          <w:sz w:val="24"/>
          <w:szCs w:val="24"/>
          <w:lang w:eastAsia="ru-RU"/>
        </w:rPr>
        <w:t>- запись о результатах проверки на патентоспособность и патентную чистоту впервые применяемых в проектной документации технологических процессов, оборудования, конструкций, изделий и материалов, а также номера патентов и заявок, по которым приняты решения о выдаче патентов на используемые в рабочей документации из</w:t>
      </w:r>
      <w:r w:rsidR="00F60D2A">
        <w:rPr>
          <w:rFonts w:ascii="Times New Roman" w:eastAsia="Times New Roman" w:hAnsi="Times New Roman" w:cs="Times New Roman"/>
          <w:spacing w:val="2"/>
          <w:sz w:val="24"/>
          <w:szCs w:val="24"/>
          <w:lang w:eastAsia="ru-RU"/>
        </w:rPr>
        <w:t>обретения (при необходимости);</w:t>
      </w:r>
    </w:p>
    <w:p w:rsidR="00F60D2A" w:rsidRDefault="004310F4" w:rsidP="00F60D2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817C50">
        <w:rPr>
          <w:rFonts w:ascii="Times New Roman" w:eastAsia="Times New Roman" w:hAnsi="Times New Roman" w:cs="Times New Roman"/>
          <w:spacing w:val="2"/>
          <w:sz w:val="24"/>
          <w:szCs w:val="24"/>
          <w:lang w:eastAsia="ru-RU"/>
        </w:rPr>
        <w:t>- перечень видов работ, которые оказывают влияние на безопасность здания или сооружения и для которых необходимо составлять акты освидетельствования скрытых работ, ответственных конструкций и участков сетей инжен</w:t>
      </w:r>
      <w:r w:rsidR="00F60D2A">
        <w:rPr>
          <w:rFonts w:ascii="Times New Roman" w:eastAsia="Times New Roman" w:hAnsi="Times New Roman" w:cs="Times New Roman"/>
          <w:spacing w:val="2"/>
          <w:sz w:val="24"/>
          <w:szCs w:val="24"/>
          <w:lang w:eastAsia="ru-RU"/>
        </w:rPr>
        <w:t>ерно-технического обеспечения;</w:t>
      </w:r>
    </w:p>
    <w:p w:rsidR="00F60D2A" w:rsidRDefault="004310F4" w:rsidP="00F60D2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817C50">
        <w:rPr>
          <w:rFonts w:ascii="Times New Roman" w:eastAsia="Times New Roman" w:hAnsi="Times New Roman" w:cs="Times New Roman"/>
          <w:spacing w:val="2"/>
          <w:sz w:val="24"/>
          <w:szCs w:val="24"/>
          <w:lang w:eastAsia="ru-RU"/>
        </w:rPr>
        <w:t>- сведения о том, кому принадлежит данная интеллектуальная собс</w:t>
      </w:r>
      <w:r w:rsidR="00F60D2A">
        <w:rPr>
          <w:rFonts w:ascii="Times New Roman" w:eastAsia="Times New Roman" w:hAnsi="Times New Roman" w:cs="Times New Roman"/>
          <w:spacing w:val="2"/>
          <w:sz w:val="24"/>
          <w:szCs w:val="24"/>
          <w:lang w:eastAsia="ru-RU"/>
        </w:rPr>
        <w:t>твенность (при необходимости);</w:t>
      </w:r>
    </w:p>
    <w:p w:rsidR="00F60D2A" w:rsidRDefault="004310F4" w:rsidP="00F60D2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817C50">
        <w:rPr>
          <w:rFonts w:ascii="Times New Roman" w:eastAsia="Times New Roman" w:hAnsi="Times New Roman" w:cs="Times New Roman"/>
          <w:spacing w:val="2"/>
          <w:sz w:val="24"/>
          <w:szCs w:val="24"/>
          <w:lang w:eastAsia="ru-RU"/>
        </w:rPr>
        <w:t>- эксплуатационные требования, предъявляемые к проектируемому зданию или с</w:t>
      </w:r>
      <w:r w:rsidR="00F60D2A">
        <w:rPr>
          <w:rFonts w:ascii="Times New Roman" w:eastAsia="Times New Roman" w:hAnsi="Times New Roman" w:cs="Times New Roman"/>
          <w:spacing w:val="2"/>
          <w:sz w:val="24"/>
          <w:szCs w:val="24"/>
          <w:lang w:eastAsia="ru-RU"/>
        </w:rPr>
        <w:t>ооружению (при необходимости);</w:t>
      </w:r>
    </w:p>
    <w:p w:rsidR="00F60D2A" w:rsidRDefault="00F60D2A" w:rsidP="00F60D2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другие необходимые указания.</w:t>
      </w:r>
    </w:p>
    <w:p w:rsidR="004310F4" w:rsidRPr="00817C50" w:rsidRDefault="004310F4" w:rsidP="00F60D2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817C50">
        <w:rPr>
          <w:rFonts w:ascii="Times New Roman" w:eastAsia="Times New Roman" w:hAnsi="Times New Roman" w:cs="Times New Roman"/>
          <w:spacing w:val="2"/>
          <w:sz w:val="24"/>
          <w:szCs w:val="24"/>
          <w:lang w:eastAsia="ru-RU"/>
        </w:rPr>
        <w:t xml:space="preserve">В общих указаниях не следует повторять технические требования, помещенные на других листах основного комплекта рабочих чертежей, и давать описание принятых в </w:t>
      </w:r>
      <w:r w:rsidRPr="00817C50">
        <w:rPr>
          <w:rFonts w:ascii="Times New Roman" w:eastAsia="Times New Roman" w:hAnsi="Times New Roman" w:cs="Times New Roman"/>
          <w:spacing w:val="2"/>
          <w:sz w:val="24"/>
          <w:szCs w:val="24"/>
          <w:lang w:eastAsia="ru-RU"/>
        </w:rPr>
        <w:lastRenderedPageBreak/>
        <w:t xml:space="preserve">рабочих чертежах технических </w:t>
      </w:r>
      <w:proofErr w:type="spellStart"/>
      <w:r w:rsidRPr="00817C50">
        <w:rPr>
          <w:rFonts w:ascii="Times New Roman" w:eastAsia="Times New Roman" w:hAnsi="Times New Roman" w:cs="Times New Roman"/>
          <w:spacing w:val="2"/>
          <w:sz w:val="24"/>
          <w:szCs w:val="24"/>
          <w:lang w:eastAsia="ru-RU"/>
        </w:rPr>
        <w:t>решений</w:t>
      </w:r>
      <w:proofErr w:type="gramStart"/>
      <w:r w:rsidRPr="00817C50">
        <w:rPr>
          <w:rFonts w:ascii="Times New Roman" w:eastAsia="Times New Roman" w:hAnsi="Times New Roman" w:cs="Times New Roman"/>
          <w:spacing w:val="2"/>
          <w:sz w:val="24"/>
          <w:szCs w:val="24"/>
          <w:lang w:eastAsia="ru-RU"/>
        </w:rPr>
        <w:t>.П</w:t>
      </w:r>
      <w:proofErr w:type="gramEnd"/>
      <w:r w:rsidRPr="00817C50">
        <w:rPr>
          <w:rFonts w:ascii="Times New Roman" w:eastAsia="Times New Roman" w:hAnsi="Times New Roman" w:cs="Times New Roman"/>
          <w:spacing w:val="2"/>
          <w:sz w:val="24"/>
          <w:szCs w:val="24"/>
          <w:lang w:eastAsia="ru-RU"/>
        </w:rPr>
        <w:t>ункты</w:t>
      </w:r>
      <w:proofErr w:type="spellEnd"/>
      <w:r w:rsidRPr="00817C50">
        <w:rPr>
          <w:rFonts w:ascii="Times New Roman" w:eastAsia="Times New Roman" w:hAnsi="Times New Roman" w:cs="Times New Roman"/>
          <w:spacing w:val="2"/>
          <w:sz w:val="24"/>
          <w:szCs w:val="24"/>
          <w:lang w:eastAsia="ru-RU"/>
        </w:rPr>
        <w:t xml:space="preserve"> общих указаний должны иметь сквозную нумерацию. Каждый пункт общих указаний записывают с новой строки.</w:t>
      </w:r>
    </w:p>
    <w:p w:rsidR="00FD0716" w:rsidRPr="00817C50" w:rsidRDefault="00F60D2A" w:rsidP="002F5ABE">
      <w:pPr>
        <w:pStyle w:val="Default"/>
        <w:ind w:firstLine="709"/>
        <w:jc w:val="both"/>
        <w:rPr>
          <w:color w:val="auto"/>
        </w:rPr>
      </w:pPr>
      <w:r>
        <w:rPr>
          <w:color w:val="auto"/>
        </w:rPr>
        <w:t xml:space="preserve">2. </w:t>
      </w:r>
      <w:r w:rsidR="004310F4" w:rsidRPr="00817C50">
        <w:rPr>
          <w:color w:val="auto"/>
        </w:rPr>
        <w:t>В качестве примера приведем общие</w:t>
      </w:r>
      <w:r w:rsidR="002F5ABE" w:rsidRPr="00817C50">
        <w:rPr>
          <w:color w:val="auto"/>
        </w:rPr>
        <w:t xml:space="preserve"> данные из рабочей документации комплекта «</w:t>
      </w:r>
      <w:r w:rsidR="00527CAE">
        <w:rPr>
          <w:color w:val="auto"/>
        </w:rPr>
        <w:t>Технологические решения. Наружные трубопроводы сжатого воздуха».</w:t>
      </w:r>
    </w:p>
    <w:p w:rsidR="00FD0716" w:rsidRDefault="00527CAE" w:rsidP="00FD0716">
      <w:pPr>
        <w:pStyle w:val="Default"/>
        <w:jc w:val="center"/>
        <w:rPr>
          <w:b/>
          <w:color w:val="auto"/>
        </w:rPr>
      </w:pPr>
      <w:r>
        <w:rPr>
          <w:b/>
          <w:noProof/>
          <w:color w:val="auto"/>
          <w:lang w:eastAsia="ru-RU"/>
        </w:rPr>
        <w:drawing>
          <wp:inline distT="0" distB="0" distL="0" distR="0">
            <wp:extent cx="5807075" cy="8181975"/>
            <wp:effectExtent l="19050" t="0" r="317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807075" cy="8181975"/>
                    </a:xfrm>
                    <a:prstGeom prst="rect">
                      <a:avLst/>
                    </a:prstGeom>
                    <a:noFill/>
                    <a:ln w="9525">
                      <a:noFill/>
                      <a:miter lim="800000"/>
                      <a:headEnd/>
                      <a:tailEnd/>
                    </a:ln>
                  </pic:spPr>
                </pic:pic>
              </a:graphicData>
            </a:graphic>
          </wp:inline>
        </w:drawing>
      </w:r>
    </w:p>
    <w:p w:rsidR="00527CAE" w:rsidRPr="00817C50" w:rsidRDefault="00527CAE" w:rsidP="00FD0716">
      <w:pPr>
        <w:pStyle w:val="Default"/>
        <w:jc w:val="center"/>
        <w:rPr>
          <w:b/>
          <w:color w:val="auto"/>
        </w:rPr>
      </w:pPr>
      <w:r>
        <w:rPr>
          <w:b/>
          <w:noProof/>
          <w:color w:val="auto"/>
          <w:lang w:eastAsia="ru-RU"/>
        </w:rPr>
        <w:lastRenderedPageBreak/>
        <w:drawing>
          <wp:inline distT="0" distB="0" distL="0" distR="0">
            <wp:extent cx="5854700" cy="8206105"/>
            <wp:effectExtent l="19050" t="0" r="0"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854700" cy="8206105"/>
                    </a:xfrm>
                    <a:prstGeom prst="rect">
                      <a:avLst/>
                    </a:prstGeom>
                    <a:noFill/>
                    <a:ln w="9525">
                      <a:noFill/>
                      <a:miter lim="800000"/>
                      <a:headEnd/>
                      <a:tailEnd/>
                    </a:ln>
                  </pic:spPr>
                </pic:pic>
              </a:graphicData>
            </a:graphic>
          </wp:inline>
        </w:drawing>
      </w:r>
      <w:r>
        <w:rPr>
          <w:b/>
          <w:noProof/>
          <w:color w:val="auto"/>
          <w:lang w:eastAsia="ru-RU"/>
        </w:rPr>
        <w:lastRenderedPageBreak/>
        <w:drawing>
          <wp:inline distT="0" distB="0" distL="0" distR="0">
            <wp:extent cx="5830570" cy="8181975"/>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830570" cy="8181975"/>
                    </a:xfrm>
                    <a:prstGeom prst="rect">
                      <a:avLst/>
                    </a:prstGeom>
                    <a:noFill/>
                    <a:ln w="9525">
                      <a:noFill/>
                      <a:miter lim="800000"/>
                      <a:headEnd/>
                      <a:tailEnd/>
                    </a:ln>
                  </pic:spPr>
                </pic:pic>
              </a:graphicData>
            </a:graphic>
          </wp:inline>
        </w:drawing>
      </w:r>
    </w:p>
    <w:p w:rsidR="00FD0716" w:rsidRPr="00817C50" w:rsidRDefault="00FD0716" w:rsidP="00FD0716">
      <w:pPr>
        <w:pStyle w:val="Default"/>
        <w:jc w:val="center"/>
        <w:rPr>
          <w:b/>
          <w:color w:val="auto"/>
        </w:rPr>
      </w:pPr>
    </w:p>
    <w:p w:rsidR="002F5ABE" w:rsidRPr="00817C50" w:rsidRDefault="002F5ABE" w:rsidP="00FD0716">
      <w:pPr>
        <w:pStyle w:val="Default"/>
        <w:jc w:val="center"/>
        <w:rPr>
          <w:b/>
          <w:color w:val="auto"/>
        </w:rPr>
      </w:pPr>
    </w:p>
    <w:p w:rsidR="002F5ABE" w:rsidRPr="00817C50" w:rsidRDefault="00527CAE" w:rsidP="00FD0716">
      <w:pPr>
        <w:pStyle w:val="Default"/>
        <w:jc w:val="center"/>
        <w:rPr>
          <w:b/>
          <w:color w:val="auto"/>
        </w:rPr>
      </w:pPr>
      <w:r>
        <w:rPr>
          <w:b/>
          <w:noProof/>
          <w:color w:val="auto"/>
          <w:lang w:eastAsia="ru-RU"/>
        </w:rPr>
        <w:lastRenderedPageBreak/>
        <w:drawing>
          <wp:inline distT="0" distB="0" distL="0" distR="0">
            <wp:extent cx="5842635" cy="8217535"/>
            <wp:effectExtent l="19050" t="0" r="5715"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842635" cy="8217535"/>
                    </a:xfrm>
                    <a:prstGeom prst="rect">
                      <a:avLst/>
                    </a:prstGeom>
                    <a:noFill/>
                    <a:ln w="9525">
                      <a:noFill/>
                      <a:miter lim="800000"/>
                      <a:headEnd/>
                      <a:tailEnd/>
                    </a:ln>
                  </pic:spPr>
                </pic:pic>
              </a:graphicData>
            </a:graphic>
          </wp:inline>
        </w:drawing>
      </w:r>
    </w:p>
    <w:p w:rsidR="00FD0716" w:rsidRPr="00817C50" w:rsidRDefault="00FD0716" w:rsidP="00FD0716">
      <w:pPr>
        <w:pStyle w:val="Default"/>
        <w:jc w:val="both"/>
        <w:rPr>
          <w:b/>
          <w:color w:val="auto"/>
        </w:rPr>
      </w:pPr>
    </w:p>
    <w:p w:rsidR="00384AFF" w:rsidRDefault="00527CAE">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854700" cy="8217535"/>
            <wp:effectExtent l="19050" t="0" r="0"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5854700" cy="8217535"/>
                    </a:xfrm>
                    <a:prstGeom prst="rect">
                      <a:avLst/>
                    </a:prstGeom>
                    <a:noFill/>
                    <a:ln w="9525">
                      <a:noFill/>
                      <a:miter lim="800000"/>
                      <a:headEnd/>
                      <a:tailEnd/>
                    </a:ln>
                  </pic:spPr>
                </pic:pic>
              </a:graphicData>
            </a:graphic>
          </wp:inline>
        </w:drawing>
      </w:r>
    </w:p>
    <w:p w:rsidR="00527CAE" w:rsidRDefault="00527CAE">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842635" cy="8229600"/>
            <wp:effectExtent l="19050" t="0" r="5715" b="0"/>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842635" cy="8229600"/>
                    </a:xfrm>
                    <a:prstGeom prst="rect">
                      <a:avLst/>
                    </a:prstGeom>
                    <a:noFill/>
                    <a:ln w="9525">
                      <a:noFill/>
                      <a:miter lim="800000"/>
                      <a:headEnd/>
                      <a:tailEnd/>
                    </a:ln>
                  </pic:spPr>
                </pic:pic>
              </a:graphicData>
            </a:graphic>
          </wp:inline>
        </w:drawing>
      </w:r>
    </w:p>
    <w:p w:rsidR="00527CAE" w:rsidRDefault="00527CAE">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878195" cy="8241665"/>
            <wp:effectExtent l="19050" t="0" r="8255" b="0"/>
            <wp:docPr id="1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5878195" cy="8241665"/>
                    </a:xfrm>
                    <a:prstGeom prst="rect">
                      <a:avLst/>
                    </a:prstGeom>
                    <a:noFill/>
                    <a:ln w="9525">
                      <a:noFill/>
                      <a:miter lim="800000"/>
                      <a:headEnd/>
                      <a:tailEnd/>
                    </a:ln>
                  </pic:spPr>
                </pic:pic>
              </a:graphicData>
            </a:graphic>
          </wp:inline>
        </w:drawing>
      </w:r>
    </w:p>
    <w:p w:rsidR="00603089" w:rsidRDefault="00603089">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842635" cy="8229600"/>
            <wp:effectExtent l="19050" t="0" r="5715" b="0"/>
            <wp:docPr id="1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5842635" cy="8229600"/>
                    </a:xfrm>
                    <a:prstGeom prst="rect">
                      <a:avLst/>
                    </a:prstGeom>
                    <a:noFill/>
                    <a:ln w="9525">
                      <a:noFill/>
                      <a:miter lim="800000"/>
                      <a:headEnd/>
                      <a:tailEnd/>
                    </a:ln>
                  </pic:spPr>
                </pic:pic>
              </a:graphicData>
            </a:graphic>
          </wp:inline>
        </w:drawing>
      </w:r>
    </w:p>
    <w:p w:rsidR="00603089" w:rsidRPr="00817C50" w:rsidRDefault="00603089">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854700" cy="8206105"/>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5854700" cy="8206105"/>
                    </a:xfrm>
                    <a:prstGeom prst="rect">
                      <a:avLst/>
                    </a:prstGeom>
                    <a:noFill/>
                    <a:ln w="9525">
                      <a:noFill/>
                      <a:miter lim="800000"/>
                      <a:headEnd/>
                      <a:tailEnd/>
                    </a:ln>
                  </pic:spPr>
                </pic:pic>
              </a:graphicData>
            </a:graphic>
          </wp:inline>
        </w:drawing>
      </w:r>
    </w:p>
    <w:sectPr w:rsidR="00603089" w:rsidRPr="00817C50" w:rsidSect="00FD071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D0716"/>
    <w:rsid w:val="002F5ABE"/>
    <w:rsid w:val="00384AFF"/>
    <w:rsid w:val="004310F4"/>
    <w:rsid w:val="00527CAE"/>
    <w:rsid w:val="0054532F"/>
    <w:rsid w:val="00603089"/>
    <w:rsid w:val="00817C50"/>
    <w:rsid w:val="00B00326"/>
    <w:rsid w:val="00F60D2A"/>
    <w:rsid w:val="00FD0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AFF"/>
  </w:style>
  <w:style w:type="paragraph" w:styleId="3">
    <w:name w:val="heading 3"/>
    <w:basedOn w:val="a"/>
    <w:link w:val="30"/>
    <w:uiPriority w:val="9"/>
    <w:qFormat/>
    <w:rsid w:val="004310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D07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4310F4"/>
    <w:rPr>
      <w:rFonts w:ascii="Times New Roman" w:eastAsia="Times New Roman" w:hAnsi="Times New Roman" w:cs="Times New Roman"/>
      <w:b/>
      <w:bCs/>
      <w:sz w:val="27"/>
      <w:szCs w:val="27"/>
      <w:lang w:eastAsia="ru-RU"/>
    </w:rPr>
  </w:style>
  <w:style w:type="paragraph" w:customStyle="1" w:styleId="formattext">
    <w:name w:val="formattext"/>
    <w:basedOn w:val="a"/>
    <w:rsid w:val="004310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2F5A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5ABE"/>
    <w:rPr>
      <w:rFonts w:ascii="Tahoma" w:hAnsi="Tahoma" w:cs="Tahoma"/>
      <w:sz w:val="16"/>
      <w:szCs w:val="16"/>
    </w:rPr>
  </w:style>
  <w:style w:type="character" w:styleId="a5">
    <w:name w:val="Hyperlink"/>
    <w:basedOn w:val="a0"/>
    <w:uiPriority w:val="99"/>
    <w:semiHidden/>
    <w:unhideWhenUsed/>
    <w:rsid w:val="00F60D2A"/>
    <w:rPr>
      <w:color w:val="0000FF"/>
      <w:u w:val="single"/>
    </w:rPr>
  </w:style>
</w:styles>
</file>

<file path=word/webSettings.xml><?xml version="1.0" encoding="utf-8"?>
<w:webSettings xmlns:r="http://schemas.openxmlformats.org/officeDocument/2006/relationships" xmlns:w="http://schemas.openxmlformats.org/wordprocessingml/2006/main">
  <w:divs>
    <w:div w:id="123058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660B2-C35C-4AE2-860C-901D87CFE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977</Words>
  <Characters>5573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7</cp:revision>
  <dcterms:created xsi:type="dcterms:W3CDTF">2018-05-18T17:53:00Z</dcterms:created>
  <dcterms:modified xsi:type="dcterms:W3CDTF">2018-05-20T10:10:00Z</dcterms:modified>
</cp:coreProperties>
</file>