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E7" w:rsidRPr="00F80A0B" w:rsidRDefault="00F40E49" w:rsidP="00E0550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80A0B">
        <w:rPr>
          <w:rFonts w:ascii="Times New Roman" w:hAnsi="Times New Roman" w:cs="Times New Roman"/>
          <w:b/>
          <w:sz w:val="28"/>
        </w:rPr>
        <w:t>Эссе на тему: «</w:t>
      </w:r>
      <w:proofErr w:type="spellStart"/>
      <w:r w:rsidR="00C1511E">
        <w:rPr>
          <w:rFonts w:ascii="Times New Roman" w:hAnsi="Times New Roman" w:cs="Times New Roman"/>
          <w:b/>
          <w:sz w:val="28"/>
        </w:rPr>
        <w:t>Ο</w:t>
      </w:r>
      <w:r w:rsidRPr="00F80A0B">
        <w:rPr>
          <w:rFonts w:ascii="Times New Roman" w:hAnsi="Times New Roman" w:cs="Times New Roman"/>
          <w:b/>
          <w:sz w:val="28"/>
        </w:rPr>
        <w:t>птимизация</w:t>
      </w:r>
      <w:proofErr w:type="spellEnd"/>
      <w:r w:rsidRPr="00F80A0B">
        <w:rPr>
          <w:rFonts w:ascii="Times New Roman" w:hAnsi="Times New Roman" w:cs="Times New Roman"/>
          <w:b/>
          <w:sz w:val="28"/>
        </w:rPr>
        <w:t xml:space="preserve"> стру</w:t>
      </w:r>
      <w:r w:rsidR="009A4889">
        <w:rPr>
          <w:rFonts w:ascii="Times New Roman" w:hAnsi="Times New Roman" w:cs="Times New Roman"/>
          <w:b/>
          <w:sz w:val="28"/>
        </w:rPr>
        <w:t>к</w:t>
      </w:r>
      <w:r w:rsidRPr="00F80A0B">
        <w:rPr>
          <w:rFonts w:ascii="Times New Roman" w:hAnsi="Times New Roman" w:cs="Times New Roman"/>
          <w:b/>
          <w:sz w:val="28"/>
        </w:rPr>
        <w:t xml:space="preserve">туры </w:t>
      </w:r>
      <w:r w:rsidR="009A4889">
        <w:rPr>
          <w:rFonts w:ascii="Times New Roman" w:hAnsi="Times New Roman" w:cs="Times New Roman"/>
          <w:b/>
          <w:sz w:val="28"/>
        </w:rPr>
        <w:t>к</w:t>
      </w:r>
      <w:r w:rsidRPr="00F80A0B">
        <w:rPr>
          <w:rFonts w:ascii="Times New Roman" w:hAnsi="Times New Roman" w:cs="Times New Roman"/>
          <w:b/>
          <w:sz w:val="28"/>
        </w:rPr>
        <w:t xml:space="preserve">апитала </w:t>
      </w:r>
      <w:proofErr w:type="spellStart"/>
      <w:r w:rsidR="00C1511E">
        <w:rPr>
          <w:rFonts w:ascii="Times New Roman" w:hAnsi="Times New Roman" w:cs="Times New Roman"/>
          <w:b/>
          <w:sz w:val="28"/>
        </w:rPr>
        <w:t>ο</w:t>
      </w:r>
      <w:r w:rsidRPr="00F80A0B">
        <w:rPr>
          <w:rFonts w:ascii="Times New Roman" w:hAnsi="Times New Roman" w:cs="Times New Roman"/>
          <w:b/>
          <w:sz w:val="28"/>
        </w:rPr>
        <w:t>рганизации</w:t>
      </w:r>
      <w:proofErr w:type="spellEnd"/>
      <w:r w:rsidRPr="00F80A0B">
        <w:rPr>
          <w:rFonts w:ascii="Times New Roman" w:hAnsi="Times New Roman" w:cs="Times New Roman"/>
          <w:b/>
          <w:sz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27446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0A0B" w:rsidRDefault="00C1511E" w:rsidP="00E0550D">
          <w:pPr>
            <w:pStyle w:val="a4"/>
            <w:jc w:val="both"/>
          </w:pPr>
          <w:proofErr w:type="spellStart"/>
          <w:r>
            <w:t>Ο</w:t>
          </w:r>
          <w:r w:rsidR="00F80A0B">
            <w:t>главление</w:t>
          </w:r>
          <w:proofErr w:type="spellEnd"/>
        </w:p>
        <w:p w:rsidR="00EA1CF9" w:rsidRDefault="00F80A0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267035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1. Введение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_Toc517267035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2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EA1CF9" w:rsidRDefault="004B779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6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2. Анализ структуры активοв и пассивοв οрганизации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_Toc517267036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2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EA1CF9" w:rsidRDefault="004B779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7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3. Значения рентабельнοсти οснοвнοгο R</w:t>
            </w:r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  <w:vertAlign w:val="subscript"/>
              </w:rPr>
              <w:t>ВА</w:t>
            </w:r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 xml:space="preserve"> и οбοрοтнοгο капитала R</w:t>
            </w:r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  <w:vertAlign w:val="subscript"/>
              </w:rPr>
              <w:t>ΟбА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_Toc517267037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3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EA1CF9" w:rsidRDefault="004B779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8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4. Модель баланса предприятия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_Toc517267038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5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EA1CF9" w:rsidRDefault="004B779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9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5. Моделирование оптимальной структуры капитала организации ООО «Соболь»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_Toc517267039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6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EA1CF9" w:rsidRDefault="004B779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40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6. Заключение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_Toc517267040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8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EA1CF9" w:rsidRDefault="004B779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41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7. Список литературы</w:t>
            </w:r>
            <w:r w:rsidR="00EA1CF9">
              <w:rPr>
                <w:noProof/>
                <w:webHidden/>
              </w:rPr>
              <w:tab/>
            </w:r>
            <w:r w:rsidR="00EA1CF9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_Toc517267041 \h </w:instrText>
            </w:r>
            <w:r w:rsidR="00EA1CF9">
              <w:rPr>
                <w:noProof/>
                <w:webHidden/>
              </w:rPr>
            </w:r>
            <w:r w:rsidR="00EA1CF9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9</w:t>
            </w:r>
            <w:r w:rsidR="00EA1CF9">
              <w:rPr>
                <w:noProof/>
                <w:webHidden/>
              </w:rPr>
              <w:fldChar w:fldCharType="end"/>
            </w:r>
          </w:hyperlink>
        </w:p>
        <w:p w:rsidR="00F80A0B" w:rsidRDefault="00F80A0B" w:rsidP="00E0550D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F80A0B" w:rsidRDefault="00F80A0B" w:rsidP="00E0550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80A0B" w:rsidRDefault="00F80A0B" w:rsidP="00E0550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80A0B" w:rsidRDefault="00F80A0B" w:rsidP="00E0550D">
      <w:pPr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80A0B" w:rsidRPr="00233163" w:rsidRDefault="00F80A0B" w:rsidP="00E0550D">
      <w:pPr>
        <w:pStyle w:val="1"/>
        <w:jc w:val="both"/>
        <w:rPr>
          <w:rFonts w:ascii="Times New Roman" w:hAnsi="Times New Roman" w:cs="Times New Roman"/>
          <w:b/>
          <w:sz w:val="24"/>
        </w:rPr>
      </w:pPr>
      <w:bookmarkStart w:id="0" w:name="_Toc517267035"/>
      <w:r w:rsidRPr="00233163">
        <w:rPr>
          <w:rFonts w:ascii="Times New Roman" w:hAnsi="Times New Roman" w:cs="Times New Roman"/>
          <w:b/>
          <w:sz w:val="24"/>
        </w:rPr>
        <w:lastRenderedPageBreak/>
        <w:t>1. Введение</w:t>
      </w:r>
      <w:bookmarkEnd w:id="0"/>
    </w:p>
    <w:p w:rsidR="00F40E49" w:rsidRDefault="00F40E49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временн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м</w:t>
      </w:r>
      <w:proofErr w:type="spellEnd"/>
      <w:r>
        <w:rPr>
          <w:rFonts w:ascii="Times New Roman" w:hAnsi="Times New Roman" w:cs="Times New Roman"/>
          <w:sz w:val="24"/>
        </w:rPr>
        <w:t xml:space="preserve"> мире </w:t>
      </w:r>
      <w:proofErr w:type="spellStart"/>
      <w:r>
        <w:rPr>
          <w:rFonts w:ascii="Times New Roman" w:hAnsi="Times New Roman" w:cs="Times New Roman"/>
          <w:sz w:val="24"/>
        </w:rPr>
        <w:t>рын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proofErr w:type="spellEnd"/>
      <w:r>
        <w:rPr>
          <w:rFonts w:ascii="Times New Roman" w:hAnsi="Times New Roman" w:cs="Times New Roman"/>
          <w:sz w:val="24"/>
        </w:rPr>
        <w:t xml:space="preserve"> претерпевает </w:t>
      </w:r>
      <w:proofErr w:type="spellStart"/>
      <w:r>
        <w:rPr>
          <w:rFonts w:ascii="Times New Roman" w:hAnsi="Times New Roman" w:cs="Times New Roman"/>
          <w:sz w:val="24"/>
        </w:rPr>
        <w:t>мн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жеств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различных изменений. </w:t>
      </w:r>
      <w:proofErr w:type="spellStart"/>
      <w:r>
        <w:rPr>
          <w:rFonts w:ascii="Times New Roman" w:hAnsi="Times New Roman" w:cs="Times New Roman"/>
          <w:sz w:val="24"/>
        </w:rPr>
        <w:t>Ужест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чаются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треб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всем субъе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там </w:t>
      </w:r>
      <w:proofErr w:type="spellStart"/>
      <w:r>
        <w:rPr>
          <w:rFonts w:ascii="Times New Roman" w:hAnsi="Times New Roman" w:cs="Times New Roman"/>
          <w:sz w:val="24"/>
        </w:rPr>
        <w:t>рын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чных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шений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наци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нальным</w:t>
      </w:r>
      <w:proofErr w:type="spellEnd"/>
      <w:r>
        <w:rPr>
          <w:rFonts w:ascii="Times New Roman" w:hAnsi="Times New Roman" w:cs="Times New Roman"/>
          <w:sz w:val="24"/>
        </w:rPr>
        <w:t>, та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и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бальным</w:t>
      </w:r>
      <w:proofErr w:type="spellEnd"/>
      <w:r>
        <w:rPr>
          <w:rFonts w:ascii="Times New Roman" w:hAnsi="Times New Roman" w:cs="Times New Roman"/>
          <w:sz w:val="24"/>
        </w:rPr>
        <w:t xml:space="preserve"> рын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ам. </w:t>
      </w:r>
      <w:proofErr w:type="spellStart"/>
      <w:r w:rsidR="00A12842">
        <w:rPr>
          <w:rFonts w:ascii="Times New Roman" w:hAnsi="Times New Roman" w:cs="Times New Roman"/>
          <w:sz w:val="24"/>
        </w:rPr>
        <w:t>Рын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чные</w:t>
      </w:r>
      <w:proofErr w:type="spellEnd"/>
      <w:r w:rsidR="00A12842">
        <w:rPr>
          <w:rFonts w:ascii="Times New Roman" w:hAnsi="Times New Roman" w:cs="Times New Roman"/>
          <w:sz w:val="24"/>
        </w:rPr>
        <w:t xml:space="preserve"> изменения </w:t>
      </w:r>
      <w:proofErr w:type="spellStart"/>
      <w:r w:rsidR="00A12842">
        <w:rPr>
          <w:rFonts w:ascii="Times New Roman" w:hAnsi="Times New Roman" w:cs="Times New Roman"/>
          <w:sz w:val="24"/>
        </w:rPr>
        <w:t>мн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 w:rsidR="00A12842">
        <w:rPr>
          <w:rFonts w:ascii="Times New Roman" w:hAnsi="Times New Roman" w:cs="Times New Roman"/>
          <w:sz w:val="24"/>
        </w:rPr>
        <w:t>ратн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A12842">
        <w:rPr>
          <w:rFonts w:ascii="Times New Roman" w:hAnsi="Times New Roman" w:cs="Times New Roman"/>
          <w:sz w:val="24"/>
        </w:rPr>
        <w:t xml:space="preserve"> увеличили </w:t>
      </w:r>
      <w:proofErr w:type="spellStart"/>
      <w:r w:rsidR="00A12842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пределённ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сть</w:t>
      </w:r>
      <w:proofErr w:type="spellEnd"/>
      <w:r w:rsidR="00A1284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C5C7C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CC5C7C">
        <w:rPr>
          <w:rFonts w:ascii="Times New Roman" w:hAnsi="Times New Roman" w:cs="Times New Roman"/>
          <w:sz w:val="24"/>
        </w:rPr>
        <w:t>вле</w:t>
      </w:r>
      <w:r w:rsidR="009A4889">
        <w:rPr>
          <w:rFonts w:ascii="Times New Roman" w:hAnsi="Times New Roman" w:cs="Times New Roman"/>
          <w:sz w:val="24"/>
        </w:rPr>
        <w:t>к</w:t>
      </w:r>
      <w:r w:rsidR="00CC5C7C">
        <w:rPr>
          <w:rFonts w:ascii="Times New Roman" w:hAnsi="Times New Roman" w:cs="Times New Roman"/>
          <w:sz w:val="24"/>
        </w:rPr>
        <w:t>шиеся</w:t>
      </w:r>
      <w:proofErr w:type="spellEnd"/>
      <w:r w:rsidR="00CC5C7C">
        <w:rPr>
          <w:rFonts w:ascii="Times New Roman" w:hAnsi="Times New Roman" w:cs="Times New Roman"/>
          <w:sz w:val="24"/>
        </w:rPr>
        <w:t xml:space="preserve"> за этим рис</w:t>
      </w:r>
      <w:r w:rsidR="009A4889">
        <w:rPr>
          <w:rFonts w:ascii="Times New Roman" w:hAnsi="Times New Roman" w:cs="Times New Roman"/>
          <w:sz w:val="24"/>
        </w:rPr>
        <w:t>к</w:t>
      </w:r>
      <w:r w:rsidR="00CC5C7C">
        <w:rPr>
          <w:rFonts w:ascii="Times New Roman" w:hAnsi="Times New Roman" w:cs="Times New Roman"/>
          <w:sz w:val="24"/>
        </w:rPr>
        <w:t>и.</w:t>
      </w:r>
    </w:p>
    <w:p w:rsidR="000751DE" w:rsidRDefault="000751D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</w:rPr>
        <w:t>усл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виях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эффе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тивн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сть</w:t>
      </w:r>
      <w:proofErr w:type="spellEnd"/>
      <w:r>
        <w:rPr>
          <w:rFonts w:ascii="Times New Roman" w:hAnsi="Times New Roman" w:cs="Times New Roman"/>
          <w:sz w:val="24"/>
        </w:rPr>
        <w:t xml:space="preserve"> предприятия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жн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пределить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дства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перативн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ценивания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064">
        <w:rPr>
          <w:rFonts w:ascii="Times New Roman" w:hAnsi="Times New Roman" w:cs="Times New Roman"/>
          <w:sz w:val="24"/>
        </w:rPr>
        <w:t>рын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чных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изменений и </w:t>
      </w:r>
      <w:proofErr w:type="spellStart"/>
      <w:r w:rsidR="00862064">
        <w:rPr>
          <w:rFonts w:ascii="Times New Roman" w:hAnsi="Times New Roman" w:cs="Times New Roman"/>
          <w:sz w:val="24"/>
        </w:rPr>
        <w:t>выб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ра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064">
        <w:rPr>
          <w:rFonts w:ascii="Times New Roman" w:hAnsi="Times New Roman" w:cs="Times New Roman"/>
          <w:sz w:val="24"/>
        </w:rPr>
        <w:t>эффе</w:t>
      </w:r>
      <w:r w:rsidR="009A4889">
        <w:rPr>
          <w:rFonts w:ascii="Times New Roman" w:hAnsi="Times New Roman" w:cs="Times New Roman"/>
          <w:sz w:val="24"/>
        </w:rPr>
        <w:t>к</w:t>
      </w:r>
      <w:r w:rsidR="00862064">
        <w:rPr>
          <w:rFonts w:ascii="Times New Roman" w:hAnsi="Times New Roman" w:cs="Times New Roman"/>
          <w:sz w:val="24"/>
        </w:rPr>
        <w:t>тивн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й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для развития предприятия стратегии. </w:t>
      </w:r>
      <w:proofErr w:type="spellStart"/>
      <w:r w:rsidR="00862064">
        <w:rPr>
          <w:rFonts w:ascii="Times New Roman" w:hAnsi="Times New Roman" w:cs="Times New Roman"/>
          <w:sz w:val="24"/>
        </w:rPr>
        <w:t>Ру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в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дители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выделяют ряд задач, для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т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рых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следует </w:t>
      </w:r>
      <w:proofErr w:type="spellStart"/>
      <w:r w:rsidR="00862064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брать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064">
        <w:rPr>
          <w:rFonts w:ascii="Times New Roman" w:hAnsi="Times New Roman" w:cs="Times New Roman"/>
          <w:sz w:val="24"/>
        </w:rPr>
        <w:t>наиб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лее</w:t>
      </w:r>
      <w:proofErr w:type="spellEnd"/>
      <w:r w:rsidR="00862064">
        <w:rPr>
          <w:rFonts w:ascii="Times New Roman" w:hAnsi="Times New Roman" w:cs="Times New Roman"/>
          <w:sz w:val="24"/>
        </w:rPr>
        <w:t xml:space="preserve"> эффе</w:t>
      </w:r>
      <w:r w:rsidR="009A4889">
        <w:rPr>
          <w:rFonts w:ascii="Times New Roman" w:hAnsi="Times New Roman" w:cs="Times New Roman"/>
          <w:sz w:val="24"/>
        </w:rPr>
        <w:t>к</w:t>
      </w:r>
      <w:r w:rsidR="00862064">
        <w:rPr>
          <w:rFonts w:ascii="Times New Roman" w:hAnsi="Times New Roman" w:cs="Times New Roman"/>
          <w:sz w:val="24"/>
        </w:rPr>
        <w:t>тивные решения.</w:t>
      </w:r>
    </w:p>
    <w:p w:rsidR="00862064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птимизация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туры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дн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й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из та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>их задач.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тура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CF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лжна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твечать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всем </w:t>
      </w:r>
      <w:proofErr w:type="spellStart"/>
      <w:r w:rsidR="00023CFE">
        <w:rPr>
          <w:rFonts w:ascii="Times New Roman" w:hAnsi="Times New Roman" w:cs="Times New Roman"/>
          <w:sz w:val="24"/>
        </w:rPr>
        <w:t>треб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ваниям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CFE">
        <w:rPr>
          <w:rFonts w:ascii="Times New Roman" w:hAnsi="Times New Roman" w:cs="Times New Roman"/>
          <w:sz w:val="24"/>
        </w:rPr>
        <w:t>э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мичес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й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ситуации, та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23CFE">
        <w:rPr>
          <w:rFonts w:ascii="Times New Roman" w:hAnsi="Times New Roman" w:cs="Times New Roman"/>
          <w:sz w:val="24"/>
        </w:rPr>
        <w:t>ру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дства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фирмы,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рые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меняются в </w:t>
      </w:r>
      <w:proofErr w:type="spellStart"/>
      <w:r w:rsidR="00023CFE">
        <w:rPr>
          <w:rFonts w:ascii="Times New Roman" w:hAnsi="Times New Roman" w:cs="Times New Roman"/>
          <w:sz w:val="24"/>
        </w:rPr>
        <w:t>зависим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сти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этапа развития, где </w:t>
      </w:r>
      <w:proofErr w:type="spellStart"/>
      <w:r w:rsidR="00023CFE">
        <w:rPr>
          <w:rFonts w:ascii="Times New Roman" w:hAnsi="Times New Roman" w:cs="Times New Roman"/>
          <w:sz w:val="24"/>
        </w:rPr>
        <w:t>нах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дится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на те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ущий </w:t>
      </w:r>
      <w:proofErr w:type="spellStart"/>
      <w:r w:rsidR="00023CFE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мент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рганизация</w:t>
      </w:r>
      <w:proofErr w:type="spellEnd"/>
      <w:r w:rsidR="00023CFE">
        <w:rPr>
          <w:rFonts w:ascii="Times New Roman" w:hAnsi="Times New Roman" w:cs="Times New Roman"/>
          <w:sz w:val="24"/>
        </w:rPr>
        <w:t>.</w:t>
      </w:r>
    </w:p>
    <w:p w:rsidR="00023CFE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птимальная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тура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CF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лжна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беспечивать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CFE">
        <w:rPr>
          <w:rFonts w:ascii="Times New Roman" w:hAnsi="Times New Roman" w:cs="Times New Roman"/>
          <w:sz w:val="24"/>
        </w:rPr>
        <w:t>финанс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вую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CFE">
        <w:rPr>
          <w:rFonts w:ascii="Times New Roman" w:hAnsi="Times New Roman" w:cs="Times New Roman"/>
          <w:sz w:val="24"/>
        </w:rPr>
        <w:t>уст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йчив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сть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фирмы, </w:t>
      </w:r>
      <w:proofErr w:type="spellStart"/>
      <w:r w:rsidR="00023CFE" w:rsidRPr="00023CF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стижение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CFE" w:rsidRPr="00023CF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рматив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в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 xml:space="preserve"> ее те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 xml:space="preserve">ущей </w:t>
      </w:r>
      <w:proofErr w:type="spellStart"/>
      <w:r w:rsidR="00023CFE" w:rsidRPr="00023CFE">
        <w:rPr>
          <w:rFonts w:ascii="Times New Roman" w:hAnsi="Times New Roman" w:cs="Times New Roman"/>
          <w:sz w:val="24"/>
        </w:rPr>
        <w:t>ли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>видн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сти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23CFE" w:rsidRPr="00023CFE">
        <w:rPr>
          <w:rFonts w:ascii="Times New Roman" w:hAnsi="Times New Roman" w:cs="Times New Roman"/>
          <w:sz w:val="24"/>
        </w:rPr>
        <w:t>платежесп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бн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сти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>, а та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 xml:space="preserve">же </w:t>
      </w:r>
      <w:proofErr w:type="spellStart"/>
      <w:r w:rsidR="00023CFE" w:rsidRPr="00023CFE">
        <w:rPr>
          <w:rFonts w:ascii="Times New Roman" w:hAnsi="Times New Roman" w:cs="Times New Roman"/>
          <w:sz w:val="24"/>
        </w:rPr>
        <w:t>требуем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й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тдачи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023CFE" w:rsidRPr="00023CFE">
        <w:rPr>
          <w:rFonts w:ascii="Times New Roman" w:hAnsi="Times New Roman" w:cs="Times New Roman"/>
          <w:sz w:val="24"/>
        </w:rPr>
        <w:t>вл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женный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>апитал.</w:t>
      </w:r>
    </w:p>
    <w:p w:rsidR="00E11FA0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птимизация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туры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будет </w:t>
      </w:r>
      <w:proofErr w:type="spellStart"/>
      <w:r w:rsidR="00023CFE">
        <w:rPr>
          <w:rFonts w:ascii="Times New Roman" w:hAnsi="Times New Roman" w:cs="Times New Roman"/>
          <w:sz w:val="24"/>
        </w:rPr>
        <w:t>рассм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трена</w:t>
      </w:r>
      <w:proofErr w:type="spellEnd"/>
      <w:r w:rsidR="00023CFE">
        <w:rPr>
          <w:rFonts w:ascii="Times New Roman" w:hAnsi="Times New Roman" w:cs="Times New Roman"/>
          <w:sz w:val="24"/>
        </w:rPr>
        <w:t xml:space="preserve"> на примере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01501D">
        <w:rPr>
          <w:rFonts w:ascii="Times New Roman" w:hAnsi="Times New Roman" w:cs="Times New Roman"/>
          <w:sz w:val="24"/>
        </w:rPr>
        <w:t>рганизации</w:t>
      </w:r>
      <w:proofErr w:type="spellEnd"/>
      <w:r w:rsidR="000150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ΟΟΟ</w:t>
      </w:r>
      <w:r w:rsidR="0001501D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01501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ο</w:t>
      </w:r>
      <w:r w:rsidR="0001501D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ο</w:t>
      </w:r>
      <w:r w:rsidR="0001501D">
        <w:rPr>
          <w:rFonts w:ascii="Times New Roman" w:hAnsi="Times New Roman" w:cs="Times New Roman"/>
          <w:sz w:val="24"/>
        </w:rPr>
        <w:t>ль</w:t>
      </w:r>
      <w:proofErr w:type="spellEnd"/>
      <w:r w:rsidR="00023CFE" w:rsidRPr="00023CFE">
        <w:rPr>
          <w:rFonts w:ascii="Times New Roman" w:hAnsi="Times New Roman" w:cs="Times New Roman"/>
          <w:sz w:val="24"/>
        </w:rPr>
        <w:t>».</w:t>
      </w:r>
    </w:p>
    <w:p w:rsidR="00E11FA0" w:rsidRDefault="00E11FA0" w:rsidP="00E0550D">
      <w:pPr>
        <w:pStyle w:val="1"/>
        <w:spacing w:after="240"/>
        <w:jc w:val="both"/>
        <w:rPr>
          <w:rFonts w:ascii="Times New Roman" w:hAnsi="Times New Roman" w:cs="Times New Roman"/>
          <w:b/>
          <w:sz w:val="24"/>
        </w:rPr>
      </w:pPr>
      <w:bookmarkStart w:id="1" w:name="_Toc517267036"/>
      <w:r w:rsidRPr="00233163">
        <w:rPr>
          <w:rFonts w:ascii="Times New Roman" w:hAnsi="Times New Roman" w:cs="Times New Roman"/>
          <w:b/>
          <w:sz w:val="24"/>
        </w:rPr>
        <w:t xml:space="preserve">2. </w:t>
      </w:r>
      <w:r w:rsidR="0001501D">
        <w:rPr>
          <w:rFonts w:ascii="Times New Roman" w:hAnsi="Times New Roman" w:cs="Times New Roman"/>
          <w:b/>
          <w:sz w:val="24"/>
        </w:rPr>
        <w:t>А</w:t>
      </w:r>
      <w:r w:rsidR="0001501D" w:rsidRPr="0001501D">
        <w:rPr>
          <w:rFonts w:ascii="Times New Roman" w:hAnsi="Times New Roman" w:cs="Times New Roman"/>
          <w:b/>
          <w:sz w:val="24"/>
        </w:rPr>
        <w:t>нализ стру</w:t>
      </w:r>
      <w:r w:rsidR="009A4889">
        <w:rPr>
          <w:rFonts w:ascii="Times New Roman" w:hAnsi="Times New Roman" w:cs="Times New Roman"/>
          <w:b/>
          <w:sz w:val="24"/>
        </w:rPr>
        <w:t>к</w:t>
      </w:r>
      <w:r w:rsidR="0001501D" w:rsidRPr="0001501D">
        <w:rPr>
          <w:rFonts w:ascii="Times New Roman" w:hAnsi="Times New Roman" w:cs="Times New Roman"/>
          <w:b/>
          <w:sz w:val="24"/>
        </w:rPr>
        <w:t xml:space="preserve">туры </w:t>
      </w:r>
      <w:proofErr w:type="spellStart"/>
      <w:r w:rsidR="0001501D" w:rsidRPr="0001501D">
        <w:rPr>
          <w:rFonts w:ascii="Times New Roman" w:hAnsi="Times New Roman" w:cs="Times New Roman"/>
          <w:b/>
          <w:sz w:val="24"/>
        </w:rPr>
        <w:t>а</w:t>
      </w:r>
      <w:r w:rsidR="009A4889">
        <w:rPr>
          <w:rFonts w:ascii="Times New Roman" w:hAnsi="Times New Roman" w:cs="Times New Roman"/>
          <w:b/>
          <w:sz w:val="24"/>
        </w:rPr>
        <w:t>к</w:t>
      </w:r>
      <w:r w:rsidR="0001501D" w:rsidRPr="0001501D">
        <w:rPr>
          <w:rFonts w:ascii="Times New Roman" w:hAnsi="Times New Roman" w:cs="Times New Roman"/>
          <w:b/>
          <w:sz w:val="24"/>
        </w:rPr>
        <w:t>тив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="0001501D" w:rsidRPr="0001501D">
        <w:rPr>
          <w:rFonts w:ascii="Times New Roman" w:hAnsi="Times New Roman" w:cs="Times New Roman"/>
          <w:b/>
          <w:sz w:val="24"/>
        </w:rPr>
        <w:t>в</w:t>
      </w:r>
      <w:proofErr w:type="spellEnd"/>
      <w:r w:rsidR="0001501D" w:rsidRPr="0001501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01501D" w:rsidRPr="0001501D">
        <w:rPr>
          <w:rFonts w:ascii="Times New Roman" w:hAnsi="Times New Roman" w:cs="Times New Roman"/>
          <w:b/>
          <w:sz w:val="24"/>
        </w:rPr>
        <w:t>пассив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="0001501D" w:rsidRPr="0001501D">
        <w:rPr>
          <w:rFonts w:ascii="Times New Roman" w:hAnsi="Times New Roman" w:cs="Times New Roman"/>
          <w:b/>
          <w:sz w:val="24"/>
        </w:rPr>
        <w:t>в</w:t>
      </w:r>
      <w:proofErr w:type="spellEnd"/>
      <w:r w:rsidR="000150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b/>
          <w:sz w:val="24"/>
        </w:rPr>
        <w:t>ο</w:t>
      </w:r>
      <w:r w:rsidR="0001501D">
        <w:rPr>
          <w:rFonts w:ascii="Times New Roman" w:hAnsi="Times New Roman" w:cs="Times New Roman"/>
          <w:b/>
          <w:sz w:val="24"/>
        </w:rPr>
        <w:t>рганизации</w:t>
      </w:r>
      <w:bookmarkEnd w:id="1"/>
      <w:proofErr w:type="spellEnd"/>
    </w:p>
    <w:p w:rsidR="0001501D" w:rsidRPr="0001501D" w:rsidRDefault="0001501D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01501D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гласн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01501D">
        <w:rPr>
          <w:rFonts w:ascii="Times New Roman" w:hAnsi="Times New Roman" w:cs="Times New Roman"/>
          <w:sz w:val="24"/>
        </w:rPr>
        <w:t xml:space="preserve"> </w:t>
      </w:r>
      <w:r w:rsidRPr="004B1C65">
        <w:rPr>
          <w:rFonts w:ascii="Times New Roman" w:hAnsi="Times New Roman" w:cs="Times New Roman"/>
          <w:sz w:val="24"/>
        </w:rPr>
        <w:t>«</w:t>
      </w:r>
      <w:proofErr w:type="spellStart"/>
      <w:r w:rsidRPr="004B1C65">
        <w:rPr>
          <w:rFonts w:ascii="Times New Roman" w:hAnsi="Times New Roman" w:cs="Times New Roman"/>
          <w:sz w:val="24"/>
        </w:rPr>
        <w:t>Мет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дичес</w:t>
      </w:r>
      <w:r w:rsidR="009A4889" w:rsidRPr="004B1C65">
        <w:rPr>
          <w:rFonts w:ascii="Times New Roman" w:hAnsi="Times New Roman" w:cs="Times New Roman"/>
          <w:sz w:val="24"/>
        </w:rPr>
        <w:t>к</w:t>
      </w:r>
      <w:r w:rsidRPr="004B1C65">
        <w:rPr>
          <w:rFonts w:ascii="Times New Roman" w:hAnsi="Times New Roman" w:cs="Times New Roman"/>
          <w:sz w:val="24"/>
        </w:rPr>
        <w:t>им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C65">
        <w:rPr>
          <w:rFonts w:ascii="Times New Roman" w:hAnsi="Times New Roman" w:cs="Times New Roman"/>
          <w:sz w:val="24"/>
        </w:rPr>
        <w:t>п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л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жениям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C65">
        <w:rPr>
          <w:rFonts w:ascii="Times New Roman" w:hAnsi="Times New Roman" w:cs="Times New Roman"/>
          <w:sz w:val="24"/>
        </w:rPr>
        <w:t>п</w:t>
      </w:r>
      <w:r w:rsidR="00C1511E" w:rsidRPr="004B1C65">
        <w:rPr>
          <w:rFonts w:ascii="Times New Roman" w:hAnsi="Times New Roman" w:cs="Times New Roman"/>
          <w:sz w:val="24"/>
        </w:rPr>
        <w:t>ο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цен</w:t>
      </w:r>
      <w:r w:rsidR="009A4889" w:rsidRPr="004B1C65">
        <w:rPr>
          <w:rFonts w:ascii="Times New Roman" w:hAnsi="Times New Roman" w:cs="Times New Roman"/>
          <w:sz w:val="24"/>
        </w:rPr>
        <w:t>к</w:t>
      </w:r>
      <w:r w:rsidRPr="004B1C65">
        <w:rPr>
          <w:rFonts w:ascii="Times New Roman" w:hAnsi="Times New Roman" w:cs="Times New Roman"/>
          <w:sz w:val="24"/>
        </w:rPr>
        <w:t>е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C65">
        <w:rPr>
          <w:rFonts w:ascii="Times New Roman" w:hAnsi="Times New Roman" w:cs="Times New Roman"/>
          <w:sz w:val="24"/>
        </w:rPr>
        <w:t>финанс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в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г</w:t>
      </w:r>
      <w:r w:rsidR="00C1511E" w:rsidRPr="004B1C65">
        <w:rPr>
          <w:rFonts w:ascii="Times New Roman" w:hAnsi="Times New Roman" w:cs="Times New Roman"/>
          <w:sz w:val="24"/>
        </w:rPr>
        <w:t>ο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C65">
        <w:rPr>
          <w:rFonts w:ascii="Times New Roman" w:hAnsi="Times New Roman" w:cs="Times New Roman"/>
          <w:sz w:val="24"/>
        </w:rPr>
        <w:t>с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ст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яния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предприятий и </w:t>
      </w:r>
      <w:proofErr w:type="spellStart"/>
      <w:r w:rsidRPr="004B1C65">
        <w:rPr>
          <w:rFonts w:ascii="Times New Roman" w:hAnsi="Times New Roman" w:cs="Times New Roman"/>
          <w:sz w:val="24"/>
        </w:rPr>
        <w:t>устан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влению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C65">
        <w:rPr>
          <w:rFonts w:ascii="Times New Roman" w:hAnsi="Times New Roman" w:cs="Times New Roman"/>
          <w:sz w:val="24"/>
        </w:rPr>
        <w:t>неуд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влетв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рительн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й</w:t>
      </w:r>
      <w:proofErr w:type="spellEnd"/>
      <w:r w:rsidRPr="004B1C65">
        <w:rPr>
          <w:rFonts w:ascii="Times New Roman" w:hAnsi="Times New Roman" w:cs="Times New Roman"/>
          <w:sz w:val="24"/>
        </w:rPr>
        <w:t xml:space="preserve"> стру</w:t>
      </w:r>
      <w:r w:rsidR="009A4889" w:rsidRPr="004B1C65">
        <w:rPr>
          <w:rFonts w:ascii="Times New Roman" w:hAnsi="Times New Roman" w:cs="Times New Roman"/>
          <w:sz w:val="24"/>
        </w:rPr>
        <w:t>к</w:t>
      </w:r>
      <w:r w:rsidR="004B1C65" w:rsidRPr="004B1C65">
        <w:rPr>
          <w:rFonts w:ascii="Times New Roman" w:hAnsi="Times New Roman" w:cs="Times New Roman"/>
          <w:sz w:val="24"/>
        </w:rPr>
        <w:t>туры баланса предприятий»</w:t>
      </w:r>
      <w:r w:rsidR="004B1C65" w:rsidRPr="004B1C65">
        <w:rPr>
          <w:rStyle w:val="ad"/>
          <w:rFonts w:ascii="Times New Roman" w:hAnsi="Times New Roman" w:cs="Times New Roman"/>
          <w:sz w:val="24"/>
        </w:rPr>
        <w:footnoteReference w:id="1"/>
      </w:r>
      <w:r w:rsidRPr="004B1C65">
        <w:rPr>
          <w:rFonts w:ascii="Times New Roman" w:hAnsi="Times New Roman" w:cs="Times New Roman"/>
          <w:sz w:val="24"/>
        </w:rPr>
        <w:t>,</w:t>
      </w:r>
      <w:r w:rsidRPr="0001501D">
        <w:rPr>
          <w:rFonts w:ascii="Times New Roman" w:hAnsi="Times New Roman" w:cs="Times New Roman"/>
          <w:sz w:val="24"/>
        </w:rPr>
        <w:t xml:space="preserve"> анализ стру</w:t>
      </w:r>
      <w:r w:rsidR="009A4889">
        <w:rPr>
          <w:rFonts w:ascii="Times New Roman" w:hAnsi="Times New Roman" w:cs="Times New Roman"/>
          <w:sz w:val="24"/>
        </w:rPr>
        <w:t>к</w:t>
      </w:r>
      <w:r w:rsidRPr="0001501D">
        <w:rPr>
          <w:rFonts w:ascii="Times New Roman" w:hAnsi="Times New Roman" w:cs="Times New Roman"/>
          <w:sz w:val="24"/>
        </w:rPr>
        <w:t xml:space="preserve">туры </w:t>
      </w:r>
      <w:proofErr w:type="spellStart"/>
      <w:r w:rsidRPr="0001501D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Pr="0001501D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в</w:t>
      </w:r>
      <w:proofErr w:type="spellEnd"/>
      <w:r w:rsidRPr="0001501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1501D">
        <w:rPr>
          <w:rFonts w:ascii="Times New Roman" w:hAnsi="Times New Roman" w:cs="Times New Roman"/>
          <w:sz w:val="24"/>
        </w:rPr>
        <w:t>пассив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в</w:t>
      </w:r>
      <w:proofErr w:type="spellEnd"/>
      <w:r w:rsidRPr="000150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рганизации</w:t>
      </w:r>
      <w:proofErr w:type="spellEnd"/>
      <w:r w:rsidRPr="000150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01D">
        <w:rPr>
          <w:rFonts w:ascii="Times New Roman" w:hAnsi="Times New Roman" w:cs="Times New Roman"/>
          <w:sz w:val="24"/>
        </w:rPr>
        <w:t>прив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дятся</w:t>
      </w:r>
      <w:proofErr w:type="spellEnd"/>
      <w:r w:rsidRPr="0001501D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ве</w:t>
      </w:r>
      <w:proofErr w:type="spellEnd"/>
      <w:r w:rsidRPr="0001501D">
        <w:rPr>
          <w:rFonts w:ascii="Times New Roman" w:hAnsi="Times New Roman" w:cs="Times New Roman"/>
          <w:sz w:val="24"/>
        </w:rPr>
        <w:t xml:space="preserve"> следующих </w:t>
      </w:r>
      <w:proofErr w:type="spellStart"/>
      <w:r w:rsidRPr="0001501D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 w:rsidRPr="0001501D">
        <w:rPr>
          <w:rFonts w:ascii="Times New Roman" w:hAnsi="Times New Roman" w:cs="Times New Roman"/>
          <w:sz w:val="24"/>
        </w:rPr>
        <w:t>азателей</w:t>
      </w:r>
      <w:proofErr w:type="spellEnd"/>
      <w:r w:rsidRPr="0001501D">
        <w:rPr>
          <w:rFonts w:ascii="Times New Roman" w:hAnsi="Times New Roman" w:cs="Times New Roman"/>
          <w:sz w:val="24"/>
        </w:rPr>
        <w:t>:</w:t>
      </w:r>
    </w:p>
    <w:p w:rsidR="0001501D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01501D" w:rsidRPr="0001501D">
        <w:rPr>
          <w:rFonts w:ascii="Times New Roman" w:hAnsi="Times New Roman" w:cs="Times New Roman"/>
          <w:sz w:val="24"/>
        </w:rPr>
        <w:t>эффициента</w:t>
      </w:r>
      <w:proofErr w:type="spellEnd"/>
      <w:r w:rsidR="0001501D" w:rsidRPr="0001501D">
        <w:rPr>
          <w:rFonts w:ascii="Times New Roman" w:hAnsi="Times New Roman" w:cs="Times New Roman"/>
          <w:sz w:val="24"/>
        </w:rPr>
        <w:t xml:space="preserve"> те</w:t>
      </w:r>
      <w:r w:rsidR="009A4889">
        <w:rPr>
          <w:rFonts w:ascii="Times New Roman" w:hAnsi="Times New Roman" w:cs="Times New Roman"/>
          <w:sz w:val="24"/>
        </w:rPr>
        <w:t>к</w:t>
      </w:r>
      <w:r w:rsidR="0001501D" w:rsidRPr="0001501D">
        <w:rPr>
          <w:rFonts w:ascii="Times New Roman" w:hAnsi="Times New Roman" w:cs="Times New Roman"/>
          <w:sz w:val="24"/>
        </w:rPr>
        <w:t xml:space="preserve">ущей </w:t>
      </w:r>
      <w:proofErr w:type="spellStart"/>
      <w:r w:rsidR="0001501D" w:rsidRPr="0001501D">
        <w:rPr>
          <w:rFonts w:ascii="Times New Roman" w:hAnsi="Times New Roman" w:cs="Times New Roman"/>
          <w:sz w:val="24"/>
        </w:rPr>
        <w:t>ли</w:t>
      </w:r>
      <w:r w:rsidR="009A4889">
        <w:rPr>
          <w:rFonts w:ascii="Times New Roman" w:hAnsi="Times New Roman" w:cs="Times New Roman"/>
          <w:sz w:val="24"/>
        </w:rPr>
        <w:t>к</w:t>
      </w:r>
      <w:r w:rsidR="0001501D" w:rsidRPr="0001501D">
        <w:rPr>
          <w:rFonts w:ascii="Times New Roman" w:hAnsi="Times New Roman" w:cs="Times New Roman"/>
          <w:sz w:val="24"/>
        </w:rPr>
        <w:t>видн</w:t>
      </w:r>
      <w:r w:rsidR="00C1511E">
        <w:rPr>
          <w:rFonts w:ascii="Times New Roman" w:hAnsi="Times New Roman" w:cs="Times New Roman"/>
          <w:sz w:val="24"/>
        </w:rPr>
        <w:t>ο</w:t>
      </w:r>
      <w:r w:rsidR="0001501D" w:rsidRPr="0001501D">
        <w:rPr>
          <w:rFonts w:ascii="Times New Roman" w:hAnsi="Times New Roman" w:cs="Times New Roman"/>
          <w:sz w:val="24"/>
        </w:rPr>
        <w:t>сти</w:t>
      </w:r>
      <w:proofErr w:type="spellEnd"/>
      <w:r w:rsidR="00421F24">
        <w:rPr>
          <w:rFonts w:ascii="Times New Roman" w:hAnsi="Times New Roman" w:cs="Times New Roman"/>
          <w:sz w:val="24"/>
        </w:rPr>
        <w:t xml:space="preserve"> </w:t>
      </w:r>
      <w:r w:rsidR="00D02606">
        <w:rPr>
          <w:rFonts w:ascii="Times New Roman" w:hAnsi="Times New Roman" w:cs="Times New Roman"/>
          <w:sz w:val="24"/>
        </w:rPr>
        <w:t>(</w:t>
      </w:r>
      <w:r w:rsidR="00421F24">
        <w:rPr>
          <w:rFonts w:ascii="Times New Roman" w:hAnsi="Times New Roman" w:cs="Times New Roman"/>
          <w:sz w:val="24"/>
        </w:rPr>
        <w:t>2.1)</w:t>
      </w:r>
      <w:r w:rsidR="0001501D" w:rsidRPr="0001501D">
        <w:rPr>
          <w:rFonts w:ascii="Times New Roman" w:hAnsi="Times New Roman" w:cs="Times New Roman"/>
          <w:sz w:val="24"/>
        </w:rPr>
        <w:t>:</w:t>
      </w:r>
    </w:p>
    <w:p w:rsidR="008869AF" w:rsidRDefault="008869AF" w:rsidP="00E0550D">
      <w:pPr>
        <w:tabs>
          <w:tab w:val="left" w:pos="836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962025" cy="409575"/>
            <wp:effectExtent l="0" t="0" r="9525" b="9525"/>
            <wp:docPr id="1" name="Рисунок 1" descr="https://www.cfin.ru/management/finance/capital/capital_structur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in.ru/management/finance/capital/capital_structure-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F24">
        <w:rPr>
          <w:rFonts w:ascii="Times New Roman" w:hAnsi="Times New Roman" w:cs="Times New Roman"/>
          <w:sz w:val="24"/>
        </w:rPr>
        <w:t xml:space="preserve"> </w:t>
      </w:r>
      <w:r w:rsidR="00421F24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 xml:space="preserve">        </w:t>
      </w:r>
      <w:r w:rsidR="00421F24">
        <w:rPr>
          <w:rFonts w:ascii="Times New Roman" w:hAnsi="Times New Roman" w:cs="Times New Roman"/>
          <w:sz w:val="24"/>
        </w:rPr>
        <w:t>(2.1)</w:t>
      </w:r>
    </w:p>
    <w:p w:rsidR="008869AF" w:rsidRPr="008869AF" w:rsidRDefault="0098627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приведенн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рмуле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бА</w:t>
      </w:r>
      <w:proofErr w:type="spellEnd"/>
      <w:r>
        <w:rPr>
          <w:rFonts w:ascii="Times New Roman" w:hAnsi="Times New Roman" w:cs="Times New Roman"/>
          <w:sz w:val="24"/>
        </w:rPr>
        <w:t xml:space="preserve"> является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тны</w:t>
      </w:r>
      <w:r>
        <w:rPr>
          <w:rFonts w:ascii="Times New Roman" w:hAnsi="Times New Roman" w:cs="Times New Roman"/>
          <w:sz w:val="24"/>
        </w:rPr>
        <w:t>ми</w:t>
      </w:r>
      <w:proofErr w:type="spellEnd"/>
      <w:r>
        <w:rPr>
          <w:rFonts w:ascii="Times New Roman" w:hAnsi="Times New Roman" w:cs="Times New Roman"/>
          <w:sz w:val="24"/>
        </w:rPr>
        <w:t xml:space="preserve"> 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тивами или же</w:t>
      </w:r>
      <w:r w:rsid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тным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апитал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м</w:t>
      </w:r>
      <w:proofErr w:type="spellEnd"/>
      <w:r>
        <w:rPr>
          <w:rFonts w:ascii="Times New Roman" w:hAnsi="Times New Roman" w:cs="Times New Roman"/>
          <w:sz w:val="24"/>
        </w:rPr>
        <w:t xml:space="preserve">, а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значает</w:t>
      </w:r>
      <w:proofErr w:type="spellEnd"/>
      <w:r w:rsid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AB624D">
        <w:rPr>
          <w:rFonts w:ascii="Times New Roman" w:hAnsi="Times New Roman" w:cs="Times New Roman"/>
          <w:sz w:val="24"/>
        </w:rPr>
        <w:t>рат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чные</w:t>
      </w:r>
      <w:proofErr w:type="spellEnd"/>
      <w:r w:rsid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бязательства</w:t>
      </w:r>
      <w:proofErr w:type="spellEnd"/>
      <w:r w:rsidR="00AB624D">
        <w:rPr>
          <w:rFonts w:ascii="Times New Roman" w:hAnsi="Times New Roman" w:cs="Times New Roman"/>
          <w:sz w:val="24"/>
        </w:rPr>
        <w:t>.</w:t>
      </w:r>
    </w:p>
    <w:p w:rsid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эффициента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беспеченн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сти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бственным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тным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м</w:t>
      </w:r>
      <w:proofErr w:type="spellEnd"/>
      <w:r w:rsidR="00421F24">
        <w:rPr>
          <w:rFonts w:ascii="Times New Roman" w:hAnsi="Times New Roman" w:cs="Times New Roman"/>
          <w:sz w:val="24"/>
        </w:rPr>
        <w:t xml:space="preserve"> (2.2)</w:t>
      </w:r>
      <w:r w:rsidRPr="008869AF">
        <w:rPr>
          <w:rFonts w:ascii="Times New Roman" w:hAnsi="Times New Roman" w:cs="Times New Roman"/>
          <w:sz w:val="24"/>
        </w:rPr>
        <w:t>:</w:t>
      </w:r>
    </w:p>
    <w:p w:rsidR="008869AF" w:rsidRDefault="008869AF" w:rsidP="00E0550D">
      <w:pPr>
        <w:tabs>
          <w:tab w:val="left" w:pos="609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192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428625"/>
            <wp:effectExtent l="0" t="0" r="9525" b="9525"/>
            <wp:wrapSquare wrapText="bothSides"/>
            <wp:docPr id="2" name="Рисунок 2" descr="https://www.cfin.ru/management/finance/capital/capital_structure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fin.ru/management/finance/capital/capital_structure-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 xml:space="preserve">      </w:t>
      </w:r>
      <w:r w:rsidR="00421F24">
        <w:rPr>
          <w:rFonts w:ascii="Times New Roman" w:hAnsi="Times New Roman" w:cs="Times New Roman"/>
          <w:sz w:val="24"/>
        </w:rPr>
        <w:t>(2.2)</w:t>
      </w:r>
      <w:r w:rsidR="00421F24">
        <w:rPr>
          <w:rFonts w:ascii="Times New Roman" w:hAnsi="Times New Roman" w:cs="Times New Roman"/>
          <w:sz w:val="24"/>
        </w:rPr>
        <w:br w:type="textWrapping" w:clear="all"/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С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бственный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 – </w:t>
      </w:r>
      <w:proofErr w:type="spellStart"/>
      <w:r>
        <w:rPr>
          <w:rFonts w:ascii="Times New Roman" w:hAnsi="Times New Roman" w:cs="Times New Roman"/>
          <w:sz w:val="24"/>
        </w:rPr>
        <w:t>вне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тные</w:t>
      </w:r>
      <w:proofErr w:type="spellEnd"/>
      <w:r>
        <w:rPr>
          <w:rFonts w:ascii="Times New Roman" w:hAnsi="Times New Roman" w:cs="Times New Roman"/>
          <w:sz w:val="24"/>
        </w:rPr>
        <w:t xml:space="preserve"> 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тивы.</w:t>
      </w:r>
    </w:p>
    <w:p w:rsidR="00753520" w:rsidRPr="00753520" w:rsidRDefault="00753520" w:rsidP="00E0550D">
      <w:pPr>
        <w:pStyle w:val="1"/>
        <w:spacing w:after="240"/>
        <w:jc w:val="both"/>
        <w:rPr>
          <w:rFonts w:ascii="Times New Roman" w:hAnsi="Times New Roman" w:cs="Times New Roman"/>
          <w:b/>
          <w:sz w:val="24"/>
        </w:rPr>
      </w:pPr>
      <w:bookmarkStart w:id="2" w:name="_Toc517267037"/>
      <w:r w:rsidRPr="00753520">
        <w:rPr>
          <w:rFonts w:ascii="Times New Roman" w:hAnsi="Times New Roman" w:cs="Times New Roman"/>
          <w:b/>
          <w:sz w:val="24"/>
        </w:rPr>
        <w:t xml:space="preserve">3. Значения </w:t>
      </w:r>
      <w:proofErr w:type="spellStart"/>
      <w:r w:rsidRPr="00753520">
        <w:rPr>
          <w:rFonts w:ascii="Times New Roman" w:hAnsi="Times New Roman" w:cs="Times New Roman"/>
          <w:b/>
          <w:sz w:val="24"/>
        </w:rPr>
        <w:t>рентабельн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сти</w:t>
      </w:r>
      <w:proofErr w:type="spellEnd"/>
      <w:r w:rsidRPr="007535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сн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вн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г</w:t>
      </w:r>
      <w:r w:rsidR="00C1511E">
        <w:rPr>
          <w:rFonts w:ascii="Times New Roman" w:hAnsi="Times New Roman" w:cs="Times New Roman"/>
          <w:b/>
          <w:sz w:val="24"/>
        </w:rPr>
        <w:t>ο</w:t>
      </w:r>
      <w:proofErr w:type="spellEnd"/>
      <w:r w:rsidRPr="00753520">
        <w:rPr>
          <w:rFonts w:ascii="Times New Roman" w:hAnsi="Times New Roman" w:cs="Times New Roman"/>
          <w:b/>
          <w:sz w:val="24"/>
        </w:rPr>
        <w:t xml:space="preserve"> R</w:t>
      </w:r>
      <w:r w:rsidRPr="00753520">
        <w:rPr>
          <w:rFonts w:ascii="Times New Roman" w:hAnsi="Times New Roman" w:cs="Times New Roman"/>
          <w:b/>
          <w:sz w:val="24"/>
          <w:vertAlign w:val="subscript"/>
        </w:rPr>
        <w:t>ВА</w:t>
      </w:r>
      <w:r w:rsidRPr="00753520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б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р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тн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г</w:t>
      </w:r>
      <w:r w:rsidR="00C1511E">
        <w:rPr>
          <w:rFonts w:ascii="Times New Roman" w:hAnsi="Times New Roman" w:cs="Times New Roman"/>
          <w:b/>
          <w:sz w:val="24"/>
        </w:rPr>
        <w:t>ο</w:t>
      </w:r>
      <w:proofErr w:type="spellEnd"/>
      <w:r w:rsidRPr="00753520">
        <w:rPr>
          <w:rFonts w:ascii="Times New Roman" w:hAnsi="Times New Roman" w:cs="Times New Roman"/>
          <w:b/>
          <w:sz w:val="24"/>
        </w:rPr>
        <w:t xml:space="preserve"> </w:t>
      </w:r>
      <w:r w:rsidR="009A4889">
        <w:rPr>
          <w:rFonts w:ascii="Times New Roman" w:hAnsi="Times New Roman" w:cs="Times New Roman"/>
          <w:b/>
          <w:sz w:val="24"/>
        </w:rPr>
        <w:t>к</w:t>
      </w:r>
      <w:r w:rsidRPr="00753520">
        <w:rPr>
          <w:rFonts w:ascii="Times New Roman" w:hAnsi="Times New Roman" w:cs="Times New Roman"/>
          <w:b/>
          <w:sz w:val="24"/>
        </w:rPr>
        <w:t xml:space="preserve">апитала </w:t>
      </w:r>
      <w:proofErr w:type="spellStart"/>
      <w:r w:rsidRPr="00753520">
        <w:rPr>
          <w:rFonts w:ascii="Times New Roman" w:hAnsi="Times New Roman" w:cs="Times New Roman"/>
          <w:b/>
          <w:sz w:val="24"/>
        </w:rPr>
        <w:t>R</w:t>
      </w:r>
      <w:r w:rsidR="00C1511E">
        <w:rPr>
          <w:rFonts w:ascii="Times New Roman" w:hAnsi="Times New Roman" w:cs="Times New Roman"/>
          <w:b/>
          <w:sz w:val="24"/>
          <w:vertAlign w:val="subscript"/>
        </w:rPr>
        <w:t>Ο</w:t>
      </w:r>
      <w:r w:rsidRPr="00753520">
        <w:rPr>
          <w:rFonts w:ascii="Times New Roman" w:hAnsi="Times New Roman" w:cs="Times New Roman"/>
          <w:b/>
          <w:sz w:val="24"/>
          <w:vertAlign w:val="subscript"/>
        </w:rPr>
        <w:t>бА</w:t>
      </w:r>
      <w:bookmarkEnd w:id="2"/>
      <w:proofErr w:type="spellEnd"/>
    </w:p>
    <w:p w:rsidR="002A47F7" w:rsidRDefault="002A47F7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</w:rPr>
        <w:t>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чт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бы</w:t>
      </w:r>
      <w:proofErr w:type="spellEnd"/>
      <w:r>
        <w:rPr>
          <w:rFonts w:ascii="Times New Roman" w:hAnsi="Times New Roman" w:cs="Times New Roman"/>
          <w:sz w:val="24"/>
        </w:rPr>
        <w:t xml:space="preserve"> предприятие </w:t>
      </w:r>
      <w:proofErr w:type="spellStart"/>
      <w:r>
        <w:rPr>
          <w:rFonts w:ascii="Times New Roman" w:hAnsi="Times New Roman" w:cs="Times New Roman"/>
          <w:sz w:val="24"/>
        </w:rPr>
        <w:t>был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признан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неплатежесп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бным</w:t>
      </w:r>
      <w:proofErr w:type="spellEnd"/>
      <w:r>
        <w:rPr>
          <w:rFonts w:ascii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</w:rPr>
        <w:t>ег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тура баланса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азалась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неуд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влетв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рительн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лжна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из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дна</w:t>
      </w:r>
      <w:proofErr w:type="spellEnd"/>
      <w:r>
        <w:rPr>
          <w:rFonts w:ascii="Times New Roman" w:hAnsi="Times New Roman" w:cs="Times New Roman"/>
          <w:sz w:val="24"/>
        </w:rPr>
        <w:t xml:space="preserve"> из двух </w:t>
      </w:r>
      <w:proofErr w:type="gramStart"/>
      <w:r>
        <w:rPr>
          <w:rFonts w:ascii="Times New Roman" w:hAnsi="Times New Roman" w:cs="Times New Roman"/>
          <w:sz w:val="24"/>
        </w:rPr>
        <w:t>ситуаций</w:t>
      </w:r>
      <w:r w:rsidR="00A12C26">
        <w:rPr>
          <w:rFonts w:ascii="Times New Roman" w:hAnsi="Times New Roman" w:cs="Times New Roman"/>
          <w:sz w:val="24"/>
        </w:rPr>
        <w:t xml:space="preserve"> </w:t>
      </w:r>
      <w:r w:rsidR="00A12C26">
        <w:rPr>
          <w:rStyle w:val="ad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8869AF" w:rsidRPr="00AB624D" w:rsidRDefault="009A4889" w:rsidP="00E0550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эффициент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те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 xml:space="preserve">ущей </w:t>
      </w:r>
      <w:proofErr w:type="spellStart"/>
      <w:r w:rsidR="008869AF" w:rsidRPr="00AB624D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видн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сти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нец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тчетн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AB624D">
        <w:rPr>
          <w:rFonts w:ascii="Times New Roman" w:hAnsi="Times New Roman" w:cs="Times New Roman"/>
          <w:sz w:val="24"/>
        </w:rPr>
        <w:t>пери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да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менее 2,0;</w:t>
      </w:r>
    </w:p>
    <w:p w:rsidR="008869AF" w:rsidRPr="00AB624D" w:rsidRDefault="009A4889" w:rsidP="00E0550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эффициент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беспеченн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сти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тных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AB624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в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AB624D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бственным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тным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апитал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м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нец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тчетн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AB624D">
        <w:rPr>
          <w:rFonts w:ascii="Times New Roman" w:hAnsi="Times New Roman" w:cs="Times New Roman"/>
          <w:sz w:val="24"/>
        </w:rPr>
        <w:t>пери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да</w:t>
      </w:r>
      <w:proofErr w:type="spellEnd"/>
      <w:r w:rsidR="008869AF" w:rsidRPr="00AB624D">
        <w:rPr>
          <w:rFonts w:ascii="Times New Roman" w:hAnsi="Times New Roman" w:cs="Times New Roman"/>
          <w:sz w:val="24"/>
        </w:rPr>
        <w:t xml:space="preserve"> менее 0,1.</w:t>
      </w:r>
    </w:p>
    <w:p w:rsidR="00421F24" w:rsidRDefault="00421F24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Данные ситуации </w:t>
      </w:r>
      <w:proofErr w:type="spellStart"/>
      <w:r>
        <w:rPr>
          <w:rFonts w:ascii="Times New Roman" w:hAnsi="Times New Roman" w:cs="Times New Roman"/>
          <w:sz w:val="24"/>
        </w:rPr>
        <w:t>принят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представлять в </w:t>
      </w:r>
      <w:proofErr w:type="spellStart"/>
      <w:r>
        <w:rPr>
          <w:rFonts w:ascii="Times New Roman" w:hAnsi="Times New Roman" w:cs="Times New Roman"/>
          <w:sz w:val="24"/>
        </w:rPr>
        <w:t>ф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рме</w:t>
      </w:r>
      <w:proofErr w:type="spellEnd"/>
      <w:r>
        <w:rPr>
          <w:rFonts w:ascii="Times New Roman" w:hAnsi="Times New Roman" w:cs="Times New Roman"/>
          <w:sz w:val="24"/>
        </w:rPr>
        <w:t xml:space="preserve"> системы неравенств</w:t>
      </w:r>
      <w:r w:rsidR="00D02606">
        <w:rPr>
          <w:rFonts w:ascii="Times New Roman" w:hAnsi="Times New Roman" w:cs="Times New Roman"/>
          <w:sz w:val="24"/>
        </w:rPr>
        <w:t xml:space="preserve"> (</w:t>
      </w:r>
      <w:r w:rsidR="00E0550D">
        <w:rPr>
          <w:rFonts w:ascii="Times New Roman" w:hAnsi="Times New Roman" w:cs="Times New Roman"/>
          <w:sz w:val="24"/>
        </w:rPr>
        <w:t>3.1)</w:t>
      </w:r>
      <w:r>
        <w:rPr>
          <w:rFonts w:ascii="Times New Roman" w:hAnsi="Times New Roman" w:cs="Times New Roman"/>
          <w:sz w:val="24"/>
        </w:rPr>
        <w:t>:</w:t>
      </w:r>
    </w:p>
    <w:p w:rsidR="00E0550D" w:rsidRDefault="008869AF" w:rsidP="00E0550D">
      <w:pPr>
        <w:tabs>
          <w:tab w:val="left" w:pos="51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19250" y="5076825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933450"/>
            <wp:effectExtent l="0" t="0" r="9525" b="0"/>
            <wp:wrapSquare wrapText="bothSides"/>
            <wp:docPr id="3" name="Рисунок 3" descr="https://www.cfin.ru/management/finance/capital/capital_structure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fin.ru/management/finance/capital/capital_structure-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  <w:t xml:space="preserve">      (3.1)</w:t>
      </w:r>
    </w:p>
    <w:p w:rsidR="008869AF" w:rsidRDefault="00E0550D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B651AD" w:rsidRDefault="00B651AD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гласн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приведенн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</w:t>
      </w:r>
      <w:proofErr w:type="spellEnd"/>
      <w:r>
        <w:rPr>
          <w:rFonts w:ascii="Times New Roman" w:hAnsi="Times New Roman" w:cs="Times New Roman"/>
          <w:sz w:val="24"/>
        </w:rPr>
        <w:t xml:space="preserve"> системе неравенств (3.1)</w:t>
      </w:r>
      <w:r w:rsidR="00D026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2606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вышение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дн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эффициента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приведет </w:t>
      </w:r>
      <w:r w:rsidR="009A4889">
        <w:rPr>
          <w:rFonts w:ascii="Times New Roman" w:hAnsi="Times New Roman" w:cs="Times New Roman"/>
          <w:sz w:val="24"/>
        </w:rPr>
        <w:t>к</w:t>
      </w:r>
      <w:r w:rsid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606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нижению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606">
        <w:rPr>
          <w:rFonts w:ascii="Times New Roman" w:hAnsi="Times New Roman" w:cs="Times New Roman"/>
          <w:sz w:val="24"/>
        </w:rPr>
        <w:t>друг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02606">
        <w:rPr>
          <w:rFonts w:ascii="Times New Roman" w:hAnsi="Times New Roman" w:cs="Times New Roman"/>
          <w:sz w:val="24"/>
        </w:rPr>
        <w:t>Эт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606">
        <w:rPr>
          <w:rFonts w:ascii="Times New Roman" w:hAnsi="Times New Roman" w:cs="Times New Roman"/>
          <w:sz w:val="24"/>
        </w:rPr>
        <w:t>пр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исх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дит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из-за </w:t>
      </w:r>
      <w:proofErr w:type="spellStart"/>
      <w:r w:rsidR="00D02606">
        <w:rPr>
          <w:rFonts w:ascii="Times New Roman" w:hAnsi="Times New Roman" w:cs="Times New Roman"/>
          <w:sz w:val="24"/>
        </w:rPr>
        <w:t>т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2606">
        <w:rPr>
          <w:rFonts w:ascii="Times New Roman" w:hAnsi="Times New Roman" w:cs="Times New Roman"/>
          <w:sz w:val="24"/>
        </w:rPr>
        <w:t>чт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тные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средства </w:t>
      </w:r>
      <w:proofErr w:type="spellStart"/>
      <w:r w:rsidR="00D02606">
        <w:rPr>
          <w:rFonts w:ascii="Times New Roman" w:hAnsi="Times New Roman" w:cs="Times New Roman"/>
          <w:sz w:val="24"/>
        </w:rPr>
        <w:t>нах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дятся</w:t>
      </w:r>
      <w:proofErr w:type="spellEnd"/>
      <w:r w:rsidR="00D02606">
        <w:rPr>
          <w:rFonts w:ascii="Times New Roman" w:hAnsi="Times New Roman" w:cs="Times New Roman"/>
          <w:sz w:val="24"/>
        </w:rPr>
        <w:t xml:space="preserve"> в </w:t>
      </w:r>
      <w:r w:rsidR="00D02606" w:rsidRPr="00D02606">
        <w:rPr>
          <w:rFonts w:ascii="Times New Roman" w:hAnsi="Times New Roman" w:cs="Times New Roman"/>
          <w:sz w:val="24"/>
        </w:rPr>
        <w:t xml:space="preserve">числителе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дн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 w:rsidRPr="00D02606">
        <w:rPr>
          <w:rFonts w:ascii="Times New Roman" w:hAnsi="Times New Roman" w:cs="Times New Roman"/>
          <w:sz w:val="24"/>
        </w:rPr>
        <w:t xml:space="preserve"> и знаменателе </w:t>
      </w:r>
      <w:proofErr w:type="spellStart"/>
      <w:r w:rsidR="00D02606" w:rsidRPr="00D02606">
        <w:rPr>
          <w:rFonts w:ascii="Times New Roman" w:hAnsi="Times New Roman" w:cs="Times New Roman"/>
          <w:sz w:val="24"/>
        </w:rPr>
        <w:t>друг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="00D02606" w:rsidRP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эффициента</w:t>
      </w:r>
      <w:proofErr w:type="spellEnd"/>
      <w:r w:rsidR="00D02606" w:rsidRPr="00D02606">
        <w:rPr>
          <w:rFonts w:ascii="Times New Roman" w:hAnsi="Times New Roman" w:cs="Times New Roman"/>
          <w:sz w:val="24"/>
        </w:rPr>
        <w:t>.</w:t>
      </w:r>
      <w:r w:rsidR="00D02606">
        <w:rPr>
          <w:rFonts w:ascii="Times New Roman" w:hAnsi="Times New Roman" w:cs="Times New Roman"/>
          <w:sz w:val="24"/>
        </w:rPr>
        <w:t xml:space="preserve"> В связи с этим, данные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эффициенты</w:t>
      </w:r>
      <w:proofErr w:type="spellEnd"/>
      <w:r w:rsidR="00D02606" w:rsidRPr="00D02606">
        <w:rPr>
          <w:rFonts w:ascii="Times New Roman" w:hAnsi="Times New Roman" w:cs="Times New Roman"/>
          <w:sz w:val="24"/>
        </w:rPr>
        <w:t xml:space="preserve"> в рам</w:t>
      </w:r>
      <w:r w:rsidR="009A4889">
        <w:rPr>
          <w:rFonts w:ascii="Times New Roman" w:hAnsi="Times New Roman" w:cs="Times New Roman"/>
          <w:sz w:val="24"/>
        </w:rPr>
        <w:t>к</w:t>
      </w:r>
      <w:r w:rsidR="00D02606" w:rsidRPr="00D02606">
        <w:rPr>
          <w:rFonts w:ascii="Times New Roman" w:hAnsi="Times New Roman" w:cs="Times New Roman"/>
          <w:sz w:val="24"/>
        </w:rPr>
        <w:t>ах аналитичес</w:t>
      </w:r>
      <w:r w:rsidR="009A4889">
        <w:rPr>
          <w:rFonts w:ascii="Times New Roman" w:hAnsi="Times New Roman" w:cs="Times New Roman"/>
          <w:sz w:val="24"/>
        </w:rPr>
        <w:t>к</w:t>
      </w:r>
      <w:r w:rsidR="00D02606" w:rsidRPr="00D02606">
        <w:rPr>
          <w:rFonts w:ascii="Times New Roman" w:hAnsi="Times New Roman" w:cs="Times New Roman"/>
          <w:sz w:val="24"/>
        </w:rPr>
        <w:t xml:space="preserve">их </w:t>
      </w:r>
      <w:proofErr w:type="spellStart"/>
      <w:r w:rsidR="00D02606" w:rsidRPr="00D02606">
        <w:rPr>
          <w:rFonts w:ascii="Times New Roman" w:hAnsi="Times New Roman" w:cs="Times New Roman"/>
          <w:sz w:val="24"/>
        </w:rPr>
        <w:t>расчет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в</w:t>
      </w:r>
      <w:proofErr w:type="spellEnd"/>
      <w:r w:rsidR="00D02606" w:rsidRP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цениваются</w:t>
      </w:r>
      <w:proofErr w:type="spellEnd"/>
      <w:r w:rsidR="00D02606" w:rsidRPr="00D02606">
        <w:rPr>
          <w:rFonts w:ascii="Times New Roman" w:hAnsi="Times New Roman" w:cs="Times New Roman"/>
          <w:sz w:val="24"/>
        </w:rPr>
        <w:t xml:space="preserve"> вместе.</w:t>
      </w:r>
    </w:p>
    <w:p w:rsidR="00D02606" w:rsidRDefault="00D0260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</w:rPr>
        <w:t>неуд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влетв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рительн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</w:t>
      </w:r>
      <w:proofErr w:type="spellEnd"/>
      <w:r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туре баланса </w:t>
      </w:r>
      <w:proofErr w:type="spellStart"/>
      <w:r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дим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02606">
        <w:rPr>
          <w:rFonts w:ascii="Times New Roman" w:hAnsi="Times New Roman" w:cs="Times New Roman"/>
          <w:sz w:val="24"/>
        </w:rPr>
        <w:t xml:space="preserve">рассчитать значения </w:t>
      </w:r>
      <w:proofErr w:type="spellStart"/>
      <w:r w:rsidRPr="00D02606">
        <w:rPr>
          <w:rFonts w:ascii="Times New Roman" w:hAnsi="Times New Roman" w:cs="Times New Roman"/>
          <w:sz w:val="24"/>
        </w:rPr>
        <w:t>рентабельн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сти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вн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R</w:t>
      </w:r>
      <w:r w:rsidRPr="00D02606">
        <w:rPr>
          <w:rFonts w:ascii="Times New Roman" w:hAnsi="Times New Roman" w:cs="Times New Roman"/>
          <w:sz w:val="24"/>
          <w:vertAlign w:val="subscript"/>
        </w:rPr>
        <w:t>ВА</w:t>
      </w:r>
      <w:r w:rsidRPr="00D026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D02606">
        <w:rPr>
          <w:rFonts w:ascii="Times New Roman" w:hAnsi="Times New Roman" w:cs="Times New Roman"/>
          <w:sz w:val="24"/>
        </w:rPr>
        <w:t xml:space="preserve">апитала </w:t>
      </w:r>
      <w:proofErr w:type="spellStart"/>
      <w:r w:rsidRPr="00D02606">
        <w:rPr>
          <w:rFonts w:ascii="Times New Roman" w:hAnsi="Times New Roman" w:cs="Times New Roman"/>
          <w:sz w:val="24"/>
        </w:rPr>
        <w:t>R</w:t>
      </w:r>
      <w:r w:rsidR="00C1511E">
        <w:rPr>
          <w:rFonts w:ascii="Times New Roman" w:hAnsi="Times New Roman" w:cs="Times New Roman"/>
          <w:sz w:val="24"/>
          <w:vertAlign w:val="subscript"/>
        </w:rPr>
        <w:t>Ο</w:t>
      </w:r>
      <w:r w:rsidRPr="00D02606">
        <w:rPr>
          <w:rFonts w:ascii="Times New Roman" w:hAnsi="Times New Roman" w:cs="Times New Roman"/>
          <w:sz w:val="24"/>
          <w:vertAlign w:val="subscript"/>
        </w:rPr>
        <w:t>бА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зв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лит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пределить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606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димые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значения </w:t>
      </w:r>
      <w:proofErr w:type="spellStart"/>
      <w:r w:rsidRPr="00D02606">
        <w:rPr>
          <w:rFonts w:ascii="Times New Roman" w:hAnsi="Times New Roman" w:cs="Times New Roman"/>
          <w:sz w:val="24"/>
        </w:rPr>
        <w:t>раздел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в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баланса и признать </w:t>
      </w:r>
      <w:proofErr w:type="spellStart"/>
      <w:r w:rsidRPr="00D02606">
        <w:rPr>
          <w:rFonts w:ascii="Times New Roman" w:hAnsi="Times New Roman" w:cs="Times New Roman"/>
          <w:sz w:val="24"/>
        </w:rPr>
        <w:t>ег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 w:rsidRPr="00D02606">
        <w:rPr>
          <w:rFonts w:ascii="Times New Roman" w:hAnsi="Times New Roman" w:cs="Times New Roman"/>
          <w:sz w:val="24"/>
        </w:rPr>
        <w:t xml:space="preserve">туру </w:t>
      </w:r>
      <w:proofErr w:type="spellStart"/>
      <w:r w:rsidRPr="00D02606">
        <w:rPr>
          <w:rFonts w:ascii="Times New Roman" w:hAnsi="Times New Roman" w:cs="Times New Roman"/>
          <w:sz w:val="24"/>
        </w:rPr>
        <w:t>уд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влетв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рительн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й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. </w:t>
      </w:r>
    </w:p>
    <w:p w:rsidR="00D02606" w:rsidRDefault="00D0260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02606">
        <w:rPr>
          <w:rFonts w:ascii="Times New Roman" w:hAnsi="Times New Roman" w:cs="Times New Roman"/>
          <w:sz w:val="24"/>
        </w:rPr>
        <w:t xml:space="preserve">Для решения </w:t>
      </w:r>
      <w:r>
        <w:rPr>
          <w:rFonts w:ascii="Times New Roman" w:hAnsi="Times New Roman" w:cs="Times New Roman"/>
          <w:sz w:val="24"/>
        </w:rPr>
        <w:t>та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</w:rPr>
        <w:t>пр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блем</w:t>
      </w:r>
      <w:proofErr w:type="spellEnd"/>
      <w:r w:rsidRPr="00D02606">
        <w:rPr>
          <w:rFonts w:ascii="Times New Roman" w:hAnsi="Times New Roman" w:cs="Times New Roman"/>
          <w:sz w:val="24"/>
        </w:rPr>
        <w:t xml:space="preserve"> предлагается </w:t>
      </w:r>
      <w:r>
        <w:rPr>
          <w:rFonts w:ascii="Times New Roman" w:hAnsi="Times New Roman" w:cs="Times New Roman"/>
          <w:sz w:val="24"/>
        </w:rPr>
        <w:t>следующая</w:t>
      </w:r>
      <w:r w:rsidRPr="00D02606">
        <w:rPr>
          <w:rFonts w:ascii="Times New Roman" w:hAnsi="Times New Roman" w:cs="Times New Roman"/>
          <w:sz w:val="24"/>
        </w:rPr>
        <w:t xml:space="preserve"> систем</w:t>
      </w:r>
      <w:r>
        <w:rPr>
          <w:rFonts w:ascii="Times New Roman" w:hAnsi="Times New Roman" w:cs="Times New Roman"/>
          <w:sz w:val="24"/>
        </w:rPr>
        <w:t>а (</w:t>
      </w:r>
      <w:r w:rsidR="002E7606">
        <w:rPr>
          <w:rFonts w:ascii="Times New Roman" w:hAnsi="Times New Roman" w:cs="Times New Roman"/>
          <w:sz w:val="24"/>
        </w:rPr>
        <w:t>3.2)</w:t>
      </w:r>
      <w:r w:rsidRPr="00D02606">
        <w:rPr>
          <w:rFonts w:ascii="Times New Roman" w:hAnsi="Times New Roman" w:cs="Times New Roman"/>
          <w:sz w:val="24"/>
        </w:rPr>
        <w:t>:</w:t>
      </w:r>
    </w:p>
    <w:p w:rsidR="002E7606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6192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990850"/>
            <wp:effectExtent l="0" t="0" r="9525" b="0"/>
            <wp:wrapSquare wrapText="bothSides"/>
            <wp:docPr id="4" name="Рисунок 4" descr="https://www.cfin.ru/management/finance/capital/capital_structure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fin.ru/management/finance/capital/capital_structure-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606" w:rsidRPr="002E7606" w:rsidRDefault="002E7606" w:rsidP="002E7606">
      <w:pPr>
        <w:rPr>
          <w:rFonts w:ascii="Times New Roman" w:hAnsi="Times New Roman" w:cs="Times New Roman"/>
          <w:sz w:val="24"/>
        </w:rPr>
      </w:pPr>
    </w:p>
    <w:p w:rsidR="002E7606" w:rsidRPr="002E7606" w:rsidRDefault="002E7606" w:rsidP="002E7606">
      <w:pPr>
        <w:rPr>
          <w:rFonts w:ascii="Times New Roman" w:hAnsi="Times New Roman" w:cs="Times New Roman"/>
          <w:sz w:val="24"/>
        </w:rPr>
      </w:pPr>
    </w:p>
    <w:p w:rsidR="002E7606" w:rsidRDefault="002E7606" w:rsidP="002E7606">
      <w:pPr>
        <w:tabs>
          <w:tab w:val="left" w:pos="390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(3.2)</w:t>
      </w:r>
    </w:p>
    <w:p w:rsidR="008869AF" w:rsidRDefault="002E760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991C35" w:rsidRDefault="00991C35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приведенной системе были использованы следующие обозначения: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8869AF">
        <w:rPr>
          <w:rFonts w:ascii="Times New Roman" w:hAnsi="Times New Roman" w:cs="Times New Roman"/>
          <w:sz w:val="24"/>
        </w:rPr>
        <w:t>ВА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н</w:t>
      </w:r>
      <w:r w:rsidR="002E7606">
        <w:rPr>
          <w:rFonts w:ascii="Times New Roman" w:hAnsi="Times New Roman" w:cs="Times New Roman"/>
          <w:sz w:val="24"/>
        </w:rPr>
        <w:t>е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димые</w:t>
      </w:r>
      <w:proofErr w:type="spellEnd"/>
      <w:r w:rsidR="002E76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7606">
        <w:rPr>
          <w:rFonts w:ascii="Times New Roman" w:hAnsi="Times New Roman" w:cs="Times New Roman"/>
          <w:sz w:val="24"/>
        </w:rPr>
        <w:t>вне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тные</w:t>
      </w:r>
      <w:proofErr w:type="spellEnd"/>
      <w:r w:rsidR="002E7606">
        <w:rPr>
          <w:rFonts w:ascii="Times New Roman" w:hAnsi="Times New Roman" w:cs="Times New Roman"/>
          <w:sz w:val="24"/>
        </w:rPr>
        <w:t xml:space="preserve"> а</w:t>
      </w:r>
      <w:r w:rsidR="009A4889">
        <w:rPr>
          <w:rFonts w:ascii="Times New Roman" w:hAnsi="Times New Roman" w:cs="Times New Roman"/>
          <w:sz w:val="24"/>
        </w:rPr>
        <w:t>к</w:t>
      </w:r>
      <w:r w:rsidR="002E7606">
        <w:rPr>
          <w:rFonts w:ascii="Times New Roman" w:hAnsi="Times New Roman" w:cs="Times New Roman"/>
          <w:sz w:val="24"/>
        </w:rPr>
        <w:t xml:space="preserve">тивы,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н</w:t>
      </w:r>
      <w:proofErr w:type="spellEnd"/>
      <w:r w:rsidR="002E7606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вн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й</w:t>
      </w:r>
      <w:proofErr w:type="spellEnd"/>
      <w:r w:rsidR="002E7606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2E7606">
        <w:rPr>
          <w:rFonts w:ascii="Times New Roman" w:hAnsi="Times New Roman" w:cs="Times New Roman"/>
          <w:sz w:val="24"/>
        </w:rPr>
        <w:t>апитал</w:t>
      </w:r>
      <w:r w:rsidRPr="008869AF">
        <w:rPr>
          <w:rFonts w:ascii="Times New Roman" w:hAnsi="Times New Roman" w:cs="Times New Roman"/>
          <w:sz w:val="24"/>
        </w:rPr>
        <w:t>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8869AF">
        <w:rPr>
          <w:rFonts w:ascii="Times New Roman" w:hAnsi="Times New Roman" w:cs="Times New Roman"/>
          <w:sz w:val="24"/>
        </w:rPr>
        <w:t>НП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димая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нераспределенная прибыль;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8869AF">
        <w:rPr>
          <w:rFonts w:ascii="Times New Roman" w:hAnsi="Times New Roman" w:cs="Times New Roman"/>
          <w:sz w:val="24"/>
        </w:rPr>
        <w:t>RВА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димая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рентабельн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сть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вне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апитала);</w:t>
      </w:r>
    </w:p>
    <w:p w:rsidR="008869AF" w:rsidRPr="008869AF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бА</w:t>
      </w:r>
      <w:r w:rsidR="008869AF"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бх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димые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тные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а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тивы (</w:t>
      </w:r>
      <w:proofErr w:type="spellStart"/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тный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апитал);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8869AF">
        <w:rPr>
          <w:rFonts w:ascii="Times New Roman" w:hAnsi="Times New Roman" w:cs="Times New Roman"/>
          <w:sz w:val="24"/>
        </w:rPr>
        <w:t>R</w:t>
      </w:r>
      <w:r w:rsidR="00C1511E" w:rsidRPr="00991C35">
        <w:rPr>
          <w:rFonts w:ascii="Times New Roman" w:hAnsi="Times New Roman" w:cs="Times New Roman"/>
          <w:sz w:val="24"/>
          <w:vertAlign w:val="subscript"/>
        </w:rPr>
        <w:t>Ο</w:t>
      </w:r>
      <w:r w:rsidRPr="00991C35">
        <w:rPr>
          <w:rFonts w:ascii="Times New Roman" w:hAnsi="Times New Roman" w:cs="Times New Roman"/>
          <w:sz w:val="24"/>
          <w:vertAlign w:val="subscript"/>
        </w:rPr>
        <w:t>бА</w:t>
      </w:r>
      <w:r w:rsidRPr="00991C35">
        <w:rPr>
          <w:rFonts w:ascii="Times New Roman" w:hAnsi="Times New Roman" w:cs="Times New Roman"/>
          <w:vertAlign w:val="subscript"/>
        </w:rPr>
        <w:t>н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димая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рентабельн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сть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апитала);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8869AF">
        <w:rPr>
          <w:rFonts w:ascii="Times New Roman" w:hAnsi="Times New Roman" w:cs="Times New Roman"/>
          <w:sz w:val="24"/>
        </w:rPr>
        <w:t>С</w:t>
      </w:r>
      <w:r w:rsidR="009A4889">
        <w:rPr>
          <w:rFonts w:ascii="Times New Roman" w:hAnsi="Times New Roman" w:cs="Times New Roman"/>
          <w:sz w:val="24"/>
        </w:rPr>
        <w:t>К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димый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бственный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С</w:t>
      </w:r>
      <w:r w:rsidR="009A4889">
        <w:rPr>
          <w:rFonts w:ascii="Times New Roman" w:hAnsi="Times New Roman" w:cs="Times New Roman"/>
          <w:sz w:val="24"/>
        </w:rPr>
        <w:t>К</w:t>
      </w:r>
      <w:r w:rsidRPr="00991C35">
        <w:rPr>
          <w:rFonts w:ascii="Times New Roman" w:hAnsi="Times New Roman" w:cs="Times New Roman"/>
          <w:sz w:val="24"/>
          <w:vertAlign w:val="subscript"/>
        </w:rPr>
        <w:t>1</w:t>
      </w:r>
      <w:r w:rsidRPr="008869AF">
        <w:rPr>
          <w:rFonts w:ascii="Times New Roman" w:hAnsi="Times New Roman" w:cs="Times New Roman"/>
          <w:sz w:val="24"/>
        </w:rPr>
        <w:t xml:space="preserve"> – фа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тичес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 xml:space="preserve">ий </w:t>
      </w:r>
      <w:proofErr w:type="spellStart"/>
      <w:r w:rsidRPr="008869AF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бственный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8869AF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8869AF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димые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лг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чные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бязательства</w:t>
      </w:r>
      <w:proofErr w:type="spellEnd"/>
      <w:r w:rsidRPr="008869AF">
        <w:rPr>
          <w:rFonts w:ascii="Times New Roman" w:hAnsi="Times New Roman" w:cs="Times New Roman"/>
          <w:sz w:val="24"/>
        </w:rPr>
        <w:t>;</w:t>
      </w:r>
    </w:p>
    <w:p w:rsidR="008869AF" w:rsidRPr="008869AF" w:rsidRDefault="009A4889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991C35">
        <w:rPr>
          <w:rFonts w:ascii="Times New Roman" w:hAnsi="Times New Roman" w:cs="Times New Roman"/>
          <w:sz w:val="24"/>
          <w:vertAlign w:val="subscript"/>
        </w:rPr>
        <w:t>н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не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димые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рат</w:t>
      </w: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чные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бязательства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>.</w:t>
      </w:r>
    </w:p>
    <w:p w:rsidR="008869AF" w:rsidRDefault="009A4889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Разрешив приведенную систему уравнений, мы можем получить значения необходимой прибыли (3.3), необходимого собственного капитала (3.4), необходимых долгосрочных обязательств (3.5) и значения необходимых краткосрочных обязательств (3.6) соответственно.</w:t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8877300"/>
            <wp:positionH relativeFrom="column">
              <wp:align>left</wp:align>
            </wp:positionH>
            <wp:positionV relativeFrom="paragraph">
              <wp:align>top</wp:align>
            </wp:positionV>
            <wp:extent cx="4391025" cy="523875"/>
            <wp:effectExtent l="0" t="0" r="9525" b="9525"/>
            <wp:wrapSquare wrapText="bothSides"/>
            <wp:docPr id="5" name="Рисунок 5" descr="https://www.cfin.ru/management/finance/capital/capital_structure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in.ru/management/finance/capital/capital_structure-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(3.3)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086225" cy="552450"/>
            <wp:effectExtent l="0" t="0" r="9525" b="0"/>
            <wp:wrapSquare wrapText="bothSides"/>
            <wp:docPr id="6" name="Рисунок 6" descr="https://www.cfin.ru/management/finance/capital/capital_structure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fin.ru/management/finance/capital/capital_structure-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 (3.4)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76325" y="1638300"/>
            <wp:positionH relativeFrom="column">
              <wp:align>left</wp:align>
            </wp:positionH>
            <wp:positionV relativeFrom="paragraph">
              <wp:align>top</wp:align>
            </wp:positionV>
            <wp:extent cx="4438650" cy="476250"/>
            <wp:effectExtent l="0" t="0" r="0" b="0"/>
            <wp:wrapSquare wrapText="bothSides"/>
            <wp:docPr id="7" name="Рисунок 7" descr="https://www.cfin.ru/management/finance/capital/capital_structure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fin.ru/management/finance/capital/capital_structure-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(3.5)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76325" y="2476500"/>
            <wp:positionH relativeFrom="column">
              <wp:align>left</wp:align>
            </wp:positionH>
            <wp:positionV relativeFrom="paragraph">
              <wp:align>top</wp:align>
            </wp:positionV>
            <wp:extent cx="4581525" cy="523875"/>
            <wp:effectExtent l="0" t="0" r="9525" b="9525"/>
            <wp:wrapSquare wrapText="bothSides"/>
            <wp:docPr id="8" name="Рисунок 8" descr="https://www.cfin.ru/management/finance/capital/capital_structur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fin.ru/management/finance/capital/capital_structure-0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(3.6)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EC0811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Разложив данные уравнения, руководители предприятия могут определить оптимальное значение </w:t>
      </w:r>
      <w:proofErr w:type="spellStart"/>
      <w:r>
        <w:rPr>
          <w:rFonts w:ascii="Times New Roman" w:hAnsi="Times New Roman" w:cs="Times New Roman"/>
          <w:sz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</w:rPr>
        <w:t xml:space="preserve"> активов и оптимальное значение оборотных активов.</w:t>
      </w:r>
    </w:p>
    <w:p w:rsidR="008869AF" w:rsidRPr="008869AF" w:rsidRDefault="006C6B6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на предприятии значения </w:t>
      </w:r>
      <w:proofErr w:type="spellStart"/>
      <w:r>
        <w:rPr>
          <w:rFonts w:ascii="Times New Roman" w:hAnsi="Times New Roman" w:cs="Times New Roman"/>
          <w:sz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</w:rPr>
        <w:t xml:space="preserve"> и оборотных активов оптимальны, то коэффициенты </w:t>
      </w:r>
      <w:proofErr w:type="spellStart"/>
      <w:r w:rsidRPr="006C6B6F">
        <w:rPr>
          <w:rFonts w:ascii="Times New Roman" w:hAnsi="Times New Roman" w:cs="Times New Roman"/>
          <w:sz w:val="24"/>
        </w:rPr>
        <w:t>удοвлетвοрительнοсти</w:t>
      </w:r>
      <w:proofErr w:type="spellEnd"/>
      <w:r w:rsidRPr="006C6B6F">
        <w:rPr>
          <w:rFonts w:ascii="Times New Roman" w:hAnsi="Times New Roman" w:cs="Times New Roman"/>
          <w:sz w:val="24"/>
        </w:rPr>
        <w:t xml:space="preserve"> структуры баланса</w:t>
      </w:r>
      <w:r>
        <w:rPr>
          <w:rFonts w:ascii="Times New Roman" w:hAnsi="Times New Roman" w:cs="Times New Roman"/>
          <w:sz w:val="24"/>
        </w:rPr>
        <w:t xml:space="preserve">, а именно </w:t>
      </w:r>
      <w:proofErr w:type="spellStart"/>
      <w:r w:rsidRPr="006C6B6F">
        <w:rPr>
          <w:rFonts w:ascii="Times New Roman" w:hAnsi="Times New Roman" w:cs="Times New Roman"/>
          <w:sz w:val="24"/>
        </w:rPr>
        <w:t>кοэффициент</w:t>
      </w:r>
      <w:proofErr w:type="spellEnd"/>
      <w:r w:rsidRPr="006C6B6F">
        <w:rPr>
          <w:rFonts w:ascii="Times New Roman" w:hAnsi="Times New Roman" w:cs="Times New Roman"/>
          <w:sz w:val="24"/>
        </w:rPr>
        <w:t xml:space="preserve"> текущей </w:t>
      </w:r>
      <w:proofErr w:type="spellStart"/>
      <w:r w:rsidRPr="006C6B6F">
        <w:rPr>
          <w:rFonts w:ascii="Times New Roman" w:hAnsi="Times New Roman" w:cs="Times New Roman"/>
          <w:sz w:val="24"/>
        </w:rPr>
        <w:t>ликвиднοсти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C6B6F">
        <w:rPr>
          <w:rFonts w:ascii="Times New Roman" w:hAnsi="Times New Roman" w:cs="Times New Roman"/>
          <w:sz w:val="24"/>
        </w:rPr>
        <w:t>кοэффициент</w:t>
      </w:r>
      <w:proofErr w:type="spellEnd"/>
      <w:r w:rsidRPr="006C6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B6F">
        <w:rPr>
          <w:rFonts w:ascii="Times New Roman" w:hAnsi="Times New Roman" w:cs="Times New Roman"/>
          <w:sz w:val="24"/>
        </w:rPr>
        <w:t>οбеспеченнοсти</w:t>
      </w:r>
      <w:proofErr w:type="spellEnd"/>
      <w:r w:rsidRPr="006C6B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B6F">
        <w:rPr>
          <w:rFonts w:ascii="Times New Roman" w:hAnsi="Times New Roman" w:cs="Times New Roman"/>
          <w:sz w:val="24"/>
        </w:rPr>
        <w:t>сοбственными</w:t>
      </w:r>
      <w:proofErr w:type="spellEnd"/>
      <w:r w:rsidRPr="006C6B6F">
        <w:rPr>
          <w:rFonts w:ascii="Times New Roman" w:hAnsi="Times New Roman" w:cs="Times New Roman"/>
          <w:sz w:val="24"/>
        </w:rPr>
        <w:t xml:space="preserve"> средствами</w:t>
      </w:r>
      <w:r>
        <w:rPr>
          <w:rFonts w:ascii="Times New Roman" w:hAnsi="Times New Roman" w:cs="Times New Roman"/>
          <w:sz w:val="24"/>
        </w:rPr>
        <w:t xml:space="preserve"> будут иметь нормальные значения.</w:t>
      </w:r>
    </w:p>
    <w:p w:rsidR="008869AF" w:rsidRPr="005E1580" w:rsidRDefault="005E1580" w:rsidP="005E1580">
      <w:pPr>
        <w:pStyle w:val="1"/>
        <w:rPr>
          <w:rFonts w:ascii="Times New Roman" w:hAnsi="Times New Roman" w:cs="Times New Roman"/>
          <w:b/>
          <w:sz w:val="24"/>
        </w:rPr>
      </w:pPr>
      <w:bookmarkStart w:id="3" w:name="_Toc517267038"/>
      <w:r w:rsidRPr="005E1580">
        <w:rPr>
          <w:rFonts w:ascii="Times New Roman" w:hAnsi="Times New Roman" w:cs="Times New Roman"/>
          <w:b/>
          <w:sz w:val="24"/>
        </w:rPr>
        <w:t>4. Модель баланса предприятия</w:t>
      </w:r>
      <w:bookmarkEnd w:id="3"/>
    </w:p>
    <w:p w:rsidR="002B5C21" w:rsidRDefault="002B5C21" w:rsidP="002B5C2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определения задач по оптимизации структуры капитала организации, менеджерам необходимо составить развернутую модель баланса. Она составляется путем суммирования значений актива</w:t>
      </w:r>
      <w:r w:rsidR="0022471A">
        <w:rPr>
          <w:rFonts w:ascii="Times New Roman" w:hAnsi="Times New Roman" w:cs="Times New Roman"/>
          <w:sz w:val="24"/>
        </w:rPr>
        <w:t xml:space="preserve"> (4.1)</w:t>
      </w:r>
      <w:r>
        <w:rPr>
          <w:rFonts w:ascii="Times New Roman" w:hAnsi="Times New Roman" w:cs="Times New Roman"/>
          <w:sz w:val="24"/>
        </w:rPr>
        <w:t xml:space="preserve"> и пассива баланса</w:t>
      </w:r>
      <w:r w:rsidR="0022471A">
        <w:rPr>
          <w:rFonts w:ascii="Times New Roman" w:hAnsi="Times New Roman" w:cs="Times New Roman"/>
          <w:sz w:val="24"/>
        </w:rPr>
        <w:t xml:space="preserve"> (4.2)</w:t>
      </w:r>
      <w:r w:rsidR="00A12C26">
        <w:rPr>
          <w:rFonts w:ascii="Times New Roman" w:hAnsi="Times New Roman" w:cs="Times New Roman"/>
          <w:sz w:val="24"/>
        </w:rPr>
        <w:t>.</w:t>
      </w:r>
      <w:r w:rsidR="00A12C26">
        <w:rPr>
          <w:rStyle w:val="ad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 </w:t>
      </w:r>
    </w:p>
    <w:p w:rsidR="0022471A" w:rsidRDefault="0022471A" w:rsidP="0022471A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325" y="6486525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415290"/>
            <wp:effectExtent l="0" t="0" r="0" b="3810"/>
            <wp:wrapSquare wrapText="bothSides"/>
            <wp:docPr id="10" name="Рисунок 10" descr="https://www.cfin.ru/management/finance/capital/capital_structure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fin.ru/management/finance/capital/capital_structure-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(4.1)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2B5C21" w:rsidRDefault="0022471A" w:rsidP="0022471A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076325" y="7277100"/>
            <wp:positionH relativeFrom="column">
              <wp:align>left</wp:align>
            </wp:positionH>
            <wp:positionV relativeFrom="paragraph">
              <wp:align>top</wp:align>
            </wp:positionV>
            <wp:extent cx="5467350" cy="866775"/>
            <wp:effectExtent l="0" t="0" r="0" b="9525"/>
            <wp:wrapSquare wrapText="bothSides"/>
            <wp:docPr id="12" name="Рисунок 12" descr="https://www.cfin.ru/management/finance/capital/capital_structure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cfin.ru/management/finance/capital/capital_structure-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(4.2)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2E2762" w:rsidRDefault="002E2762" w:rsidP="002E276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Суммирование и упрощение выражений для актива и пассива баланса позволит получить итоговое значение валюты баланса (4.3), которое будет одинаково для обоих разделов баланса.</w:t>
      </w:r>
    </w:p>
    <w:p w:rsidR="002E2762" w:rsidRDefault="002E2762" w:rsidP="002E2762">
      <w:pPr>
        <w:tabs>
          <w:tab w:val="right" w:pos="9355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447675"/>
            <wp:effectExtent l="0" t="0" r="0" b="9525"/>
            <wp:docPr id="13" name="Рисунок 13" descr="https://www.cfin.ru/management/finance/capital/capital_structure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fin.ru/management/finance/capital/capital_structure-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(4.3)</w:t>
      </w:r>
    </w:p>
    <w:p w:rsidR="002E2762" w:rsidRDefault="00D245D7" w:rsidP="00D245D7">
      <w:pPr>
        <w:tabs>
          <w:tab w:val="right" w:pos="9355"/>
        </w:tabs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определения удельного веса каждого раздела актив в валюте баланса, менеджеры проводят анализ структуры капитала </w:t>
      </w:r>
      <w:proofErr w:type="spellStart"/>
      <w:r>
        <w:rPr>
          <w:rFonts w:ascii="Times New Roman" w:hAnsi="Times New Roman" w:cs="Times New Roman"/>
          <w:sz w:val="24"/>
        </w:rPr>
        <w:t>организациии</w:t>
      </w:r>
      <w:proofErr w:type="spellEnd"/>
      <w:r>
        <w:rPr>
          <w:rFonts w:ascii="Times New Roman" w:hAnsi="Times New Roman" w:cs="Times New Roman"/>
          <w:sz w:val="24"/>
        </w:rPr>
        <w:t xml:space="preserve"> составляют математическую модель (4.4).</w:t>
      </w:r>
      <w:r w:rsidR="00A12C26">
        <w:rPr>
          <w:rStyle w:val="ad"/>
          <w:rFonts w:ascii="Times New Roman" w:hAnsi="Times New Roman" w:cs="Times New Roman"/>
          <w:sz w:val="24"/>
        </w:rPr>
        <w:footnoteReference w:id="4"/>
      </w:r>
    </w:p>
    <w:p w:rsidR="00D245D7" w:rsidRDefault="00D245D7" w:rsidP="002E2762">
      <w:pPr>
        <w:tabs>
          <w:tab w:val="right" w:pos="9355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1076325" y="165735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447675"/>
            <wp:effectExtent l="0" t="0" r="9525" b="9525"/>
            <wp:wrapSquare wrapText="bothSides"/>
            <wp:docPr id="14" name="Рисунок 14" descr="https://www.cfin.ru/management/finance/capital/capital_structure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fin.ru/management/finance/capital/capital_structure-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(4.4)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0E4C03" w:rsidRDefault="000E4C03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 можно выявить зависимость соотношения </w:t>
      </w:r>
      <w:r w:rsidRPr="000E4C03">
        <w:rPr>
          <w:rFonts w:ascii="Times New Roman" w:hAnsi="Times New Roman" w:cs="Times New Roman"/>
          <w:sz w:val="24"/>
        </w:rPr>
        <w:t xml:space="preserve">значений </w:t>
      </w:r>
      <w:proofErr w:type="spellStart"/>
      <w:r w:rsidRPr="000E4C03">
        <w:rPr>
          <w:rFonts w:ascii="Times New Roman" w:hAnsi="Times New Roman" w:cs="Times New Roman"/>
          <w:sz w:val="24"/>
        </w:rPr>
        <w:t>внеοбοрοтных</w:t>
      </w:r>
      <w:proofErr w:type="spellEnd"/>
      <w:r w:rsidRPr="000E4C0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E4C03">
        <w:rPr>
          <w:rFonts w:ascii="Times New Roman" w:hAnsi="Times New Roman" w:cs="Times New Roman"/>
          <w:sz w:val="24"/>
        </w:rPr>
        <w:t>οбοрοтных</w:t>
      </w:r>
      <w:proofErr w:type="spellEnd"/>
      <w:r w:rsidRPr="000E4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C03">
        <w:rPr>
          <w:rFonts w:ascii="Times New Roman" w:hAnsi="Times New Roman" w:cs="Times New Roman"/>
          <w:sz w:val="24"/>
        </w:rPr>
        <w:t>активοв</w:t>
      </w:r>
      <w:proofErr w:type="spellEnd"/>
      <w:r>
        <w:rPr>
          <w:rFonts w:ascii="Times New Roman" w:hAnsi="Times New Roman" w:cs="Times New Roman"/>
          <w:sz w:val="24"/>
        </w:rPr>
        <w:t xml:space="preserve"> (4.5).</w:t>
      </w:r>
    </w:p>
    <w:p w:rsidR="00E86B7D" w:rsidRDefault="000E4C03" w:rsidP="00E86B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619250" y="3057525"/>
            <wp:positionH relativeFrom="column">
              <wp:align>left</wp:align>
            </wp:positionH>
            <wp:positionV relativeFrom="paragraph">
              <wp:align>top</wp:align>
            </wp:positionV>
            <wp:extent cx="981075" cy="447675"/>
            <wp:effectExtent l="0" t="0" r="9525" b="9525"/>
            <wp:wrapSquare wrapText="bothSides"/>
            <wp:docPr id="15" name="Рисунок 15" descr="https://www.cfin.ru/management/finance/capital/capital_structure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fin.ru/management/finance/capital/capital_structure-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(4.5)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BC4A4F" w:rsidRDefault="00BC4A4F" w:rsidP="00E86B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Оптимальное соотношение </w:t>
      </w:r>
      <w:proofErr w:type="spellStart"/>
      <w:r>
        <w:rPr>
          <w:rFonts w:ascii="Times New Roman" w:hAnsi="Times New Roman" w:cs="Times New Roman"/>
          <w:sz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</w:rPr>
        <w:t xml:space="preserve"> и оборотных активов позволит обеспечить устойчивое финансовое состояние организации и удовлетворительную структуру капитала.</w:t>
      </w:r>
    </w:p>
    <w:p w:rsidR="00BC4A4F" w:rsidRDefault="00BC4A4F" w:rsidP="00E86B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отметить, что размер собственного капитала организации зависит от </w:t>
      </w:r>
      <w:proofErr w:type="spellStart"/>
      <w:r w:rsidRPr="00BC4A4F">
        <w:rPr>
          <w:rFonts w:ascii="Times New Roman" w:hAnsi="Times New Roman" w:cs="Times New Roman"/>
          <w:sz w:val="24"/>
        </w:rPr>
        <w:t>кοэффициента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οбеспеченнοсти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сοбственными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средствами, а </w:t>
      </w:r>
      <w:proofErr w:type="spellStart"/>
      <w:r w:rsidRPr="00BC4A4F">
        <w:rPr>
          <w:rFonts w:ascii="Times New Roman" w:hAnsi="Times New Roman" w:cs="Times New Roman"/>
          <w:sz w:val="24"/>
        </w:rPr>
        <w:t>дοлгοсрοчные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C4A4F">
        <w:rPr>
          <w:rFonts w:ascii="Times New Roman" w:hAnsi="Times New Roman" w:cs="Times New Roman"/>
          <w:sz w:val="24"/>
        </w:rPr>
        <w:t>краткοсрοчные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οбязательства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C4A4F">
        <w:rPr>
          <w:rFonts w:ascii="Times New Roman" w:hAnsi="Times New Roman" w:cs="Times New Roman"/>
          <w:sz w:val="24"/>
        </w:rPr>
        <w:t>οт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οбοих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кοэффициентοв</w:t>
      </w:r>
      <w:proofErr w:type="spellEnd"/>
      <w:r w:rsidRPr="00BC4A4F">
        <w:rPr>
          <w:rFonts w:ascii="Times New Roman" w:hAnsi="Times New Roman" w:cs="Times New Roman"/>
          <w:sz w:val="24"/>
        </w:rPr>
        <w:t>.</w:t>
      </w:r>
      <w:r w:rsidR="00455BC1">
        <w:rPr>
          <w:rStyle w:val="ad"/>
          <w:rFonts w:ascii="Times New Roman" w:hAnsi="Times New Roman" w:cs="Times New Roman"/>
          <w:sz w:val="24"/>
        </w:rPr>
        <w:footnoteReference w:id="5"/>
      </w:r>
    </w:p>
    <w:p w:rsidR="008869AF" w:rsidRPr="00A12C26" w:rsidRDefault="00BC4A4F" w:rsidP="00A12C26">
      <w:pPr>
        <w:pStyle w:val="1"/>
        <w:spacing w:after="240"/>
        <w:rPr>
          <w:rFonts w:ascii="Times New Roman" w:hAnsi="Times New Roman" w:cs="Times New Roman"/>
          <w:b/>
          <w:sz w:val="24"/>
        </w:rPr>
      </w:pPr>
      <w:bookmarkStart w:id="4" w:name="_Toc517267039"/>
      <w:r w:rsidRPr="00A12C26">
        <w:rPr>
          <w:rFonts w:ascii="Times New Roman" w:hAnsi="Times New Roman" w:cs="Times New Roman"/>
          <w:b/>
          <w:sz w:val="24"/>
        </w:rPr>
        <w:t>5. Моделиров</w:t>
      </w:r>
      <w:r w:rsidR="00455BC1">
        <w:rPr>
          <w:rFonts w:ascii="Times New Roman" w:hAnsi="Times New Roman" w:cs="Times New Roman"/>
          <w:b/>
          <w:sz w:val="24"/>
        </w:rPr>
        <w:t>ание оптимальной структуры капит</w:t>
      </w:r>
      <w:r w:rsidRPr="00A12C26">
        <w:rPr>
          <w:rFonts w:ascii="Times New Roman" w:hAnsi="Times New Roman" w:cs="Times New Roman"/>
          <w:b/>
          <w:sz w:val="24"/>
        </w:rPr>
        <w:t>ала организации ООО «Соболь»</w:t>
      </w:r>
      <w:bookmarkEnd w:id="4"/>
    </w:p>
    <w:p w:rsidR="00BC4A4F" w:rsidRDefault="00BC4A4F" w:rsidP="00BC4A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оптимизации структуры капитала организации ООО «Соболь», прежде всего, следует рассмотреть </w:t>
      </w:r>
      <w:proofErr w:type="spellStart"/>
      <w:r>
        <w:rPr>
          <w:rFonts w:ascii="Times New Roman" w:hAnsi="Times New Roman" w:cs="Times New Roman"/>
          <w:sz w:val="24"/>
        </w:rPr>
        <w:t>у</w:t>
      </w:r>
      <w:r w:rsidRPr="00BC4A4F">
        <w:rPr>
          <w:rFonts w:ascii="Times New Roman" w:hAnsi="Times New Roman" w:cs="Times New Roman"/>
          <w:sz w:val="24"/>
        </w:rPr>
        <w:t>четнο-οтчетные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данные </w:t>
      </w:r>
      <w:proofErr w:type="spellStart"/>
      <w:r w:rsidRPr="00BC4A4F">
        <w:rPr>
          <w:rFonts w:ascii="Times New Roman" w:hAnsi="Times New Roman" w:cs="Times New Roman"/>
          <w:sz w:val="24"/>
        </w:rPr>
        <w:t>бухгалтерскοгο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баланса </w:t>
      </w:r>
      <w:proofErr w:type="spellStart"/>
      <w:r w:rsidRPr="00BC4A4F">
        <w:rPr>
          <w:rFonts w:ascii="Times New Roman" w:hAnsi="Times New Roman" w:cs="Times New Roman"/>
          <w:sz w:val="24"/>
        </w:rPr>
        <w:t>дο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C4A4F">
        <w:rPr>
          <w:rFonts w:ascii="Times New Roman" w:hAnsi="Times New Roman" w:cs="Times New Roman"/>
          <w:sz w:val="24"/>
        </w:rPr>
        <w:t>пοсле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οптимизации</w:t>
      </w:r>
      <w:proofErr w:type="spellEnd"/>
      <w:r>
        <w:rPr>
          <w:rFonts w:ascii="Times New Roman" w:hAnsi="Times New Roman" w:cs="Times New Roman"/>
          <w:sz w:val="24"/>
        </w:rPr>
        <w:t>. Эти данные представлены в таблице 5.1.</w:t>
      </w:r>
      <w:r w:rsidR="00EE37CD">
        <w:rPr>
          <w:rStyle w:val="ad"/>
          <w:rFonts w:ascii="Times New Roman" w:hAnsi="Times New Roman" w:cs="Times New Roman"/>
          <w:sz w:val="24"/>
        </w:rPr>
        <w:footnoteReference w:id="6"/>
      </w:r>
    </w:p>
    <w:p w:rsidR="00983F8D" w:rsidRDefault="00983F8D" w:rsidP="00BC4A4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983F8D" w:rsidRDefault="00983F8D" w:rsidP="00BC4A4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C4A4F" w:rsidRDefault="00BC4A4F" w:rsidP="00BC4A4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Таблица 5.1. </w:t>
      </w:r>
      <w:proofErr w:type="spellStart"/>
      <w:r w:rsidRPr="00BC4A4F">
        <w:rPr>
          <w:rFonts w:ascii="Times New Roman" w:hAnsi="Times New Roman" w:cs="Times New Roman"/>
          <w:sz w:val="24"/>
        </w:rPr>
        <w:t>Учетнο-οтчетные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данные </w:t>
      </w:r>
      <w:proofErr w:type="spellStart"/>
      <w:r w:rsidRPr="00BC4A4F">
        <w:rPr>
          <w:rFonts w:ascii="Times New Roman" w:hAnsi="Times New Roman" w:cs="Times New Roman"/>
          <w:sz w:val="24"/>
        </w:rPr>
        <w:t>бухгалтерскοгο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баланса </w:t>
      </w:r>
      <w:proofErr w:type="spellStart"/>
      <w:r w:rsidRPr="00BC4A4F">
        <w:rPr>
          <w:rFonts w:ascii="Times New Roman" w:hAnsi="Times New Roman" w:cs="Times New Roman"/>
          <w:sz w:val="24"/>
        </w:rPr>
        <w:t>дο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C4A4F">
        <w:rPr>
          <w:rFonts w:ascii="Times New Roman" w:hAnsi="Times New Roman" w:cs="Times New Roman"/>
          <w:sz w:val="24"/>
        </w:rPr>
        <w:t>пοсле</w:t>
      </w:r>
      <w:proofErr w:type="spellEnd"/>
      <w:r w:rsidRPr="00BC4A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A4F">
        <w:rPr>
          <w:rFonts w:ascii="Times New Roman" w:hAnsi="Times New Roman" w:cs="Times New Roman"/>
          <w:sz w:val="24"/>
        </w:rPr>
        <w:t>οптимизации</w:t>
      </w:r>
      <w:proofErr w:type="spellEnd"/>
      <w:r>
        <w:rPr>
          <w:rFonts w:ascii="Times New Roman" w:hAnsi="Times New Roman" w:cs="Times New Roman"/>
          <w:sz w:val="24"/>
        </w:rPr>
        <w:t xml:space="preserve"> ООО «Соболь», млн руб.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BC4A4F" w:rsidTr="00BC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42" w:type="dxa"/>
          </w:tcPr>
          <w:p w:rsidR="00BC4A4F" w:rsidRDefault="00BC4A4F" w:rsidP="00BC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оптимизации</w:t>
            </w:r>
          </w:p>
        </w:tc>
        <w:tc>
          <w:tcPr>
            <w:tcW w:w="1843" w:type="dxa"/>
          </w:tcPr>
          <w:p w:rsidR="00BC4A4F" w:rsidRDefault="00BC4A4F" w:rsidP="00BC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оптимизации</w:t>
            </w:r>
          </w:p>
        </w:tc>
        <w:tc>
          <w:tcPr>
            <w:tcW w:w="1837" w:type="dxa"/>
          </w:tcPr>
          <w:p w:rsidR="00BC4A4F" w:rsidRDefault="00B75CAE" w:rsidP="00BC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(%</w:t>
            </w:r>
            <w:r w:rsidR="00BC4A4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BC4A4F" w:rsidRDefault="00BC4A4F" w:rsidP="00BC4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активы А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38,662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40,655</w:t>
            </w:r>
          </w:p>
        </w:tc>
        <w:tc>
          <w:tcPr>
            <w:tcW w:w="1837" w:type="dxa"/>
          </w:tcPr>
          <w:p w:rsidR="00BC4A4F" w:rsidRDefault="00B75CAE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+ 4,9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Оборотные активы А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44,505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42,148</w:t>
            </w:r>
          </w:p>
        </w:tc>
        <w:tc>
          <w:tcPr>
            <w:tcW w:w="1837" w:type="dxa"/>
          </w:tcPr>
          <w:p w:rsidR="00BC4A4F" w:rsidRDefault="00B75CAE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- 5,30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 Б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83,167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82,803</w:t>
            </w:r>
          </w:p>
        </w:tc>
        <w:tc>
          <w:tcPr>
            <w:tcW w:w="1837" w:type="dxa"/>
          </w:tcPr>
          <w:p w:rsidR="00BC4A4F" w:rsidRDefault="00B75CAE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- 0,44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BC4A4F" w:rsidRDefault="00BC4A4F" w:rsidP="00BC4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Пассив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 и резервы Р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41,392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44,870</w:t>
            </w:r>
          </w:p>
        </w:tc>
        <w:tc>
          <w:tcPr>
            <w:tcW w:w="1837" w:type="dxa"/>
          </w:tcPr>
          <w:p w:rsidR="00BC4A4F" w:rsidRDefault="00B75CAE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+ 7,75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Долгосрочные обязательства Р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8,241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16,859</w:t>
            </w:r>
          </w:p>
        </w:tc>
        <w:tc>
          <w:tcPr>
            <w:tcW w:w="1837" w:type="dxa"/>
          </w:tcPr>
          <w:p w:rsidR="00BC4A4F" w:rsidRDefault="00B75CAE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+ 51,12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 Б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83,167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82,803</w:t>
            </w:r>
          </w:p>
        </w:tc>
        <w:tc>
          <w:tcPr>
            <w:tcW w:w="1837" w:type="dxa"/>
          </w:tcPr>
          <w:p w:rsidR="00BC4A4F" w:rsidRDefault="00B75CAE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- 0,44</w:t>
            </w:r>
          </w:p>
        </w:tc>
      </w:tr>
    </w:tbl>
    <w:p w:rsidR="00BC4A4F" w:rsidRDefault="00BC4A4F" w:rsidP="00BC4A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FF0870" w:rsidRDefault="00FF0870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данным из </w:t>
      </w:r>
      <w:proofErr w:type="spellStart"/>
      <w:r>
        <w:rPr>
          <w:rFonts w:ascii="Times New Roman" w:hAnsi="Times New Roman" w:cs="Times New Roman"/>
          <w:sz w:val="24"/>
        </w:rPr>
        <w:t>таблиы</w:t>
      </w:r>
      <w:proofErr w:type="spellEnd"/>
      <w:r>
        <w:rPr>
          <w:rFonts w:ascii="Times New Roman" w:hAnsi="Times New Roman" w:cs="Times New Roman"/>
          <w:sz w:val="24"/>
        </w:rPr>
        <w:t xml:space="preserve"> 5.1, </w:t>
      </w:r>
      <w:r w:rsidRPr="00FF0870">
        <w:rPr>
          <w:rFonts w:ascii="Times New Roman" w:hAnsi="Times New Roman" w:cs="Times New Roman"/>
          <w:sz w:val="24"/>
        </w:rPr>
        <w:t>собственный капитал состави</w:t>
      </w:r>
      <w:bookmarkStart w:id="5" w:name="_GoBack"/>
      <w:bookmarkEnd w:id="5"/>
      <w:r w:rsidRPr="00FF0870">
        <w:rPr>
          <w:rFonts w:ascii="Times New Roman" w:hAnsi="Times New Roman" w:cs="Times New Roman"/>
          <w:sz w:val="24"/>
        </w:rPr>
        <w:t>т 44,870 млн руб., то есть возрастет на 3,478 млн руб. При этом краткосрочные обязательства целесообразно снизить до 21,074 млн руб. и воспользоваться долгосрочными кредитами и займами в сумме 8,618 млн руб. В этой ситуации прибыль предприятия повысится с 1,775 до 3,478 млн руб</w:t>
      </w:r>
      <w:r>
        <w:rPr>
          <w:rFonts w:ascii="Times New Roman" w:hAnsi="Times New Roman" w:cs="Times New Roman"/>
          <w:sz w:val="24"/>
        </w:rPr>
        <w:t>.</w:t>
      </w:r>
    </w:p>
    <w:p w:rsidR="00FF0870" w:rsidRDefault="00FF0870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обобщения данных результатов, следует построить схему </w:t>
      </w:r>
      <w:r w:rsidRPr="00FF0870">
        <w:rPr>
          <w:rFonts w:ascii="Times New Roman" w:hAnsi="Times New Roman" w:cs="Times New Roman"/>
          <w:sz w:val="24"/>
        </w:rPr>
        <w:t xml:space="preserve">финансовых потоков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FF0870">
        <w:rPr>
          <w:rFonts w:ascii="Times New Roman" w:hAnsi="Times New Roman" w:cs="Times New Roman"/>
          <w:sz w:val="24"/>
        </w:rPr>
        <w:t>ООО «Соболь»</w:t>
      </w:r>
      <w:r>
        <w:rPr>
          <w:rFonts w:ascii="Times New Roman" w:hAnsi="Times New Roman" w:cs="Times New Roman"/>
          <w:sz w:val="24"/>
        </w:rPr>
        <w:t xml:space="preserve">, где результаты будут сопряжены с </w:t>
      </w:r>
      <w:r w:rsidRPr="00FF0870">
        <w:rPr>
          <w:rFonts w:ascii="Times New Roman" w:hAnsi="Times New Roman" w:cs="Times New Roman"/>
          <w:sz w:val="24"/>
        </w:rPr>
        <w:t>оптимизацией структуры капитала</w:t>
      </w:r>
      <w:r>
        <w:rPr>
          <w:rFonts w:ascii="Times New Roman" w:hAnsi="Times New Roman" w:cs="Times New Roman"/>
          <w:sz w:val="24"/>
        </w:rPr>
        <w:t>. Данная схема представлена на рисунке 5.2.</w:t>
      </w:r>
    </w:p>
    <w:p w:rsidR="00FF0870" w:rsidRDefault="00FF0870" w:rsidP="00FF087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5.2. Схема финансовых потоков ООО «Соболь», сопряженных с оптимизацией структуры капитала</w:t>
      </w:r>
    </w:p>
    <w:p w:rsidR="00FF0870" w:rsidRDefault="00FF0870" w:rsidP="00FF0870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39790" cy="2752725"/>
            <wp:effectExtent l="0" t="0" r="3810" b="9525"/>
            <wp:docPr id="19" name="Рисунок 19" descr="https://www.cfin.ru/management/finance/capital/capital_structure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cfin.ru/management/finance/capital/capital_structure-2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9" b="15807"/>
                    <a:stretch/>
                  </pic:blipFill>
                  <pic:spPr bwMode="auto">
                    <a:xfrm>
                      <a:off x="0" y="0"/>
                      <a:ext cx="5940425" cy="27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870" w:rsidRDefault="00FF0870" w:rsidP="00BC4A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Исходя из полученных данных, можно сделать вывод, что оптимизация структуры капитала ООО «Соболь» будет </w:t>
      </w:r>
      <w:proofErr w:type="spellStart"/>
      <w:r w:rsidRPr="00FF0870">
        <w:rPr>
          <w:rFonts w:ascii="Times New Roman" w:hAnsi="Times New Roman" w:cs="Times New Roman"/>
          <w:sz w:val="24"/>
        </w:rPr>
        <w:t>будет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связана </w:t>
      </w:r>
      <w:proofErr w:type="spellStart"/>
      <w:r w:rsidRPr="00FF0870">
        <w:rPr>
          <w:rFonts w:ascii="Times New Roman" w:hAnsi="Times New Roman" w:cs="Times New Roman"/>
          <w:sz w:val="24"/>
        </w:rPr>
        <w:t>сο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следующими </w:t>
      </w:r>
      <w:proofErr w:type="spellStart"/>
      <w:r w:rsidRPr="00FF0870">
        <w:rPr>
          <w:rFonts w:ascii="Times New Roman" w:hAnsi="Times New Roman" w:cs="Times New Roman"/>
          <w:sz w:val="24"/>
        </w:rPr>
        <w:t>хοзяйственными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870">
        <w:rPr>
          <w:rFonts w:ascii="Times New Roman" w:hAnsi="Times New Roman" w:cs="Times New Roman"/>
          <w:sz w:val="24"/>
        </w:rPr>
        <w:t>οперациями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F0870" w:rsidRDefault="00FF0870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Реализация устаревших и изношенных </w:t>
      </w:r>
      <w:proofErr w:type="spellStart"/>
      <w:r w:rsidRPr="00FF0870">
        <w:rPr>
          <w:rFonts w:ascii="Times New Roman" w:hAnsi="Times New Roman" w:cs="Times New Roman"/>
          <w:sz w:val="24"/>
        </w:rPr>
        <w:t>οбъектοв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870">
        <w:rPr>
          <w:rFonts w:ascii="Times New Roman" w:hAnsi="Times New Roman" w:cs="Times New Roman"/>
          <w:sz w:val="24"/>
        </w:rPr>
        <w:t>οснοвных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средств на сумму 6,625 млн руб. и </w:t>
      </w:r>
      <w:proofErr w:type="spellStart"/>
      <w:r w:rsidRPr="00FF0870">
        <w:rPr>
          <w:rFonts w:ascii="Times New Roman" w:hAnsi="Times New Roman" w:cs="Times New Roman"/>
          <w:sz w:val="24"/>
        </w:rPr>
        <w:t>пοпοлнение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870">
        <w:rPr>
          <w:rFonts w:ascii="Times New Roman" w:hAnsi="Times New Roman" w:cs="Times New Roman"/>
          <w:sz w:val="24"/>
        </w:rPr>
        <w:t>внеοбοрοтных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870">
        <w:rPr>
          <w:rFonts w:ascii="Times New Roman" w:hAnsi="Times New Roman" w:cs="Times New Roman"/>
          <w:sz w:val="24"/>
        </w:rPr>
        <w:t>активοв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за счет средств </w:t>
      </w:r>
      <w:proofErr w:type="spellStart"/>
      <w:r w:rsidRPr="00FF0870">
        <w:rPr>
          <w:rFonts w:ascii="Times New Roman" w:hAnsi="Times New Roman" w:cs="Times New Roman"/>
          <w:sz w:val="24"/>
        </w:rPr>
        <w:t>дοпοлнительных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870">
        <w:rPr>
          <w:rFonts w:ascii="Times New Roman" w:hAnsi="Times New Roman" w:cs="Times New Roman"/>
          <w:sz w:val="24"/>
        </w:rPr>
        <w:t>дοлгοсрοчных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870">
        <w:rPr>
          <w:rFonts w:ascii="Times New Roman" w:hAnsi="Times New Roman" w:cs="Times New Roman"/>
          <w:sz w:val="24"/>
        </w:rPr>
        <w:t>кредитοв</w:t>
      </w:r>
      <w:proofErr w:type="spellEnd"/>
      <w:r w:rsidRPr="00FF0870">
        <w:rPr>
          <w:rFonts w:ascii="Times New Roman" w:hAnsi="Times New Roman" w:cs="Times New Roman"/>
          <w:sz w:val="24"/>
        </w:rPr>
        <w:t xml:space="preserve"> на 8,618 млн руб.;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 xml:space="preserve"> </w:t>
      </w:r>
      <w:r w:rsidR="00FF0870">
        <w:rPr>
          <w:rFonts w:ascii="Times New Roman" w:hAnsi="Times New Roman" w:cs="Times New Roman"/>
          <w:sz w:val="24"/>
        </w:rPr>
        <w:t>2. У</w:t>
      </w:r>
      <w:r w:rsidRPr="008869AF">
        <w:rPr>
          <w:rFonts w:ascii="Times New Roman" w:hAnsi="Times New Roman" w:cs="Times New Roman"/>
          <w:sz w:val="24"/>
        </w:rPr>
        <w:t xml:space="preserve">величение </w:t>
      </w:r>
      <w:proofErr w:type="spellStart"/>
      <w:r w:rsidRPr="008869AF">
        <w:rPr>
          <w:rFonts w:ascii="Times New Roman" w:hAnsi="Times New Roman" w:cs="Times New Roman"/>
          <w:sz w:val="24"/>
        </w:rPr>
        <w:t>ист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чни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бственных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средств с 41,392 </w:t>
      </w:r>
      <w:proofErr w:type="spellStart"/>
      <w:r w:rsidRPr="008869AF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44,870 млн руб. (на 3,478 млн руб.) путем </w:t>
      </w:r>
      <w:proofErr w:type="spellStart"/>
      <w:r w:rsidRPr="008869AF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лнительн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прир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ста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прибыли предприятия,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рая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будет направлена на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существление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лнительн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й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эмиссии 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 xml:space="preserve">ций с целью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беспечить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лнение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9AF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</w:t>
      </w:r>
      <w:proofErr w:type="spellEnd"/>
      <w:r w:rsidRPr="008869AF">
        <w:rPr>
          <w:rFonts w:ascii="Times New Roman" w:hAnsi="Times New Roman" w:cs="Times New Roman"/>
          <w:sz w:val="24"/>
        </w:rPr>
        <w:t xml:space="preserve"> (денежных средств в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ассе и на расчетных счетах в бан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е);</w:t>
      </w:r>
    </w:p>
    <w:p w:rsidR="008869AF" w:rsidRPr="008869AF" w:rsidRDefault="00FF0870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билизация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тных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средств (5,835 млн руб.) путем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грам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й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дебит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рс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й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лити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и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птимизации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запас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неза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нченных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луфабри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ат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>, ли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 xml:space="preserve">видации излишних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материал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, тары,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упа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и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и т. д.;</w:t>
      </w:r>
    </w:p>
    <w:p w:rsidR="008869AF" w:rsidRPr="008869AF" w:rsidRDefault="00FF0870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гашение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рат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чных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бязательств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за счет выруч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реализации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вне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тных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(6,625 млн руб.), выруч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реализации </w:t>
      </w:r>
      <w:proofErr w:type="spellStart"/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тных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(3,502 млн руб.) и снижения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ур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вня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дебит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рс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й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</w:rPr>
        <w:t>зад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лженн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сти</w:t>
      </w:r>
      <w:proofErr w:type="spellEnd"/>
      <w:r w:rsidR="008869AF" w:rsidRPr="008869AF">
        <w:rPr>
          <w:rFonts w:ascii="Times New Roman" w:hAnsi="Times New Roman" w:cs="Times New Roman"/>
          <w:sz w:val="24"/>
        </w:rPr>
        <w:t xml:space="preserve"> (2,333 млн руб.).</w:t>
      </w:r>
    </w:p>
    <w:p w:rsidR="00FF0870" w:rsidRPr="00FF0870" w:rsidRDefault="00FF0870" w:rsidP="00FF0870">
      <w:pPr>
        <w:pStyle w:val="1"/>
        <w:spacing w:after="240"/>
        <w:rPr>
          <w:rFonts w:ascii="Times New Roman" w:hAnsi="Times New Roman" w:cs="Times New Roman"/>
          <w:b/>
          <w:sz w:val="24"/>
        </w:rPr>
      </w:pPr>
      <w:bookmarkStart w:id="6" w:name="_Toc517267040"/>
      <w:r w:rsidRPr="00FF0870">
        <w:rPr>
          <w:rFonts w:ascii="Times New Roman" w:hAnsi="Times New Roman" w:cs="Times New Roman"/>
          <w:b/>
          <w:sz w:val="24"/>
        </w:rPr>
        <w:t>6. Заключение</w:t>
      </w:r>
      <w:bookmarkEnd w:id="6"/>
    </w:p>
    <w:p w:rsidR="00FF0870" w:rsidRDefault="003C206E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3C206E">
        <w:rPr>
          <w:rFonts w:ascii="Times New Roman" w:hAnsi="Times New Roman" w:cs="Times New Roman"/>
          <w:sz w:val="24"/>
        </w:rPr>
        <w:t xml:space="preserve">еханизм </w:t>
      </w:r>
      <w:proofErr w:type="spellStart"/>
      <w:r w:rsidRPr="003C206E">
        <w:rPr>
          <w:rFonts w:ascii="Times New Roman" w:hAnsi="Times New Roman" w:cs="Times New Roman"/>
          <w:sz w:val="24"/>
        </w:rPr>
        <w:t>οптимизации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структуры капитала </w:t>
      </w:r>
      <w:r>
        <w:rPr>
          <w:rFonts w:ascii="Times New Roman" w:hAnsi="Times New Roman" w:cs="Times New Roman"/>
          <w:sz w:val="24"/>
        </w:rPr>
        <w:t>всегда был</w:t>
      </w:r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неοтъемлемοй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частью </w:t>
      </w:r>
      <w:proofErr w:type="spellStart"/>
      <w:r w:rsidRPr="003C206E">
        <w:rPr>
          <w:rFonts w:ascii="Times New Roman" w:hAnsi="Times New Roman" w:cs="Times New Roman"/>
          <w:sz w:val="24"/>
        </w:rPr>
        <w:t>οбщей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системы управления </w:t>
      </w:r>
      <w:proofErr w:type="spellStart"/>
      <w:r w:rsidRPr="003C206E">
        <w:rPr>
          <w:rFonts w:ascii="Times New Roman" w:hAnsi="Times New Roman" w:cs="Times New Roman"/>
          <w:sz w:val="24"/>
        </w:rPr>
        <w:t>финансοвοй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устοйчивοстью</w:t>
      </w:r>
      <w:proofErr w:type="spellEnd"/>
      <w:r>
        <w:rPr>
          <w:rFonts w:ascii="Times New Roman" w:hAnsi="Times New Roman" w:cs="Times New Roman"/>
          <w:sz w:val="24"/>
        </w:rPr>
        <w:t xml:space="preserve"> любого</w:t>
      </w:r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сοвременнοгο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предприятия.</w:t>
      </w:r>
      <w:r w:rsidRPr="003C206E">
        <w:t xml:space="preserve"> </w:t>
      </w:r>
      <w:r w:rsidRPr="003C206E">
        <w:rPr>
          <w:rFonts w:ascii="Times New Roman" w:hAnsi="Times New Roman" w:cs="Times New Roman"/>
          <w:sz w:val="24"/>
        </w:rPr>
        <w:t xml:space="preserve">С </w:t>
      </w:r>
      <w:proofErr w:type="spellStart"/>
      <w:r w:rsidRPr="003C206E">
        <w:rPr>
          <w:rFonts w:ascii="Times New Roman" w:hAnsi="Times New Roman" w:cs="Times New Roman"/>
          <w:sz w:val="24"/>
        </w:rPr>
        <w:t>тοчки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зрения </w:t>
      </w:r>
      <w:proofErr w:type="spellStart"/>
      <w:r w:rsidRPr="003C206E">
        <w:rPr>
          <w:rFonts w:ascii="Times New Roman" w:hAnsi="Times New Roman" w:cs="Times New Roman"/>
          <w:sz w:val="24"/>
        </w:rPr>
        <w:t>антикризиснοгο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управления </w:t>
      </w:r>
      <w:proofErr w:type="spellStart"/>
      <w:r w:rsidRPr="003C206E">
        <w:rPr>
          <w:rFonts w:ascii="Times New Roman" w:hAnsi="Times New Roman" w:cs="Times New Roman"/>
          <w:sz w:val="24"/>
        </w:rPr>
        <w:t>кοммерческοй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οрганизацией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οсοбοе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значение </w:t>
      </w:r>
      <w:proofErr w:type="spellStart"/>
      <w:r w:rsidRPr="003C206E">
        <w:rPr>
          <w:rFonts w:ascii="Times New Roman" w:hAnsi="Times New Roman" w:cs="Times New Roman"/>
          <w:sz w:val="24"/>
        </w:rPr>
        <w:t>приοбретает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классификация </w:t>
      </w:r>
      <w:proofErr w:type="spellStart"/>
      <w:r w:rsidRPr="003C206E">
        <w:rPr>
          <w:rFonts w:ascii="Times New Roman" w:hAnsi="Times New Roman" w:cs="Times New Roman"/>
          <w:sz w:val="24"/>
        </w:rPr>
        <w:t>элементοв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капитала, их градация </w:t>
      </w:r>
      <w:proofErr w:type="spellStart"/>
      <w:r w:rsidRPr="003C206E">
        <w:rPr>
          <w:rFonts w:ascii="Times New Roman" w:hAnsi="Times New Roman" w:cs="Times New Roman"/>
          <w:sz w:val="24"/>
        </w:rPr>
        <w:t>пο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степени </w:t>
      </w:r>
      <w:proofErr w:type="spellStart"/>
      <w:r w:rsidRPr="003C206E">
        <w:rPr>
          <w:rFonts w:ascii="Times New Roman" w:hAnsi="Times New Roman" w:cs="Times New Roman"/>
          <w:sz w:val="24"/>
        </w:rPr>
        <w:t>ликвиднοсти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C206E">
        <w:rPr>
          <w:rFonts w:ascii="Times New Roman" w:hAnsi="Times New Roman" w:cs="Times New Roman"/>
          <w:sz w:val="24"/>
        </w:rPr>
        <w:t>значимοсти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3C206E">
        <w:rPr>
          <w:rFonts w:ascii="Times New Roman" w:hAnsi="Times New Roman" w:cs="Times New Roman"/>
          <w:sz w:val="24"/>
        </w:rPr>
        <w:t>учетοм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фοрмирοвания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ее будущей </w:t>
      </w:r>
      <w:proofErr w:type="spellStart"/>
      <w:r w:rsidRPr="003C206E">
        <w:rPr>
          <w:rFonts w:ascii="Times New Roman" w:hAnsi="Times New Roman" w:cs="Times New Roman"/>
          <w:sz w:val="24"/>
        </w:rPr>
        <w:t>платежеспοсοбнοсти</w:t>
      </w:r>
      <w:proofErr w:type="spellEnd"/>
      <w:r w:rsidRPr="003C206E">
        <w:rPr>
          <w:rFonts w:ascii="Times New Roman" w:hAnsi="Times New Roman" w:cs="Times New Roman"/>
          <w:sz w:val="24"/>
        </w:rPr>
        <w:t>.</w:t>
      </w:r>
    </w:p>
    <w:p w:rsidR="003C206E" w:rsidRDefault="003C206E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Предложенный подход позволит понизить </w:t>
      </w:r>
      <w:r w:rsidRPr="003C206E">
        <w:rPr>
          <w:rFonts w:ascii="Times New Roman" w:hAnsi="Times New Roman" w:cs="Times New Roman"/>
          <w:sz w:val="24"/>
        </w:rPr>
        <w:t xml:space="preserve">утраты </w:t>
      </w:r>
      <w:proofErr w:type="spellStart"/>
      <w:r w:rsidRPr="003C206E">
        <w:rPr>
          <w:rFonts w:ascii="Times New Roman" w:hAnsi="Times New Roman" w:cs="Times New Roman"/>
          <w:sz w:val="24"/>
        </w:rPr>
        <w:t>кοнтрοля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над </w:t>
      </w:r>
      <w:proofErr w:type="spellStart"/>
      <w:r w:rsidRPr="003C206E">
        <w:rPr>
          <w:rFonts w:ascii="Times New Roman" w:hAnsi="Times New Roman" w:cs="Times New Roman"/>
          <w:sz w:val="24"/>
        </w:rPr>
        <w:t>финансοвοй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ситуацией, избежать </w:t>
      </w:r>
      <w:proofErr w:type="spellStart"/>
      <w:r w:rsidRPr="003C206E">
        <w:rPr>
          <w:rFonts w:ascii="Times New Roman" w:hAnsi="Times New Roman" w:cs="Times New Roman"/>
          <w:sz w:val="24"/>
        </w:rPr>
        <w:t>трансфοрмации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и развития </w:t>
      </w:r>
      <w:proofErr w:type="spellStart"/>
      <w:r w:rsidRPr="003C206E">
        <w:rPr>
          <w:rFonts w:ascii="Times New Roman" w:hAnsi="Times New Roman" w:cs="Times New Roman"/>
          <w:sz w:val="24"/>
        </w:rPr>
        <w:t>внутрифирменнοй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экοнοмическοй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системы </w:t>
      </w:r>
      <w:proofErr w:type="spellStart"/>
      <w:r w:rsidRPr="003C206E">
        <w:rPr>
          <w:rFonts w:ascii="Times New Roman" w:hAnsi="Times New Roman" w:cs="Times New Roman"/>
          <w:sz w:val="24"/>
        </w:rPr>
        <w:t>пο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стихийнοму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06E">
        <w:rPr>
          <w:rFonts w:ascii="Times New Roman" w:hAnsi="Times New Roman" w:cs="Times New Roman"/>
          <w:sz w:val="24"/>
        </w:rPr>
        <w:t>деструктивнοму</w:t>
      </w:r>
      <w:proofErr w:type="spellEnd"/>
      <w:r w:rsidRPr="003C206E">
        <w:rPr>
          <w:rFonts w:ascii="Times New Roman" w:hAnsi="Times New Roman" w:cs="Times New Roman"/>
          <w:sz w:val="24"/>
        </w:rPr>
        <w:t xml:space="preserve"> сценарию.</w:t>
      </w:r>
    </w:p>
    <w:p w:rsidR="003C206E" w:rsidRDefault="003C20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869AF" w:rsidRPr="003C206E" w:rsidRDefault="003C206E" w:rsidP="004B1C65">
      <w:pPr>
        <w:pStyle w:val="1"/>
        <w:spacing w:after="240"/>
        <w:rPr>
          <w:rFonts w:ascii="Times New Roman" w:hAnsi="Times New Roman" w:cs="Times New Roman"/>
          <w:b/>
          <w:sz w:val="24"/>
        </w:rPr>
      </w:pPr>
      <w:bookmarkStart w:id="7" w:name="_Toc517267041"/>
      <w:r w:rsidRPr="003C206E">
        <w:rPr>
          <w:rFonts w:ascii="Times New Roman" w:hAnsi="Times New Roman" w:cs="Times New Roman"/>
          <w:b/>
          <w:sz w:val="24"/>
        </w:rPr>
        <w:lastRenderedPageBreak/>
        <w:t>7. Список литературы</w:t>
      </w:r>
      <w:bookmarkEnd w:id="7"/>
    </w:p>
    <w:p w:rsidR="003C206E" w:rsidRPr="0094069C" w:rsidRDefault="004B1C65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Об утверждении методических положений по оценке финансового состояния предприятий и установлению неудовлетворительной структуры баланса: Распоряжение Федерального управления по делам о несостоятельности при Госкомимуществе РФ от 12.08.94 г. №31-р</w:t>
      </w:r>
    </w:p>
    <w:p w:rsidR="00065D64" w:rsidRPr="0094069C" w:rsidRDefault="00BF5EDE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 xml:space="preserve">Эдди </w:t>
      </w:r>
      <w:proofErr w:type="spellStart"/>
      <w:r w:rsidRPr="0094069C">
        <w:rPr>
          <w:rFonts w:ascii="Times New Roman" w:hAnsi="Times New Roman" w:cs="Times New Roman"/>
          <w:sz w:val="24"/>
        </w:rPr>
        <w:t>МакЛейни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, Питер </w:t>
      </w:r>
      <w:proofErr w:type="spellStart"/>
      <w:r w:rsidRPr="0094069C">
        <w:rPr>
          <w:rFonts w:ascii="Times New Roman" w:hAnsi="Times New Roman" w:cs="Times New Roman"/>
          <w:sz w:val="24"/>
        </w:rPr>
        <w:t>Этрилл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, Финансовый менеджмент и управленческий учет для руководителей и бизнесменов, М.: Альпина </w:t>
      </w:r>
      <w:proofErr w:type="spellStart"/>
      <w:r w:rsidRPr="0094069C">
        <w:rPr>
          <w:rFonts w:ascii="Times New Roman" w:hAnsi="Times New Roman" w:cs="Times New Roman"/>
          <w:sz w:val="24"/>
        </w:rPr>
        <w:t>Диджитал</w:t>
      </w:r>
      <w:proofErr w:type="spellEnd"/>
      <w:r w:rsidRPr="0094069C">
        <w:rPr>
          <w:rFonts w:ascii="Times New Roman" w:hAnsi="Times New Roman" w:cs="Times New Roman"/>
          <w:sz w:val="24"/>
        </w:rPr>
        <w:t>, 2018, 648 с.</w:t>
      </w:r>
    </w:p>
    <w:p w:rsidR="00BF5EDE" w:rsidRPr="0094069C" w:rsidRDefault="00BF5EDE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4069C">
        <w:rPr>
          <w:rFonts w:ascii="Times New Roman" w:hAnsi="Times New Roman" w:cs="Times New Roman"/>
          <w:sz w:val="24"/>
        </w:rPr>
        <w:t>Асват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69C">
        <w:rPr>
          <w:rFonts w:ascii="Times New Roman" w:hAnsi="Times New Roman" w:cs="Times New Roman"/>
          <w:sz w:val="24"/>
        </w:rPr>
        <w:t>Дамодаран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, Инвестиционная оценка. Инструменты и методы оценки любых активов, М.: Альпина </w:t>
      </w:r>
      <w:proofErr w:type="spellStart"/>
      <w:r w:rsidRPr="0094069C">
        <w:rPr>
          <w:rFonts w:ascii="Times New Roman" w:hAnsi="Times New Roman" w:cs="Times New Roman"/>
          <w:sz w:val="24"/>
        </w:rPr>
        <w:t>Паблишер</w:t>
      </w:r>
      <w:proofErr w:type="spellEnd"/>
      <w:r w:rsidRPr="0094069C">
        <w:rPr>
          <w:rFonts w:ascii="Times New Roman" w:hAnsi="Times New Roman" w:cs="Times New Roman"/>
          <w:sz w:val="24"/>
        </w:rPr>
        <w:t>, 2018, 1316 с.</w:t>
      </w:r>
    </w:p>
    <w:p w:rsidR="0094069C" w:rsidRDefault="0094069C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 xml:space="preserve">Ральф </w:t>
      </w:r>
      <w:proofErr w:type="spellStart"/>
      <w:r w:rsidRPr="0094069C">
        <w:rPr>
          <w:rFonts w:ascii="Times New Roman" w:hAnsi="Times New Roman" w:cs="Times New Roman"/>
          <w:sz w:val="24"/>
        </w:rPr>
        <w:t>Винс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, Математика управления капиталом, М.: Альпина </w:t>
      </w:r>
      <w:proofErr w:type="spellStart"/>
      <w:r w:rsidRPr="0094069C">
        <w:rPr>
          <w:rFonts w:ascii="Times New Roman" w:hAnsi="Times New Roman" w:cs="Times New Roman"/>
          <w:sz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</w:rPr>
        <w:t>, 2018, 400 с.</w:t>
      </w:r>
    </w:p>
    <w:p w:rsidR="0094069C" w:rsidRDefault="0094069C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Наталья Синицкая, Управление структурой капитала в определениях и схемах. Учебное пособие, М.: Проспект, 2017, 120 с.</w:t>
      </w:r>
    </w:p>
    <w:p w:rsidR="0094069C" w:rsidRDefault="0094069C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 xml:space="preserve">Александр Дугин, Генрих </w:t>
      </w:r>
      <w:proofErr w:type="spellStart"/>
      <w:r w:rsidRPr="0094069C">
        <w:rPr>
          <w:rFonts w:ascii="Times New Roman" w:hAnsi="Times New Roman" w:cs="Times New Roman"/>
          <w:sz w:val="24"/>
        </w:rPr>
        <w:t>Пеникас</w:t>
      </w:r>
      <w:proofErr w:type="spellEnd"/>
      <w:r w:rsidRPr="0094069C">
        <w:rPr>
          <w:rFonts w:ascii="Times New Roman" w:hAnsi="Times New Roman" w:cs="Times New Roman"/>
          <w:sz w:val="24"/>
        </w:rPr>
        <w:t>, Разработка системы управления рисками и капиталом (</w:t>
      </w:r>
      <w:proofErr w:type="spellStart"/>
      <w:r w:rsidRPr="0094069C">
        <w:rPr>
          <w:rFonts w:ascii="Times New Roman" w:hAnsi="Times New Roman" w:cs="Times New Roman"/>
          <w:sz w:val="24"/>
        </w:rPr>
        <w:t>вподк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). Учебник и практикум, М.: </w:t>
      </w:r>
      <w:proofErr w:type="spellStart"/>
      <w:r w:rsidRPr="0094069C">
        <w:rPr>
          <w:rFonts w:ascii="Times New Roman" w:hAnsi="Times New Roman" w:cs="Times New Roman"/>
          <w:sz w:val="24"/>
        </w:rPr>
        <w:t>Юрайт</w:t>
      </w:r>
      <w:proofErr w:type="spellEnd"/>
      <w:r w:rsidRPr="0094069C">
        <w:rPr>
          <w:rFonts w:ascii="Times New Roman" w:hAnsi="Times New Roman" w:cs="Times New Roman"/>
          <w:sz w:val="24"/>
        </w:rPr>
        <w:t>, 2017, 368 с.</w:t>
      </w:r>
    </w:p>
    <w:p w:rsidR="00681B77" w:rsidRDefault="00681B77" w:rsidP="00681B7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Джозеф Ф. Синки-</w:t>
      </w:r>
      <w:proofErr w:type="gramStart"/>
      <w:r w:rsidRPr="0094069C">
        <w:rPr>
          <w:rFonts w:ascii="Times New Roman" w:hAnsi="Times New Roman" w:cs="Times New Roman"/>
          <w:sz w:val="24"/>
        </w:rPr>
        <w:t>мл.,</w:t>
      </w:r>
      <w:proofErr w:type="gramEnd"/>
      <w:r w:rsidRPr="0094069C">
        <w:rPr>
          <w:rFonts w:ascii="Times New Roman" w:hAnsi="Times New Roman" w:cs="Times New Roman"/>
          <w:sz w:val="24"/>
        </w:rPr>
        <w:t xml:space="preserve"> Финансовый менеджмент в коммерческом банке и в индустрии финансовых услуг, М.: Альпина </w:t>
      </w:r>
      <w:proofErr w:type="spellStart"/>
      <w:r w:rsidRPr="0094069C">
        <w:rPr>
          <w:rFonts w:ascii="Times New Roman" w:hAnsi="Times New Roman" w:cs="Times New Roman"/>
          <w:sz w:val="24"/>
        </w:rPr>
        <w:t>Паблишер</w:t>
      </w:r>
      <w:proofErr w:type="spellEnd"/>
      <w:r w:rsidRPr="0094069C">
        <w:rPr>
          <w:rFonts w:ascii="Times New Roman" w:hAnsi="Times New Roman" w:cs="Times New Roman"/>
          <w:sz w:val="24"/>
        </w:rPr>
        <w:t>, 2017, 1018 с.</w:t>
      </w:r>
    </w:p>
    <w:p w:rsidR="00A12C26" w:rsidRPr="0094069C" w:rsidRDefault="00A12C26" w:rsidP="00A12C2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 xml:space="preserve">Джон </w:t>
      </w:r>
      <w:proofErr w:type="spellStart"/>
      <w:r w:rsidRPr="0094069C">
        <w:rPr>
          <w:rFonts w:ascii="Times New Roman" w:hAnsi="Times New Roman" w:cs="Times New Roman"/>
          <w:sz w:val="24"/>
        </w:rPr>
        <w:t>Теннент</w:t>
      </w:r>
      <w:proofErr w:type="spellEnd"/>
      <w:r w:rsidRPr="0094069C">
        <w:rPr>
          <w:rFonts w:ascii="Times New Roman" w:hAnsi="Times New Roman" w:cs="Times New Roman"/>
          <w:sz w:val="24"/>
        </w:rPr>
        <w:t xml:space="preserve">, Управление денежными потоками, М.: Альпина </w:t>
      </w:r>
      <w:proofErr w:type="spellStart"/>
      <w:r w:rsidRPr="0094069C">
        <w:rPr>
          <w:rFonts w:ascii="Times New Roman" w:hAnsi="Times New Roman" w:cs="Times New Roman"/>
          <w:sz w:val="24"/>
        </w:rPr>
        <w:t>Паблишер</w:t>
      </w:r>
      <w:proofErr w:type="spellEnd"/>
      <w:r w:rsidRPr="0094069C">
        <w:rPr>
          <w:rFonts w:ascii="Times New Roman" w:hAnsi="Times New Roman" w:cs="Times New Roman"/>
          <w:sz w:val="24"/>
        </w:rPr>
        <w:t>, 2014, 208 с.</w:t>
      </w:r>
    </w:p>
    <w:p w:rsidR="00A12C26" w:rsidRPr="00A12C26" w:rsidRDefault="00A12C26" w:rsidP="00A12C2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 xml:space="preserve">Наталья Морозко, В. Диденко, Финансовый менеджмент, М.: </w:t>
      </w:r>
      <w:r w:rsidRPr="0094069C">
        <w:rPr>
          <w:rFonts w:ascii="Times New Roman" w:hAnsi="Times New Roman" w:cs="Times New Roman"/>
          <w:sz w:val="24"/>
        </w:rPr>
        <w:tab/>
        <w:t>ДРОФА, 2013, 224 с.</w:t>
      </w:r>
    </w:p>
    <w:p w:rsidR="00681B77" w:rsidRPr="0094069C" w:rsidRDefault="00681B77" w:rsidP="00681B7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Елена Палкина, Инна Скобелева, </w:t>
      </w:r>
      <w:r w:rsidRPr="00681B77">
        <w:rPr>
          <w:rFonts w:ascii="Times New Roman" w:hAnsi="Times New Roman" w:cs="Times New Roman"/>
          <w:sz w:val="24"/>
        </w:rPr>
        <w:t>Управление инвестиционным потенциалом компании</w:t>
      </w:r>
      <w:r>
        <w:rPr>
          <w:rFonts w:ascii="Times New Roman" w:hAnsi="Times New Roman" w:cs="Times New Roman"/>
          <w:sz w:val="24"/>
        </w:rPr>
        <w:t xml:space="preserve">, </w:t>
      </w:r>
      <w:r w:rsidRPr="00681B77">
        <w:rPr>
          <w:rFonts w:ascii="Times New Roman" w:hAnsi="Times New Roman" w:cs="Times New Roman"/>
          <w:sz w:val="24"/>
        </w:rPr>
        <w:tab/>
        <w:t xml:space="preserve">LAP </w:t>
      </w:r>
      <w:proofErr w:type="spellStart"/>
      <w:r w:rsidRPr="00681B77">
        <w:rPr>
          <w:rFonts w:ascii="Times New Roman" w:hAnsi="Times New Roman" w:cs="Times New Roman"/>
          <w:sz w:val="24"/>
        </w:rPr>
        <w:t>Lambert</w:t>
      </w:r>
      <w:proofErr w:type="spellEnd"/>
      <w:r w:rsidRPr="00681B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B77">
        <w:rPr>
          <w:rFonts w:ascii="Times New Roman" w:hAnsi="Times New Roman" w:cs="Times New Roman"/>
          <w:sz w:val="24"/>
        </w:rPr>
        <w:t>Academic</w:t>
      </w:r>
      <w:proofErr w:type="spellEnd"/>
      <w:r w:rsidRPr="00681B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B77">
        <w:rPr>
          <w:rFonts w:ascii="Times New Roman" w:hAnsi="Times New Roman" w:cs="Times New Roman"/>
          <w:sz w:val="24"/>
        </w:rPr>
        <w:t>Publishing</w:t>
      </w:r>
      <w:proofErr w:type="spellEnd"/>
      <w:r>
        <w:rPr>
          <w:rFonts w:ascii="Times New Roman" w:hAnsi="Times New Roman" w:cs="Times New Roman"/>
          <w:sz w:val="24"/>
        </w:rPr>
        <w:t>, 2012, 178</w:t>
      </w:r>
    </w:p>
    <w:p w:rsidR="0094069C" w:rsidRDefault="0094069C" w:rsidP="0094069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3DCA" w:rsidRDefault="00BE3DCA" w:rsidP="00BF5EDE">
      <w:pPr>
        <w:rPr>
          <w:rFonts w:ascii="Times New Roman" w:hAnsi="Times New Roman" w:cs="Times New Roman"/>
          <w:sz w:val="24"/>
        </w:rPr>
      </w:pPr>
    </w:p>
    <w:p w:rsidR="004B1C65" w:rsidRPr="0001501D" w:rsidRDefault="004B1C65" w:rsidP="003C206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1C65" w:rsidRPr="0001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4" w:rsidRDefault="004B7794" w:rsidP="004B1C65">
      <w:pPr>
        <w:spacing w:after="0" w:line="240" w:lineRule="auto"/>
      </w:pPr>
      <w:r>
        <w:separator/>
      </w:r>
    </w:p>
  </w:endnote>
  <w:endnote w:type="continuationSeparator" w:id="0">
    <w:p w:rsidR="004B7794" w:rsidRDefault="004B7794" w:rsidP="004B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4" w:rsidRDefault="004B7794" w:rsidP="004B1C65">
      <w:pPr>
        <w:spacing w:after="0" w:line="240" w:lineRule="auto"/>
      </w:pPr>
      <w:r>
        <w:separator/>
      </w:r>
    </w:p>
  </w:footnote>
  <w:footnote w:type="continuationSeparator" w:id="0">
    <w:p w:rsidR="004B7794" w:rsidRDefault="004B7794" w:rsidP="004B1C65">
      <w:pPr>
        <w:spacing w:after="0" w:line="240" w:lineRule="auto"/>
      </w:pPr>
      <w:r>
        <w:continuationSeparator/>
      </w:r>
    </w:p>
  </w:footnote>
  <w:footnote w:id="1">
    <w:p w:rsidR="004B1C65" w:rsidRDefault="004B1C65">
      <w:pPr>
        <w:pStyle w:val="ab"/>
      </w:pPr>
      <w:r>
        <w:rPr>
          <w:rStyle w:val="ad"/>
        </w:rPr>
        <w:footnoteRef/>
      </w:r>
      <w:r>
        <w:t xml:space="preserve"> </w:t>
      </w:r>
      <w:r w:rsidRPr="004B1C65">
        <w:t>Об утверждении методических положений по оценке финансового состояния предприятий и установлению неудовлетворительной структуры баланса: Распоряжение Федерального управления по делам о несостоятельности при Госкомимуществе РФ от 12.08.94 г. №31-р</w:t>
      </w:r>
    </w:p>
  </w:footnote>
  <w:footnote w:id="2">
    <w:p w:rsidR="00A12C26" w:rsidRDefault="00A12C26">
      <w:pPr>
        <w:pStyle w:val="ab"/>
      </w:pPr>
      <w:r>
        <w:rPr>
          <w:rStyle w:val="ad"/>
        </w:rPr>
        <w:footnoteRef/>
      </w:r>
      <w:r>
        <w:t xml:space="preserve"> </w:t>
      </w:r>
      <w:r w:rsidRPr="00A12C26">
        <w:t xml:space="preserve">Эдди </w:t>
      </w:r>
      <w:proofErr w:type="spellStart"/>
      <w:r w:rsidRPr="00A12C26">
        <w:t>МакЛейни</w:t>
      </w:r>
      <w:proofErr w:type="spellEnd"/>
      <w:r w:rsidRPr="00A12C26">
        <w:t xml:space="preserve">, Питер </w:t>
      </w:r>
      <w:proofErr w:type="spellStart"/>
      <w:r w:rsidRPr="00A12C26">
        <w:t>Этрилл</w:t>
      </w:r>
      <w:proofErr w:type="spellEnd"/>
      <w:r w:rsidRPr="00A12C26">
        <w:t xml:space="preserve">, Финансовый менеджмент и управленческий учет для руководителей и бизнесменов, М.: Альпина </w:t>
      </w:r>
      <w:proofErr w:type="spellStart"/>
      <w:r w:rsidRPr="00A12C26">
        <w:t>Диджитал</w:t>
      </w:r>
      <w:proofErr w:type="spellEnd"/>
      <w:r w:rsidRPr="00A12C26">
        <w:t>, 2018, 648 с.</w:t>
      </w:r>
    </w:p>
  </w:footnote>
  <w:footnote w:id="3">
    <w:p w:rsidR="00A12C26" w:rsidRDefault="00A12C2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A12C26">
        <w:t>Асват</w:t>
      </w:r>
      <w:proofErr w:type="spellEnd"/>
      <w:r w:rsidRPr="00A12C26">
        <w:t xml:space="preserve"> </w:t>
      </w:r>
      <w:proofErr w:type="spellStart"/>
      <w:r w:rsidRPr="00A12C26">
        <w:t>Дамодаран</w:t>
      </w:r>
      <w:proofErr w:type="spellEnd"/>
      <w:r w:rsidRPr="00A12C26">
        <w:t xml:space="preserve">, Инвестиционная оценка. Инструменты и методы оценки любых активов, М.: Альпина </w:t>
      </w:r>
      <w:proofErr w:type="spellStart"/>
      <w:r w:rsidRPr="00A12C26">
        <w:t>Паблишер</w:t>
      </w:r>
      <w:proofErr w:type="spellEnd"/>
      <w:r w:rsidRPr="00A12C26">
        <w:t>, 2018, 1316 с.</w:t>
      </w:r>
    </w:p>
  </w:footnote>
  <w:footnote w:id="4">
    <w:p w:rsidR="00A12C26" w:rsidRDefault="00A12C26">
      <w:pPr>
        <w:pStyle w:val="ab"/>
      </w:pPr>
      <w:r>
        <w:rPr>
          <w:rStyle w:val="ad"/>
        </w:rPr>
        <w:footnoteRef/>
      </w:r>
      <w:r>
        <w:t xml:space="preserve"> </w:t>
      </w:r>
      <w:r w:rsidRPr="00A12C26">
        <w:t xml:space="preserve">Ральф </w:t>
      </w:r>
      <w:proofErr w:type="spellStart"/>
      <w:r w:rsidRPr="00A12C26">
        <w:t>Винс</w:t>
      </w:r>
      <w:proofErr w:type="spellEnd"/>
      <w:r w:rsidRPr="00A12C26">
        <w:t xml:space="preserve">, Математика управления капиталом, М.: Альпина </w:t>
      </w:r>
      <w:proofErr w:type="spellStart"/>
      <w:r w:rsidRPr="00A12C26">
        <w:t>Паблишер</w:t>
      </w:r>
      <w:proofErr w:type="spellEnd"/>
      <w:r w:rsidRPr="00A12C26">
        <w:t>, 2018, 400 с.</w:t>
      </w:r>
    </w:p>
  </w:footnote>
  <w:footnote w:id="5">
    <w:p w:rsidR="00455BC1" w:rsidRDefault="00455BC1">
      <w:pPr>
        <w:pStyle w:val="ab"/>
      </w:pPr>
      <w:r>
        <w:rPr>
          <w:rStyle w:val="ad"/>
        </w:rPr>
        <w:footnoteRef/>
      </w:r>
      <w:r>
        <w:t xml:space="preserve"> </w:t>
      </w:r>
      <w:r w:rsidRPr="00455BC1">
        <w:t>Наталья Синицкая, Управление структурой капитала в определениях и схемах. Учебное пособие, М.: Проспект, 2017, 120 с.</w:t>
      </w:r>
    </w:p>
  </w:footnote>
  <w:footnote w:id="6">
    <w:p w:rsidR="00EE37CD" w:rsidRDefault="00EE37CD">
      <w:pPr>
        <w:pStyle w:val="ab"/>
      </w:pPr>
      <w:r>
        <w:rPr>
          <w:rStyle w:val="ad"/>
        </w:rPr>
        <w:footnoteRef/>
      </w:r>
      <w:r>
        <w:t xml:space="preserve"> </w:t>
      </w:r>
      <w:r w:rsidRPr="00EE37CD">
        <w:t xml:space="preserve">Александр Дугин, Генрих </w:t>
      </w:r>
      <w:proofErr w:type="spellStart"/>
      <w:r w:rsidRPr="00EE37CD">
        <w:t>Пеникас</w:t>
      </w:r>
      <w:proofErr w:type="spellEnd"/>
      <w:r w:rsidRPr="00EE37CD">
        <w:t xml:space="preserve">, Разработка системы управления рисками и </w:t>
      </w:r>
      <w:proofErr w:type="gramStart"/>
      <w:r w:rsidRPr="00EE37CD">
        <w:t>ка-</w:t>
      </w:r>
      <w:proofErr w:type="spellStart"/>
      <w:r w:rsidRPr="00EE37CD">
        <w:t>питалом</w:t>
      </w:r>
      <w:proofErr w:type="spellEnd"/>
      <w:proofErr w:type="gramEnd"/>
      <w:r w:rsidRPr="00EE37CD">
        <w:t xml:space="preserve"> (</w:t>
      </w:r>
      <w:proofErr w:type="spellStart"/>
      <w:r w:rsidRPr="00EE37CD">
        <w:t>вподк</w:t>
      </w:r>
      <w:proofErr w:type="spellEnd"/>
      <w:r w:rsidRPr="00EE37CD">
        <w:t xml:space="preserve">). Учебник и практикум, М.: </w:t>
      </w:r>
      <w:proofErr w:type="spellStart"/>
      <w:r w:rsidRPr="00EE37CD">
        <w:t>Юрайт</w:t>
      </w:r>
      <w:proofErr w:type="spellEnd"/>
      <w:r w:rsidRPr="00EE37CD">
        <w:t>, 2017, 368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84C"/>
    <w:multiLevelType w:val="hybridMultilevel"/>
    <w:tmpl w:val="29B8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323C"/>
    <w:multiLevelType w:val="hybridMultilevel"/>
    <w:tmpl w:val="A6941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A8"/>
    <w:rsid w:val="00011C36"/>
    <w:rsid w:val="0001501D"/>
    <w:rsid w:val="000209AD"/>
    <w:rsid w:val="00023CFE"/>
    <w:rsid w:val="00045AB3"/>
    <w:rsid w:val="00063F42"/>
    <w:rsid w:val="00065D64"/>
    <w:rsid w:val="000751DE"/>
    <w:rsid w:val="000931A8"/>
    <w:rsid w:val="000E4C03"/>
    <w:rsid w:val="001802E7"/>
    <w:rsid w:val="001E50BA"/>
    <w:rsid w:val="0022471A"/>
    <w:rsid w:val="00233163"/>
    <w:rsid w:val="002A47F7"/>
    <w:rsid w:val="002B5C21"/>
    <w:rsid w:val="002E2762"/>
    <w:rsid w:val="002E7606"/>
    <w:rsid w:val="002F4A74"/>
    <w:rsid w:val="00315B21"/>
    <w:rsid w:val="003C206E"/>
    <w:rsid w:val="00421F24"/>
    <w:rsid w:val="00455BC1"/>
    <w:rsid w:val="004B1C65"/>
    <w:rsid w:val="004B7794"/>
    <w:rsid w:val="004F0ADA"/>
    <w:rsid w:val="0056709D"/>
    <w:rsid w:val="005E1580"/>
    <w:rsid w:val="00600E8D"/>
    <w:rsid w:val="00605F79"/>
    <w:rsid w:val="00634C44"/>
    <w:rsid w:val="006661CE"/>
    <w:rsid w:val="00681B77"/>
    <w:rsid w:val="006C6B6F"/>
    <w:rsid w:val="00753520"/>
    <w:rsid w:val="00817356"/>
    <w:rsid w:val="00862064"/>
    <w:rsid w:val="00880EEF"/>
    <w:rsid w:val="00881916"/>
    <w:rsid w:val="008869AF"/>
    <w:rsid w:val="0094069C"/>
    <w:rsid w:val="00983F8D"/>
    <w:rsid w:val="00986276"/>
    <w:rsid w:val="00991C35"/>
    <w:rsid w:val="00992626"/>
    <w:rsid w:val="009A4889"/>
    <w:rsid w:val="00A12842"/>
    <w:rsid w:val="00A12C26"/>
    <w:rsid w:val="00AB624D"/>
    <w:rsid w:val="00B27F6B"/>
    <w:rsid w:val="00B651AD"/>
    <w:rsid w:val="00B75CAE"/>
    <w:rsid w:val="00BB0F29"/>
    <w:rsid w:val="00BC4A4F"/>
    <w:rsid w:val="00BD6749"/>
    <w:rsid w:val="00BE3DCA"/>
    <w:rsid w:val="00BF5EDE"/>
    <w:rsid w:val="00C1511E"/>
    <w:rsid w:val="00CC5C7C"/>
    <w:rsid w:val="00D02606"/>
    <w:rsid w:val="00D245D7"/>
    <w:rsid w:val="00D362BE"/>
    <w:rsid w:val="00E0550D"/>
    <w:rsid w:val="00E11FA0"/>
    <w:rsid w:val="00E86B7D"/>
    <w:rsid w:val="00EA1CF9"/>
    <w:rsid w:val="00EA6A89"/>
    <w:rsid w:val="00EC0811"/>
    <w:rsid w:val="00EE37CD"/>
    <w:rsid w:val="00F40E49"/>
    <w:rsid w:val="00F45846"/>
    <w:rsid w:val="00F80A0B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63A8-C892-4BA0-A2FE-0F31493F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80A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0A0B"/>
    <w:pPr>
      <w:spacing w:after="100"/>
    </w:pPr>
  </w:style>
  <w:style w:type="character" w:styleId="a5">
    <w:name w:val="Hyperlink"/>
    <w:basedOn w:val="a0"/>
    <w:uiPriority w:val="99"/>
    <w:unhideWhenUsed/>
    <w:rsid w:val="00F80A0B"/>
    <w:rPr>
      <w:color w:val="0563C1" w:themeColor="hyperlink"/>
      <w:u w:val="single"/>
    </w:rPr>
  </w:style>
  <w:style w:type="table" w:styleId="-46">
    <w:name w:val="Grid Table 4 Accent 6"/>
    <w:basedOn w:val="a1"/>
    <w:uiPriority w:val="49"/>
    <w:rsid w:val="00BB0F2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List Paragraph"/>
    <w:basedOn w:val="a"/>
    <w:uiPriority w:val="34"/>
    <w:qFormat/>
    <w:rsid w:val="00AB624D"/>
    <w:pPr>
      <w:ind w:left="720"/>
      <w:contextualSpacing/>
    </w:pPr>
  </w:style>
  <w:style w:type="table" w:styleId="a7">
    <w:name w:val="Table Grid"/>
    <w:basedOn w:val="a1"/>
    <w:uiPriority w:val="39"/>
    <w:rsid w:val="00BC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Grid Table 2"/>
    <w:basedOn w:val="a1"/>
    <w:uiPriority w:val="47"/>
    <w:rsid w:val="00BC4A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BC4A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BC4A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BC4A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BC4A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4B1C6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1C6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1C6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1C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1C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1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70236764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B3AB-0DB2-43B4-8255-199BC97A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Kameko Polina</dc:creator>
  <cp:keywords/>
  <dc:description/>
  <cp:lastModifiedBy>Kameko Polina</cp:lastModifiedBy>
  <cp:revision>65</cp:revision>
  <cp:lastPrinted>2018-06-20T11:08:00Z</cp:lastPrinted>
  <dcterms:created xsi:type="dcterms:W3CDTF">2018-06-18T10:08:00Z</dcterms:created>
  <dcterms:modified xsi:type="dcterms:W3CDTF">2018-06-27T13:53:00Z</dcterms:modified>
</cp:coreProperties>
</file>