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FA" w:rsidRDefault="00C244FA" w:rsidP="00C244FA">
      <w:pPr>
        <w:pStyle w:val="1"/>
        <w:jc w:val="center"/>
      </w:pPr>
      <w:r>
        <w:t>Практическое задание 2</w:t>
      </w:r>
    </w:p>
    <w:p w:rsidR="00C244FA" w:rsidRPr="00D839AF" w:rsidRDefault="00C244FA" w:rsidP="00C244FA">
      <w:pPr>
        <w:jc w:val="center"/>
        <w:rPr>
          <w:rFonts w:ascii="Times New Roman" w:hAnsi="Times New Roman"/>
          <w:sz w:val="28"/>
          <w:szCs w:val="28"/>
        </w:rPr>
      </w:pPr>
      <w:r w:rsidRPr="00D839AF">
        <w:rPr>
          <w:rFonts w:ascii="Times New Roman" w:hAnsi="Times New Roman"/>
          <w:sz w:val="28"/>
          <w:szCs w:val="28"/>
        </w:rPr>
        <w:t>Раздел 1. Особенности перевода научно-технических текстов</w:t>
      </w:r>
    </w:p>
    <w:p w:rsidR="00C244FA" w:rsidRDefault="00C244FA" w:rsidP="00C244FA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95F90">
        <w:rPr>
          <w:rFonts w:ascii="Times New Roman" w:hAnsi="Times New Roman"/>
          <w:sz w:val="28"/>
          <w:szCs w:val="28"/>
        </w:rPr>
        <w:t>Перевод чертежей, графиков, формул. Документация и нормативно-техническая документация</w:t>
      </w:r>
    </w:p>
    <w:p w:rsidR="00C244FA" w:rsidRPr="00D839AF" w:rsidRDefault="00C244FA" w:rsidP="00C24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C244FA" w:rsidRDefault="00C244FA" w:rsidP="00C244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Скопируйте из</w:t>
      </w:r>
      <w:r w:rsidRPr="00EC4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выбранной вами</w:t>
      </w:r>
      <w:r w:rsidRPr="00EC4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 статьи один пример чертежа, графика, таблицы или формулы и выполните перевод.</w:t>
      </w:r>
    </w:p>
    <w:p w:rsidR="00C244FA" w:rsidRDefault="00C244FA" w:rsidP="00C244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перевода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729"/>
      </w:tblGrid>
      <w:tr w:rsidR="00C244FA" w:rsidRPr="00470B34" w:rsidTr="00455CC6">
        <w:tc>
          <w:tcPr>
            <w:tcW w:w="4721" w:type="dxa"/>
            <w:shd w:val="clear" w:color="auto" w:fill="auto"/>
          </w:tcPr>
          <w:p w:rsidR="00C244FA" w:rsidRPr="00470B34" w:rsidRDefault="00C244FA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CE452D" wp14:editId="4240B5DA">
                  <wp:extent cx="2914650" cy="1457325"/>
                  <wp:effectExtent l="0" t="0" r="0" b="952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auto"/>
          </w:tcPr>
          <w:p w:rsidR="00C244FA" w:rsidRPr="00470B34" w:rsidRDefault="00C244FA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CDBB16" wp14:editId="058EFBCF">
                  <wp:extent cx="2828925" cy="145732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4FA" w:rsidRPr="00470B34" w:rsidTr="00455CC6">
        <w:tc>
          <w:tcPr>
            <w:tcW w:w="4721" w:type="dxa"/>
            <w:shd w:val="clear" w:color="auto" w:fill="auto"/>
          </w:tcPr>
          <w:p w:rsidR="00C244FA" w:rsidRPr="00470B34" w:rsidRDefault="00C244FA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D680A" wp14:editId="12CD065A">
                  <wp:extent cx="2952750" cy="1190625"/>
                  <wp:effectExtent l="0" t="0" r="0" b="9525"/>
                  <wp:docPr id="5" name="Рисунок 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auto"/>
          </w:tcPr>
          <w:p w:rsidR="00C244FA" w:rsidRPr="00470B34" w:rsidRDefault="00C244FA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4F6D74" wp14:editId="0F270191">
                  <wp:extent cx="3028950" cy="1228725"/>
                  <wp:effectExtent l="0" t="0" r="0" b="952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4FA" w:rsidRPr="00470B34" w:rsidTr="00455CC6">
        <w:tc>
          <w:tcPr>
            <w:tcW w:w="4721" w:type="dxa"/>
            <w:shd w:val="clear" w:color="auto" w:fill="auto"/>
          </w:tcPr>
          <w:p w:rsidR="00C244FA" w:rsidRPr="00470B34" w:rsidRDefault="00C244FA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FB8EE" wp14:editId="32065D94">
                  <wp:extent cx="2914650" cy="923925"/>
                  <wp:effectExtent l="0" t="0" r="0" b="9525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auto"/>
          </w:tcPr>
          <w:p w:rsidR="00C244FA" w:rsidRPr="00470B34" w:rsidRDefault="00C244FA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8A5EC6" wp14:editId="6E6280FB">
                  <wp:extent cx="2895600" cy="914400"/>
                  <wp:effectExtent l="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4FA" w:rsidRDefault="00C244FA" w:rsidP="00C244FA">
      <w:pPr>
        <w:rPr>
          <w:rFonts w:ascii="Times New Roman" w:hAnsi="Times New Roman"/>
          <w:sz w:val="28"/>
          <w:szCs w:val="28"/>
        </w:rPr>
      </w:pPr>
    </w:p>
    <w:p w:rsidR="00C244FA" w:rsidRPr="00214BB2" w:rsidRDefault="00C244FA" w:rsidP="00C244FA">
      <w:pPr>
        <w:jc w:val="center"/>
        <w:rPr>
          <w:rFonts w:ascii="Times New Roman" w:hAnsi="Times New Roman"/>
          <w:sz w:val="28"/>
          <w:szCs w:val="28"/>
        </w:rPr>
      </w:pPr>
      <w:r w:rsidRPr="00214BB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ации по выполнению задания</w:t>
      </w:r>
    </w:p>
    <w:p w:rsidR="00C244FA" w:rsidRDefault="00C244FA" w:rsidP="00C244FA">
      <w:pPr>
        <w:rPr>
          <w:rFonts w:ascii="Times New Roman" w:hAnsi="Times New Roman"/>
          <w:sz w:val="28"/>
          <w:szCs w:val="28"/>
        </w:rPr>
      </w:pPr>
      <w:r w:rsidRPr="00214BB2">
        <w:rPr>
          <w:rFonts w:ascii="Times New Roman" w:hAnsi="Times New Roman"/>
          <w:sz w:val="28"/>
          <w:szCs w:val="28"/>
        </w:rPr>
        <w:t xml:space="preserve">Для выполнения задания изучите следующий теоретический материал: </w:t>
      </w:r>
    </w:p>
    <w:p w:rsidR="00C244FA" w:rsidRPr="00214BB2" w:rsidRDefault="00C244FA" w:rsidP="00C24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4BB2">
        <w:rPr>
          <w:rFonts w:ascii="Times New Roman" w:hAnsi="Times New Roman"/>
          <w:sz w:val="28"/>
          <w:szCs w:val="28"/>
        </w:rPr>
        <w:t xml:space="preserve">Федорова, М.А. От академического письма </w:t>
      </w:r>
      <w:r>
        <w:rPr>
          <w:rFonts w:ascii="Times New Roman" w:hAnsi="Times New Roman"/>
          <w:sz w:val="28"/>
          <w:szCs w:val="28"/>
        </w:rPr>
        <w:t>–</w:t>
      </w:r>
      <w:r w:rsidRPr="00214BB2">
        <w:rPr>
          <w:rFonts w:ascii="Times New Roman" w:hAnsi="Times New Roman"/>
          <w:sz w:val="28"/>
          <w:szCs w:val="28"/>
        </w:rPr>
        <w:t xml:space="preserve"> к научному </w:t>
      </w:r>
      <w:proofErr w:type="gramStart"/>
      <w:r w:rsidRPr="00214BB2">
        <w:rPr>
          <w:rFonts w:ascii="Times New Roman" w:hAnsi="Times New Roman"/>
          <w:sz w:val="28"/>
          <w:szCs w:val="28"/>
        </w:rPr>
        <w:t xml:space="preserve">выступлению </w:t>
      </w:r>
      <w:r w:rsidRPr="00214BB2">
        <w:t xml:space="preserve"> </w:t>
      </w:r>
      <w:r w:rsidRPr="0023246B"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Электронный ресурс</w:t>
      </w:r>
      <w:r w:rsidRPr="00232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Режим доступа:</w:t>
      </w:r>
      <w:r>
        <w:t xml:space="preserve"> </w:t>
      </w:r>
      <w:hyperlink r:id="rId11" w:anchor="1" w:history="1">
        <w:r w:rsidRPr="00BF2B2B">
          <w:rPr>
            <w:rStyle w:val="a4"/>
            <w:rFonts w:ascii="Times New Roman" w:hAnsi="Times New Roman"/>
            <w:sz w:val="28"/>
            <w:szCs w:val="28"/>
          </w:rPr>
          <w:t>https://e.lanbook.com/reader/book/74759/#1</w:t>
        </w:r>
      </w:hyperlink>
      <w:r>
        <w:rPr>
          <w:rFonts w:ascii="Times New Roman" w:hAnsi="Times New Roman"/>
          <w:sz w:val="28"/>
          <w:szCs w:val="28"/>
        </w:rPr>
        <w:t xml:space="preserve"> [1: c. 56-66</w:t>
      </w:r>
      <w:r w:rsidRPr="00214B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244FA" w:rsidRPr="00214BB2" w:rsidRDefault="00C244FA" w:rsidP="00C24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4B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4BB2">
        <w:rPr>
          <w:rFonts w:ascii="Times New Roman" w:hAnsi="Times New Roman"/>
          <w:sz w:val="28"/>
          <w:szCs w:val="28"/>
        </w:rPr>
        <w:t>Мисуно</w:t>
      </w:r>
      <w:proofErr w:type="spellEnd"/>
      <w:r w:rsidRPr="00214BB2">
        <w:rPr>
          <w:rFonts w:ascii="Times New Roman" w:hAnsi="Times New Roman"/>
          <w:sz w:val="28"/>
          <w:szCs w:val="28"/>
        </w:rPr>
        <w:t>, Е.А. Письменный перевод специальных текстов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232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Режим доступа:</w:t>
      </w:r>
      <w:r w:rsidRPr="00214BB2">
        <w:rPr>
          <w:rFonts w:ascii="Times New Roman" w:hAnsi="Times New Roman"/>
          <w:sz w:val="28"/>
          <w:szCs w:val="28"/>
        </w:rPr>
        <w:t xml:space="preserve"> </w:t>
      </w:r>
      <w:hyperlink r:id="rId12" w:anchor="1" w:history="1">
        <w:r w:rsidRPr="00BF2B2B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BF2B2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BF2B2B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Pr="00BF2B2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F2B2B">
          <w:rPr>
            <w:rStyle w:val="a4"/>
            <w:rFonts w:ascii="Times New Roman" w:hAnsi="Times New Roman"/>
            <w:sz w:val="28"/>
            <w:szCs w:val="28"/>
            <w:lang w:val="en-US"/>
          </w:rPr>
          <w:t>lanbook</w:t>
        </w:r>
        <w:proofErr w:type="spellEnd"/>
        <w:r w:rsidRPr="00BF2B2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F2B2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BF2B2B">
          <w:rPr>
            <w:rStyle w:val="a4"/>
            <w:rFonts w:ascii="Times New Roman" w:hAnsi="Times New Roman"/>
            <w:sz w:val="28"/>
            <w:szCs w:val="28"/>
          </w:rPr>
          <w:t>/</w:t>
        </w:r>
        <w:r w:rsidRPr="00BF2B2B">
          <w:rPr>
            <w:rStyle w:val="a4"/>
            <w:rFonts w:ascii="Times New Roman" w:hAnsi="Times New Roman"/>
            <w:sz w:val="28"/>
            <w:szCs w:val="28"/>
            <w:lang w:val="en-US"/>
          </w:rPr>
          <w:t>reader</w:t>
        </w:r>
        <w:r w:rsidRPr="00BF2B2B">
          <w:rPr>
            <w:rStyle w:val="a4"/>
            <w:rFonts w:ascii="Times New Roman" w:hAnsi="Times New Roman"/>
            <w:sz w:val="28"/>
            <w:szCs w:val="28"/>
          </w:rPr>
          <w:t>/</w:t>
        </w:r>
        <w:r w:rsidRPr="00BF2B2B">
          <w:rPr>
            <w:rStyle w:val="a4"/>
            <w:rFonts w:ascii="Times New Roman" w:hAnsi="Times New Roman"/>
            <w:sz w:val="28"/>
            <w:szCs w:val="28"/>
            <w:lang w:val="en-US"/>
          </w:rPr>
          <w:t>book</w:t>
        </w:r>
        <w:r w:rsidRPr="00BF2B2B">
          <w:rPr>
            <w:rStyle w:val="a4"/>
            <w:rFonts w:ascii="Times New Roman" w:hAnsi="Times New Roman"/>
            <w:sz w:val="28"/>
            <w:szCs w:val="28"/>
          </w:rPr>
          <w:t>/44166/#1</w:t>
        </w:r>
      </w:hyperlink>
      <w:r>
        <w:rPr>
          <w:rFonts w:ascii="Times New Roman" w:hAnsi="Times New Roman"/>
          <w:sz w:val="28"/>
          <w:szCs w:val="28"/>
        </w:rPr>
        <w:t xml:space="preserve">  [2</w:t>
      </w:r>
      <w:r w:rsidRPr="00214BB2">
        <w:rPr>
          <w:rFonts w:ascii="Times New Roman" w:hAnsi="Times New Roman"/>
          <w:sz w:val="28"/>
          <w:szCs w:val="28"/>
        </w:rPr>
        <w:t>: 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BB2">
        <w:rPr>
          <w:rFonts w:ascii="Times New Roman" w:hAnsi="Times New Roman"/>
          <w:sz w:val="28"/>
          <w:szCs w:val="28"/>
        </w:rPr>
        <w:t>14-18]</w:t>
      </w:r>
      <w:r>
        <w:rPr>
          <w:rFonts w:ascii="Times New Roman" w:hAnsi="Times New Roman"/>
          <w:sz w:val="28"/>
          <w:szCs w:val="28"/>
        </w:rPr>
        <w:t>.</w:t>
      </w:r>
    </w:p>
    <w:p w:rsidR="00C244FA" w:rsidRPr="00470B34" w:rsidRDefault="00C244FA" w:rsidP="00C244FA">
      <w:pPr>
        <w:rPr>
          <w:rFonts w:ascii="Cambria" w:eastAsia="Times New Roman" w:hAnsi="Cambria"/>
          <w:color w:val="365F91"/>
          <w:sz w:val="32"/>
          <w:szCs w:val="32"/>
        </w:rPr>
      </w:pPr>
    </w:p>
    <w:p w:rsidR="00C244FA" w:rsidRDefault="00C244FA" w:rsidP="00C244FA">
      <w:pPr>
        <w:pStyle w:val="1"/>
        <w:jc w:val="center"/>
      </w:pPr>
      <w:r w:rsidRPr="00A25D27">
        <w:t>Бланк вы</w:t>
      </w:r>
      <w:r>
        <w:t>полнения практического задания 2</w:t>
      </w:r>
    </w:p>
    <w:p w:rsidR="00C244FA" w:rsidRDefault="00C244FA" w:rsidP="00C244FA">
      <w:pPr>
        <w:jc w:val="center"/>
        <w:rPr>
          <w:rFonts w:ascii="Times New Roman" w:hAnsi="Times New Roman"/>
          <w:sz w:val="28"/>
          <w:szCs w:val="28"/>
        </w:rPr>
      </w:pPr>
      <w:r w:rsidRPr="00A25D27">
        <w:rPr>
          <w:rFonts w:ascii="Times New Roman" w:hAnsi="Times New Roman"/>
          <w:sz w:val="28"/>
          <w:szCs w:val="28"/>
        </w:rPr>
        <w:t>1.2.</w:t>
      </w:r>
      <w:r w:rsidRPr="00A25D27">
        <w:rPr>
          <w:rFonts w:ascii="Times New Roman" w:hAnsi="Times New Roman"/>
          <w:sz w:val="28"/>
          <w:szCs w:val="28"/>
        </w:rPr>
        <w:tab/>
        <w:t>Перевод чертежей, графиков, формул. Документация и нормативно-техническая документация</w:t>
      </w:r>
    </w:p>
    <w:p w:rsidR="00B31103" w:rsidRDefault="00B31103" w:rsidP="00C244FA">
      <w:pPr>
        <w:jc w:val="center"/>
        <w:rPr>
          <w:rFonts w:ascii="Times New Roman" w:hAnsi="Times New Roman"/>
          <w:sz w:val="28"/>
          <w:szCs w:val="28"/>
        </w:rPr>
      </w:pPr>
    </w:p>
    <w:p w:rsidR="00FB1A74" w:rsidRDefault="00B31103" w:rsidP="00B3110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Статья</w:t>
      </w:r>
      <w:r w:rsidRPr="00B3110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31103" w:rsidRDefault="00B31103" w:rsidP="00B31103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B1A74">
        <w:rPr>
          <w:rFonts w:ascii="Times New Roman" w:hAnsi="Times New Roman"/>
          <w:i/>
          <w:sz w:val="28"/>
          <w:szCs w:val="28"/>
          <w:lang w:val="en-US"/>
        </w:rPr>
        <w:t xml:space="preserve">Ergonomic Design of Street Lighting Must Be Based on Comfort and Security </w:t>
      </w:r>
    </w:p>
    <w:p w:rsidR="00FB1A74" w:rsidRPr="00FB1A74" w:rsidRDefault="00FB1A74" w:rsidP="00B311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«Эргономичный дизайн уличного освещения должен быть основан на удобстве и безопасности»</w:t>
      </w:r>
    </w:p>
    <w:p w:rsidR="00B31103" w:rsidRPr="00B31103" w:rsidRDefault="00B31103" w:rsidP="00B31103">
      <w:pPr>
        <w:jc w:val="center"/>
        <w:rPr>
          <w:rFonts w:ascii="Times New Roman" w:hAnsi="Times New Roman"/>
          <w:sz w:val="28"/>
          <w:szCs w:val="28"/>
        </w:rPr>
      </w:pPr>
    </w:p>
    <w:p w:rsidR="00C244FA" w:rsidRDefault="00C244FA" w:rsidP="00C244FA"/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5702"/>
      </w:tblGrid>
      <w:tr w:rsidR="002C5028" w:rsidRPr="00470B34" w:rsidTr="000C1298">
        <w:tc>
          <w:tcPr>
            <w:tcW w:w="5171" w:type="dxa"/>
            <w:shd w:val="clear" w:color="auto" w:fill="auto"/>
          </w:tcPr>
          <w:p w:rsidR="00C244FA" w:rsidRPr="00062D3E" w:rsidRDefault="00C244FA" w:rsidP="0045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E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5036" w:type="dxa"/>
            <w:shd w:val="clear" w:color="auto" w:fill="auto"/>
          </w:tcPr>
          <w:p w:rsidR="00C244FA" w:rsidRPr="00062D3E" w:rsidRDefault="00C244FA" w:rsidP="0045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E">
              <w:rPr>
                <w:rFonts w:ascii="Times New Roman" w:hAnsi="Times New Roman"/>
                <w:sz w:val="28"/>
                <w:szCs w:val="28"/>
                <w:lang w:val="en-US"/>
              </w:rPr>
              <w:t>Russian</w:t>
            </w:r>
          </w:p>
        </w:tc>
      </w:tr>
      <w:tr w:rsidR="002C5028" w:rsidRPr="000C1298" w:rsidTr="000C1298">
        <w:tc>
          <w:tcPr>
            <w:tcW w:w="5171" w:type="dxa"/>
            <w:shd w:val="clear" w:color="auto" w:fill="auto"/>
          </w:tcPr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FF1FA1" w:rsidP="00455CC6">
            <w:pPr>
              <w:spacing w:after="0" w:line="240" w:lineRule="auto"/>
              <w:rPr>
                <w:lang w:val="en-US"/>
              </w:rPr>
            </w:pPr>
            <w:r w:rsidRPr="00FF1FA1">
              <w:rPr>
                <w:lang w:val="en-US"/>
              </w:rPr>
              <w:t>Table 2. Tariff of Electricity Usage</w:t>
            </w: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07"/>
              <w:gridCol w:w="687"/>
              <w:gridCol w:w="687"/>
              <w:gridCol w:w="811"/>
              <w:gridCol w:w="811"/>
              <w:gridCol w:w="1012"/>
            </w:tblGrid>
            <w:tr w:rsidR="002C5028" w:rsidRPr="00FF1FA1" w:rsidTr="000C1298">
              <w:tc>
                <w:tcPr>
                  <w:tcW w:w="437" w:type="dxa"/>
                </w:tcPr>
                <w:p w:rsidR="00FF1FA1" w:rsidRPr="00FF1FA1" w:rsidRDefault="00FF1FA1" w:rsidP="00455CC6">
                  <w:pP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</w:pPr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N0.</w:t>
                  </w:r>
                </w:p>
              </w:tc>
              <w:tc>
                <w:tcPr>
                  <w:tcW w:w="585" w:type="dxa"/>
                </w:tcPr>
                <w:p w:rsidR="00FF1FA1" w:rsidRPr="00FF1FA1" w:rsidRDefault="00FF1FA1" w:rsidP="00455CC6">
                  <w:pP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</w:pPr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Number of Pole</w:t>
                  </w:r>
                </w:p>
              </w:tc>
              <w:tc>
                <w:tcPr>
                  <w:tcW w:w="949" w:type="dxa"/>
                </w:tcPr>
                <w:p w:rsidR="00FF1FA1" w:rsidRPr="00FF1FA1" w:rsidRDefault="00FF1FA1" w:rsidP="00455CC6">
                  <w:pP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</w:pPr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Number of Zone</w:t>
                  </w:r>
                </w:p>
              </w:tc>
              <w:tc>
                <w:tcPr>
                  <w:tcW w:w="913" w:type="dxa"/>
                </w:tcPr>
                <w:p w:rsidR="00FF1FA1" w:rsidRPr="00FF1FA1" w:rsidRDefault="00FF1FA1" w:rsidP="00455CC6">
                  <w:pP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</w:pPr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Power of Electricity (</w:t>
                  </w:r>
                  <w:proofErr w:type="spellStart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kWH</w:t>
                  </w:r>
                  <w:proofErr w:type="spellEnd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 xml:space="preserve"> / month)</w:t>
                  </w:r>
                </w:p>
              </w:tc>
              <w:tc>
                <w:tcPr>
                  <w:tcW w:w="913" w:type="dxa"/>
                </w:tcPr>
                <w:p w:rsidR="00FF1FA1" w:rsidRPr="00FF1FA1" w:rsidRDefault="00FF1FA1" w:rsidP="00455CC6">
                  <w:pP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</w:pPr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Basic Electricity Tariff (TDL) (</w:t>
                  </w:r>
                  <w:proofErr w:type="spellStart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./</w:t>
                  </w:r>
                  <w:proofErr w:type="spellStart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kWH</w:t>
                  </w:r>
                  <w:proofErr w:type="spellEnd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1148" w:type="dxa"/>
                </w:tcPr>
                <w:p w:rsidR="00FF1FA1" w:rsidRPr="00FF1FA1" w:rsidRDefault="00FF1FA1" w:rsidP="00455CC6">
                  <w:pP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</w:pPr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Total Electricity Tariff (</w:t>
                  </w:r>
                  <w:proofErr w:type="spellStart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.)</w:t>
                  </w:r>
                </w:p>
              </w:tc>
            </w:tr>
            <w:tr w:rsidR="002C5028" w:rsidRPr="00FF1FA1" w:rsidTr="000C1298">
              <w:tc>
                <w:tcPr>
                  <w:tcW w:w="437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5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T20</w:t>
                  </w:r>
                </w:p>
              </w:tc>
              <w:tc>
                <w:tcPr>
                  <w:tcW w:w="949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1,694.12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1,049</w:t>
                  </w:r>
                </w:p>
              </w:tc>
              <w:tc>
                <w:tcPr>
                  <w:tcW w:w="1148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1,777,131.88</w:t>
                  </w:r>
                </w:p>
              </w:tc>
            </w:tr>
            <w:tr w:rsidR="002C5028" w:rsidRPr="00FF1FA1" w:rsidTr="000C1298">
              <w:tc>
                <w:tcPr>
                  <w:tcW w:w="437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5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T20</w:t>
                  </w:r>
                </w:p>
              </w:tc>
              <w:tc>
                <w:tcPr>
                  <w:tcW w:w="949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1,694.12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1,049</w:t>
                  </w:r>
                </w:p>
              </w:tc>
              <w:tc>
                <w:tcPr>
                  <w:tcW w:w="1148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1,777,131.88</w:t>
                  </w:r>
                </w:p>
              </w:tc>
            </w:tr>
            <w:tr w:rsidR="002C5028" w:rsidRPr="00FF1FA1" w:rsidTr="000C1298">
              <w:tc>
                <w:tcPr>
                  <w:tcW w:w="437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5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T4</w:t>
                  </w:r>
                </w:p>
              </w:tc>
              <w:tc>
                <w:tcPr>
                  <w:tcW w:w="949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338.82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1,049</w:t>
                  </w:r>
                </w:p>
              </w:tc>
              <w:tc>
                <w:tcPr>
                  <w:tcW w:w="1148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35,522.18</w:t>
                  </w:r>
                </w:p>
              </w:tc>
            </w:tr>
            <w:tr w:rsidR="002C5028" w:rsidRPr="00FF1FA1" w:rsidTr="000C1298">
              <w:tc>
                <w:tcPr>
                  <w:tcW w:w="437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85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9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Total Cost</w:t>
                  </w: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48" w:type="dxa"/>
                </w:tcPr>
                <w:p w:rsidR="00FF1FA1" w:rsidRPr="000C1298" w:rsidRDefault="00FF1FA1" w:rsidP="00455CC6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2,309,685.94</w:t>
                  </w:r>
                </w:p>
              </w:tc>
            </w:tr>
          </w:tbl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  <w:p w:rsidR="00C244FA" w:rsidRPr="00FF1FA1" w:rsidRDefault="00C244FA" w:rsidP="00455CC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36" w:type="dxa"/>
            <w:shd w:val="clear" w:color="auto" w:fill="auto"/>
          </w:tcPr>
          <w:p w:rsidR="000C1298" w:rsidRDefault="000C1298" w:rsidP="000C1298">
            <w:pPr>
              <w:spacing w:after="0" w:line="240" w:lineRule="auto"/>
            </w:pPr>
          </w:p>
          <w:p w:rsidR="00C244FA" w:rsidRPr="000C1298" w:rsidRDefault="00FF1FA1" w:rsidP="000C1298">
            <w:pPr>
              <w:spacing w:after="0" w:line="240" w:lineRule="auto"/>
              <w:rPr>
                <w:lang w:val="en-US"/>
              </w:rPr>
            </w:pPr>
            <w:r w:rsidRPr="000C1298">
              <w:rPr>
                <w:lang w:val="en-US"/>
              </w:rPr>
              <w:t xml:space="preserve">Таблица 2. </w:t>
            </w:r>
            <w:r w:rsidR="000C1298" w:rsidRPr="000C1298">
              <w:rPr>
                <w:lang w:val="en-US"/>
              </w:rPr>
              <w:t>Тариф на потребление электроэнергии</w:t>
            </w:r>
          </w:p>
          <w:p w:rsidR="000C1298" w:rsidRDefault="000C1298" w:rsidP="000C1298">
            <w:pPr>
              <w:spacing w:after="0" w:line="240" w:lineRule="auto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673"/>
              <w:gridCol w:w="594"/>
              <w:gridCol w:w="1194"/>
              <w:gridCol w:w="1211"/>
              <w:gridCol w:w="1211"/>
            </w:tblGrid>
            <w:tr w:rsidR="002C5028" w:rsidRPr="002C5028" w:rsidTr="000C1298">
              <w:tc>
                <w:tcPr>
                  <w:tcW w:w="438" w:type="dxa"/>
                </w:tcPr>
                <w:p w:rsidR="000C1298" w:rsidRPr="000C1298" w:rsidRDefault="000C1298" w:rsidP="000C1298">
                  <w:pP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</w:pP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767" w:type="dxa"/>
                </w:tcPr>
                <w:p w:rsidR="000C1298" w:rsidRPr="000C1298" w:rsidRDefault="002C5028" w:rsidP="000C1298">
                  <w:pP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</w:pP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Номер фонаря</w:t>
                  </w:r>
                </w:p>
              </w:tc>
              <w:tc>
                <w:tcPr>
                  <w:tcW w:w="767" w:type="dxa"/>
                </w:tcPr>
                <w:p w:rsidR="000C1298" w:rsidRPr="000C1298" w:rsidRDefault="002C5028" w:rsidP="000C1298">
                  <w:pP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</w:pP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Номер зоны</w:t>
                  </w:r>
                </w:p>
              </w:tc>
              <w:tc>
                <w:tcPr>
                  <w:tcW w:w="679" w:type="dxa"/>
                </w:tcPr>
                <w:p w:rsidR="000C1298" w:rsidRPr="002C5028" w:rsidRDefault="002C5028" w:rsidP="002C5028">
                  <w:pP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</w:pP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Электроэнергия</w:t>
                  </w:r>
                  <w:r w:rsidR="000C1298"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кВт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месяц)</w:t>
                  </w:r>
                </w:p>
              </w:tc>
              <w:tc>
                <w:tcPr>
                  <w:tcW w:w="1147" w:type="dxa"/>
                </w:tcPr>
                <w:p w:rsidR="000C1298" w:rsidRPr="002C5028" w:rsidRDefault="002C5028" w:rsidP="0089762B">
                  <w:pP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</w:pP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Базовый</w:t>
                  </w:r>
                  <w:r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тариф</w:t>
                  </w:r>
                  <w:r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на</w:t>
                  </w:r>
                  <w:r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электроэнергию</w:t>
                  </w:r>
                  <w:r w:rsidR="000C1298"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 xml:space="preserve"> (</w:t>
                  </w:r>
                  <w:r w:rsidR="000C1298" w:rsidRPr="00FF1FA1">
                    <w:rPr>
                      <w:rFonts w:ascii="Bahnschrift SemiBold SemiConden" w:hAnsi="Bahnschrift SemiBold SemiConden"/>
                      <w:sz w:val="20"/>
                      <w:szCs w:val="20"/>
                      <w:lang w:val="en-US"/>
                    </w:rPr>
                    <w:t>TDL</w:t>
                  </w:r>
                  <w:r w:rsidR="000C1298"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) (</w:t>
                  </w:r>
                  <w:r w:rsidR="0089762B" w:rsidRP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рупи</w:t>
                  </w:r>
                  <w:r w:rsid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/</w:t>
                  </w: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кВт</w:t>
                  </w:r>
                  <w:r w:rsidR="000C1298"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148" w:type="dxa"/>
                </w:tcPr>
                <w:p w:rsidR="000C1298" w:rsidRPr="002C5028" w:rsidRDefault="002C5028" w:rsidP="0089762B">
                  <w:pP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</w:pPr>
                  <w:r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>Общий тариф на электроэнергию</w:t>
                  </w:r>
                  <w:r w:rsidR="000C1298" w:rsidRPr="002C5028">
                    <w:rPr>
                      <w:rFonts w:ascii="Bahnschrift SemiBold SemiConden" w:hAnsi="Bahnschrift SemiBold SemiConden"/>
                      <w:sz w:val="20"/>
                      <w:szCs w:val="20"/>
                    </w:rPr>
                    <w:t xml:space="preserve"> </w:t>
                  </w:r>
                  <w:r w:rsidR="000C1298" w:rsidRP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(</w:t>
                  </w:r>
                  <w:r w:rsidR="0089762B" w:rsidRP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рупи</w:t>
                  </w:r>
                  <w:r w:rsid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89762B">
                    <w:rPr>
                      <w:rFonts w:ascii="Bahnschrift SemiBold SemiConden" w:hAnsi="Bahnschrift SemiBold SemiConden"/>
                      <w:color w:val="000000" w:themeColor="text1"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2C5028" w:rsidRPr="002C5028" w:rsidTr="000C1298">
              <w:tc>
                <w:tcPr>
                  <w:tcW w:w="438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</w:t>
                  </w: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6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1,694.12</w:t>
                  </w:r>
                </w:p>
              </w:tc>
              <w:tc>
                <w:tcPr>
                  <w:tcW w:w="114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1,049</w:t>
                  </w:r>
                </w:p>
              </w:tc>
              <w:tc>
                <w:tcPr>
                  <w:tcW w:w="1148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1,777,131.88</w:t>
                  </w:r>
                </w:p>
              </w:tc>
            </w:tr>
            <w:tr w:rsidR="002C5028" w:rsidRPr="002C5028" w:rsidTr="000C1298">
              <w:tc>
                <w:tcPr>
                  <w:tcW w:w="438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</w:t>
                  </w: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6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1,694.12</w:t>
                  </w:r>
                </w:p>
              </w:tc>
              <w:tc>
                <w:tcPr>
                  <w:tcW w:w="114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1,049</w:t>
                  </w:r>
                </w:p>
              </w:tc>
              <w:tc>
                <w:tcPr>
                  <w:tcW w:w="1148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1,777,131.88</w:t>
                  </w:r>
                </w:p>
              </w:tc>
            </w:tr>
            <w:tr w:rsidR="002C5028" w:rsidRPr="00FF1FA1" w:rsidTr="000C1298">
              <w:tc>
                <w:tcPr>
                  <w:tcW w:w="438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</w:t>
                  </w: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338.82</w:t>
                  </w:r>
                </w:p>
              </w:tc>
              <w:tc>
                <w:tcPr>
                  <w:tcW w:w="1147" w:type="dxa"/>
                </w:tcPr>
                <w:p w:rsidR="000C1298" w:rsidRPr="002C502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</w:rPr>
                    <w:t>1,049</w:t>
                  </w:r>
                </w:p>
              </w:tc>
              <w:tc>
                <w:tcPr>
                  <w:tcW w:w="1148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502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 w:rsidRPr="000C1298">
                    <w:rPr>
                      <w:rFonts w:ascii="Times New Roman" w:hAnsi="Times New Roman"/>
                      <w:sz w:val="20"/>
                      <w:szCs w:val="20"/>
                    </w:rPr>
                    <w:t>5,522.18</w:t>
                  </w:r>
                </w:p>
              </w:tc>
            </w:tr>
            <w:tr w:rsidR="002C5028" w:rsidRPr="00FF1FA1" w:rsidTr="000C1298">
              <w:tc>
                <w:tcPr>
                  <w:tcW w:w="438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</w:rPr>
                    <w:t>Total Cost</w:t>
                  </w:r>
                </w:p>
              </w:tc>
              <w:tc>
                <w:tcPr>
                  <w:tcW w:w="679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</w:tcPr>
                <w:p w:rsidR="000C1298" w:rsidRPr="000C1298" w:rsidRDefault="000C1298" w:rsidP="000C129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1298">
                    <w:rPr>
                      <w:rFonts w:ascii="Times New Roman" w:hAnsi="Times New Roman"/>
                      <w:sz w:val="20"/>
                      <w:szCs w:val="20"/>
                    </w:rPr>
                    <w:t>2,309,685.94</w:t>
                  </w:r>
                </w:p>
              </w:tc>
            </w:tr>
          </w:tbl>
          <w:p w:rsidR="000C1298" w:rsidRPr="00FF1FA1" w:rsidRDefault="000C1298" w:rsidP="000C1298">
            <w:pPr>
              <w:spacing w:after="0" w:line="240" w:lineRule="auto"/>
            </w:pPr>
          </w:p>
        </w:tc>
      </w:tr>
    </w:tbl>
    <w:p w:rsidR="00C244FA" w:rsidRPr="000C1298" w:rsidRDefault="00C244FA" w:rsidP="00C244FA"/>
    <w:p w:rsidR="00051DD0" w:rsidRPr="000C1298" w:rsidRDefault="00051DD0"/>
    <w:sectPr w:rsidR="00051DD0" w:rsidRPr="000C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6D1"/>
    <w:multiLevelType w:val="multilevel"/>
    <w:tmpl w:val="F94C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E"/>
    <w:rsid w:val="0005175E"/>
    <w:rsid w:val="00051DD0"/>
    <w:rsid w:val="000C1298"/>
    <w:rsid w:val="002C5028"/>
    <w:rsid w:val="0089762B"/>
    <w:rsid w:val="00B31103"/>
    <w:rsid w:val="00C05F32"/>
    <w:rsid w:val="00C244FA"/>
    <w:rsid w:val="00FB1A7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5A51"/>
  <w15:docId w15:val="{866240E6-51C6-4CFE-A893-EC122F6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44F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FA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244FA"/>
    <w:pPr>
      <w:ind w:left="720"/>
      <w:contextualSpacing/>
    </w:pPr>
  </w:style>
  <w:style w:type="character" w:styleId="a4">
    <w:name w:val="Hyperlink"/>
    <w:uiPriority w:val="99"/>
    <w:unhideWhenUsed/>
    <w:rsid w:val="00C24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F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F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.lanbook.com/reader/book/44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/reader/book/74759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5</cp:revision>
  <dcterms:created xsi:type="dcterms:W3CDTF">2019-01-07T18:12:00Z</dcterms:created>
  <dcterms:modified xsi:type="dcterms:W3CDTF">2019-01-07T18:42:00Z</dcterms:modified>
</cp:coreProperties>
</file>