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A" w:rsidRP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AC59BA">
        <w:rPr>
          <w:sz w:val="28"/>
          <w:szCs w:val="28"/>
        </w:rPr>
        <w:t>Федеральное государственное бюджетное образовательное</w:t>
      </w:r>
      <w:r>
        <w:rPr>
          <w:sz w:val="28"/>
          <w:szCs w:val="28"/>
        </w:rPr>
        <w:t xml:space="preserve"> </w:t>
      </w:r>
      <w:r w:rsidRPr="00AC59BA">
        <w:rPr>
          <w:sz w:val="28"/>
          <w:szCs w:val="28"/>
        </w:rPr>
        <w:t>учреждение высшего образования</w:t>
      </w: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AC59BA">
        <w:rPr>
          <w:sz w:val="28"/>
          <w:szCs w:val="28"/>
        </w:rPr>
        <w:t>«Уфимский государственный нефтяной технический</w:t>
      </w:r>
      <w:r>
        <w:rPr>
          <w:sz w:val="28"/>
          <w:szCs w:val="28"/>
        </w:rPr>
        <w:t xml:space="preserve"> </w:t>
      </w:r>
      <w:r w:rsidRPr="00AC59BA">
        <w:rPr>
          <w:sz w:val="28"/>
          <w:szCs w:val="28"/>
        </w:rPr>
        <w:t>университет»</w:t>
      </w: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AC59BA">
        <w:rPr>
          <w:sz w:val="28"/>
          <w:szCs w:val="28"/>
        </w:rPr>
        <w:t>Кафедра прикладных и естественнонаучных дисциплин</w:t>
      </w: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3755AA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3755AA">
        <w:rPr>
          <w:sz w:val="28"/>
          <w:szCs w:val="28"/>
        </w:rPr>
        <w:t>РАСЧЕТНО-ГРАФИЧЕСКАЯ РАБОТА НА ТЕМУ</w:t>
      </w:r>
    </w:p>
    <w:p w:rsidR="00AC59BA" w:rsidRPr="00D35844" w:rsidRDefault="00EB3F46" w:rsidP="00AC59BA">
      <w:pPr>
        <w:spacing w:after="200"/>
        <w:ind w:firstLine="0"/>
        <w:jc w:val="center"/>
        <w:rPr>
          <w:b/>
          <w:sz w:val="28"/>
          <w:szCs w:val="28"/>
        </w:rPr>
      </w:pPr>
      <w:r w:rsidRPr="00EB3F46">
        <w:rPr>
          <w:b/>
          <w:sz w:val="28"/>
          <w:szCs w:val="28"/>
        </w:rPr>
        <w:t>АВТОМАТИЗАЦИЯ ВЫЧИСЛЕНИЙ С ПОМОЩЬЮ ЭЛЕКТРОННЫХ ТАБЛИЦ НА ПРИМЕРЕ ПРОЕКТИРОВАНИЯ СИСТЕМЫ ОТОПЛЕНИЯ</w:t>
      </w:r>
    </w:p>
    <w:p w:rsidR="00AC59BA" w:rsidRPr="00D35844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D35844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D35844" w:rsidRPr="00147B07" w:rsidRDefault="00D35844" w:rsidP="00AC59BA">
      <w:pPr>
        <w:spacing w:after="200"/>
        <w:ind w:firstLine="0"/>
        <w:jc w:val="center"/>
        <w:rPr>
          <w:sz w:val="28"/>
          <w:szCs w:val="28"/>
        </w:rPr>
      </w:pPr>
    </w:p>
    <w:p w:rsidR="00D35844" w:rsidRPr="00147B07" w:rsidRDefault="00D35844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</w:pPr>
      <w:r w:rsidRPr="00AC59BA">
        <w:rPr>
          <w:sz w:val="28"/>
          <w:szCs w:val="28"/>
        </w:rPr>
        <w:t>Уфа 2018</w:t>
      </w:r>
      <w:r>
        <w:br w:type="page"/>
      </w:r>
    </w:p>
    <w:p w:rsidR="009D50C2" w:rsidRDefault="009D50C2" w:rsidP="009D50C2">
      <w:pPr>
        <w:pStyle w:val="a3"/>
        <w:tabs>
          <w:tab w:val="left" w:pos="1134"/>
        </w:tabs>
        <w:ind w:left="0"/>
      </w:pPr>
      <w:r w:rsidRPr="009D50C2">
        <w:rPr>
          <w:b/>
        </w:rPr>
        <w:lastRenderedPageBreak/>
        <w:t>Цель работы</w:t>
      </w:r>
      <w:r>
        <w:t xml:space="preserve">: </w:t>
      </w:r>
      <w:r w:rsidR="00EB3F46">
        <w:t>Изучение способов обработки данных и решение проектировочных задач средствами электронных таблиц.</w:t>
      </w:r>
    </w:p>
    <w:p w:rsidR="009D50C2" w:rsidRDefault="009D50C2" w:rsidP="009D50C2">
      <w:pPr>
        <w:pStyle w:val="a3"/>
        <w:tabs>
          <w:tab w:val="left" w:pos="1134"/>
        </w:tabs>
        <w:ind w:left="0"/>
      </w:pPr>
    </w:p>
    <w:p w:rsidR="009D50C2" w:rsidRDefault="00853842" w:rsidP="00D35844">
      <w:pPr>
        <w:pStyle w:val="a3"/>
        <w:tabs>
          <w:tab w:val="left" w:pos="1134"/>
        </w:tabs>
        <w:ind w:left="0"/>
        <w:jc w:val="center"/>
        <w:rPr>
          <w:b/>
        </w:rPr>
      </w:pPr>
      <w:r>
        <w:rPr>
          <w:b/>
        </w:rPr>
        <w:t>Краткие теоретические сведения</w:t>
      </w:r>
    </w:p>
    <w:p w:rsidR="00853842" w:rsidRDefault="00853842" w:rsidP="00853842">
      <w:pPr>
        <w:pStyle w:val="a3"/>
        <w:tabs>
          <w:tab w:val="left" w:pos="1134"/>
        </w:tabs>
        <w:ind w:left="0"/>
        <w:contextualSpacing w:val="0"/>
      </w:pPr>
      <w:r>
        <w:t>Рассмотрим принцип действия и расчет водяного отопления на достаточно абстрактном и простом примере отопления замкнутого помещения. Упрощенный расчет можно использовать для целей моделирования, изучения принципов работы системы или как основу для более детализированных проектных расчетов.</w:t>
      </w:r>
    </w:p>
    <w:p w:rsidR="00853842" w:rsidRDefault="00853842" w:rsidP="00853842">
      <w:pPr>
        <w:pStyle w:val="a3"/>
        <w:tabs>
          <w:tab w:val="left" w:pos="1134"/>
        </w:tabs>
        <w:ind w:left="0"/>
        <w:contextualSpacing w:val="0"/>
      </w:pPr>
      <w:r>
        <w:t>Герметичное помещение (бокс, вагончик, гараж, здание) в виде параллелепипеда заполнен</w:t>
      </w:r>
      <w:r>
        <w:t>о</w:t>
      </w:r>
      <w:r>
        <w:t xml:space="preserve"> воздухом, температура которого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вр</m:t>
            </m:r>
          </m:sub>
        </m:sSub>
      </m:oMath>
      <w:r>
        <w:t xml:space="preserve"> (внутренняя расчетная температура). Ограждающие конструкции (стенки) помещения имеют одинаковую толщину </w:t>
      </w:r>
      <m:oMath>
        <m:r>
          <w:rPr>
            <w:rFonts w:ascii="Cambria Math" w:hAnsi="Cambria Math"/>
          </w:rPr>
          <m:t>δ</m:t>
        </m:r>
      </m:oMath>
      <w:r>
        <w:t xml:space="preserve"> и сделаны из одного материала, имеющего коэффициент теплопроводности </w:t>
      </w:r>
      <m:oMath>
        <m:r>
          <w:rPr>
            <w:rFonts w:ascii="Cambria Math" w:hAnsi="Cambria Math"/>
          </w:rPr>
          <m:t>λ</m:t>
        </m:r>
      </m:oMath>
      <w:r>
        <w:t xml:space="preserve">. Со всех сторон помещение окружает воздушная среда с температурой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нр</m:t>
            </m:r>
          </m:sub>
        </m:sSub>
      </m:oMath>
      <w:r>
        <w:t xml:space="preserve"> (наружная расчетная температура). Внутри помещения установлен отопительный прибор (радиатор или конвектор), к которому извне помещения подведены две трубы. По одной трубе в прибор отопления подается от источника теплоснабжения (котла) горячая вода с температурой </w:t>
      </w:r>
      <w:proofErr w:type="spellStart"/>
      <w:proofErr w:type="gramStart"/>
      <w:r>
        <w:t>t</w:t>
      </w:r>
      <w:proofErr w:type="gramEnd"/>
      <w:r>
        <w:t>п</w:t>
      </w:r>
      <w:proofErr w:type="spellEnd"/>
      <w:r>
        <w:t xml:space="preserve"> (температура подачи). По второй трубе вода, отдавшая часть тепла и остывшая до температуры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</m:oMath>
      <w:r>
        <w:t xml:space="preserve"> (температура обратки), возвращается в котел. Расход теплоносителя постоянен и равен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w:proofErr w:type="gramStart"/>
            <m:r>
              <w:rPr>
                <w:rFonts w:ascii="Cambria Math" w:hAnsi="Cambria Math"/>
              </w:rPr>
              <m:t>р</m:t>
            </m:r>
            <w:proofErr w:type="gramEnd"/>
          </m:sub>
        </m:sSub>
      </m:oMath>
      <w:r>
        <w:t xml:space="preserve"> (р</w:t>
      </w:r>
      <w:r>
        <w:t>асчетный расход теплоносителя).</w:t>
      </w:r>
    </w:p>
    <w:p w:rsidR="00853842" w:rsidRDefault="00853842" w:rsidP="00853842">
      <w:pPr>
        <w:pStyle w:val="a3"/>
        <w:tabs>
          <w:tab w:val="left" w:pos="1134"/>
        </w:tabs>
        <w:ind w:left="0"/>
        <w:contextualSpacing w:val="0"/>
      </w:pPr>
      <w:r>
        <w:t xml:space="preserve">Ограничений по количеству подводимого тепла нет. Дополнительно известны: коэффициенты теплообмена на внутренних и наружных поверхностях ограждений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w:proofErr w:type="gramStart"/>
            <m:r>
              <w:rPr>
                <w:rFonts w:ascii="Cambria Math" w:hAnsi="Cambria Math"/>
              </w:rPr>
              <m:t>н</m:t>
            </m:r>
            <w:proofErr w:type="gramEnd"/>
          </m:sub>
        </m:sSub>
      </m:oMath>
      <w:r>
        <w:t xml:space="preserve">; показатель нелинейности теплоотдачи отопительного прибора </w:t>
      </w:r>
      <m:oMath>
        <m:r>
          <w:rPr>
            <w:rFonts w:ascii="Cambria Math" w:hAnsi="Cambria Math"/>
          </w:rPr>
          <m:t>n</m:t>
        </m:r>
      </m:oMath>
      <w:r>
        <w:t>.</w:t>
      </w:r>
    </w:p>
    <w:p w:rsidR="00853842" w:rsidRDefault="00853842" w:rsidP="00853842">
      <w:pPr>
        <w:pStyle w:val="a3"/>
        <w:tabs>
          <w:tab w:val="left" w:pos="1134"/>
        </w:tabs>
        <w:ind w:left="0"/>
        <w:contextualSpacing w:val="0"/>
      </w:pPr>
      <w:r>
        <w:t>В целях упрощения моделируемое помещение не имеет дверей и окон, а также в нем нет каких-либо дополнительных внутренни</w:t>
      </w:r>
      <w:r>
        <w:t>х источников тепла.</w:t>
      </w:r>
    </w:p>
    <w:p w:rsidR="00853842" w:rsidRDefault="00853842" w:rsidP="00853842">
      <w:pPr>
        <w:pStyle w:val="a3"/>
        <w:tabs>
          <w:tab w:val="left" w:pos="1134"/>
        </w:tabs>
        <w:ind w:left="0"/>
        <w:contextualSpacing w:val="0"/>
      </w:pPr>
      <w:r>
        <w:t>Требуется:</w:t>
      </w:r>
    </w:p>
    <w:p w:rsidR="00853842" w:rsidRDefault="00853842" w:rsidP="00853842">
      <w:pPr>
        <w:pStyle w:val="a3"/>
        <w:numPr>
          <w:ilvl w:val="0"/>
          <w:numId w:val="8"/>
        </w:numPr>
        <w:tabs>
          <w:tab w:val="left" w:pos="1134"/>
        </w:tabs>
        <w:ind w:left="1134" w:hanging="567"/>
        <w:contextualSpacing w:val="0"/>
      </w:pPr>
      <w:r>
        <w:t xml:space="preserve">Найти расчетные </w:t>
      </w:r>
      <w:proofErr w:type="spellStart"/>
      <w:r>
        <w:t>теплопотери</w:t>
      </w:r>
      <w:proofErr w:type="spellEnd"/>
      <w:r>
        <w:t xml:space="preserve"> помещения и равную им расчетную мощность системы водяного отопления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>
        <w:t>.</w:t>
      </w:r>
    </w:p>
    <w:p w:rsidR="00853842" w:rsidRDefault="00853842" w:rsidP="00853842">
      <w:pPr>
        <w:pStyle w:val="a3"/>
        <w:numPr>
          <w:ilvl w:val="0"/>
          <w:numId w:val="8"/>
        </w:numPr>
        <w:tabs>
          <w:tab w:val="left" w:pos="1134"/>
        </w:tabs>
        <w:ind w:left="1134" w:hanging="567"/>
        <w:contextualSpacing w:val="0"/>
      </w:pPr>
      <w:r>
        <w:t xml:space="preserve">При заданных расчетных температурах теплоносителя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w:proofErr w:type="gramStart"/>
            <m:r>
              <w:rPr>
                <w:rFonts w:ascii="Cambria Math" w:hAnsi="Cambria Math"/>
              </w:rPr>
              <m:t>пр</m:t>
            </m:r>
            <w:proofErr w:type="gramEnd"/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ор</m:t>
            </m:r>
          </m:sub>
        </m:sSub>
      </m:oMath>
      <w:r>
        <w:t xml:space="preserve"> определить его расчетный расход через систему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>
        <w:t xml:space="preserve"> и температурный напор.</w:t>
      </w:r>
    </w:p>
    <w:p w:rsidR="00853842" w:rsidRDefault="00853842" w:rsidP="00853842">
      <w:pPr>
        <w:pStyle w:val="a3"/>
        <w:numPr>
          <w:ilvl w:val="0"/>
          <w:numId w:val="8"/>
        </w:numPr>
        <w:tabs>
          <w:tab w:val="left" w:pos="1134"/>
        </w:tabs>
        <w:ind w:left="1134" w:hanging="567"/>
        <w:contextualSpacing w:val="0"/>
      </w:pPr>
      <w:r>
        <w:t xml:space="preserve">Рассчитать мощность водяной системы отопления </w:t>
      </w:r>
      <m:oMath>
        <m:r>
          <w:rPr>
            <w:rFonts w:ascii="Cambria Math" w:hAnsi="Cambria Math"/>
          </w:rPr>
          <m:t>N</m:t>
        </m:r>
      </m:oMath>
      <w:r>
        <w:t xml:space="preserve"> для температур наружного воздуха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 xml:space="preserve">, отличных от расчетной температуры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нр</m:t>
            </m:r>
          </m:sub>
        </m:sSub>
      </m:oMath>
      <w:r>
        <w:t>.</w:t>
      </w:r>
    </w:p>
    <w:p w:rsidR="00853842" w:rsidRDefault="00853842" w:rsidP="00853842">
      <w:pPr>
        <w:pStyle w:val="a3"/>
        <w:numPr>
          <w:ilvl w:val="0"/>
          <w:numId w:val="8"/>
        </w:numPr>
        <w:tabs>
          <w:tab w:val="left" w:pos="1134"/>
        </w:tabs>
        <w:ind w:left="1134" w:hanging="567"/>
        <w:contextualSpacing w:val="0"/>
      </w:pPr>
      <w:r>
        <w:t xml:space="preserve">Рассчитать температуры теплоносителя на подаче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w:proofErr w:type="gramStart"/>
            <m:r>
              <w:rPr>
                <w:rFonts w:ascii="Cambria Math" w:hAnsi="Cambria Math"/>
              </w:rPr>
              <m:t>п</m:t>
            </m:r>
            <w:proofErr w:type="gramEnd"/>
          </m:sub>
        </m:sSub>
      </m:oMath>
      <w:r>
        <w:t xml:space="preserve"> и в обратке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</m:oMath>
      <w:r>
        <w:t xml:space="preserve">, которые обеспечат поддержание внутри помещения неизменной расчетной температуры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вр</m:t>
            </m:r>
          </m:sub>
        </m:sSub>
      </m:oMath>
      <w:r>
        <w:t xml:space="preserve">, при неизменном расчетном расходе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>
        <w:t xml:space="preserve"> для различных температур наружного воздуха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>.</w:t>
      </w:r>
    </w:p>
    <w:p w:rsidR="00853842" w:rsidRDefault="00853842" w:rsidP="00853842">
      <w:pPr>
        <w:pStyle w:val="a3"/>
        <w:numPr>
          <w:ilvl w:val="0"/>
          <w:numId w:val="8"/>
        </w:numPr>
        <w:tabs>
          <w:tab w:val="left" w:pos="1134"/>
        </w:tabs>
        <w:ind w:left="1134" w:hanging="567"/>
        <w:contextualSpacing w:val="0"/>
      </w:pPr>
      <w:r>
        <w:t xml:space="preserve">Построить графики зависимости температуры теплоносителя на подаче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w:proofErr w:type="gramStart"/>
            <m:r>
              <w:rPr>
                <w:rFonts w:ascii="Cambria Math" w:hAnsi="Cambria Math"/>
              </w:rPr>
              <m:t>п</m:t>
            </m:r>
            <w:proofErr w:type="gramEnd"/>
          </m:sub>
        </m:sSub>
      </m:oMath>
      <w:r>
        <w:t xml:space="preserve"> и в обратке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</m:oMath>
      <w:r>
        <w:t xml:space="preserve"> от наружной температуры воздуха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>.</w:t>
      </w:r>
    </w:p>
    <w:p w:rsidR="00525CD4" w:rsidRDefault="00525CD4" w:rsidP="00853842">
      <w:pPr>
        <w:pStyle w:val="a3"/>
        <w:tabs>
          <w:tab w:val="left" w:pos="1134"/>
        </w:tabs>
        <w:ind w:left="0"/>
        <w:contextualSpacing w:val="0"/>
      </w:pPr>
      <w:r>
        <w:t xml:space="preserve">Для обеспечения теплового баланса помещения количество тепла, отдаваемого в окружающую среду должно быть равно количеству тепла, поступающего от источника </w:t>
      </w:r>
      <w:r>
        <w:lastRenderedPageBreak/>
        <w:t xml:space="preserve">теплоснабжения. Поэтому расчетная мощность системы отопления равна расчетным потерям тепла </w:t>
      </w:r>
      <w:r>
        <w:t>и вычисляется по формуле (кВт):</w:t>
      </w:r>
    </w:p>
    <w:p w:rsidR="00525CD4" w:rsidRDefault="00525CD4" w:rsidP="00853842">
      <w:pPr>
        <w:pStyle w:val="a3"/>
        <w:tabs>
          <w:tab w:val="left" w:pos="1134"/>
        </w:tabs>
        <w:ind w:left="0"/>
        <w:contextualSpacing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A∙k∙(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вр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525CD4" w:rsidRDefault="00525CD4" w:rsidP="00525CD4">
      <w:pPr>
        <w:pStyle w:val="a3"/>
        <w:tabs>
          <w:tab w:val="left" w:pos="1134"/>
        </w:tabs>
        <w:ind w:left="0" w:firstLine="0"/>
        <w:contextualSpacing w:val="0"/>
      </w:pPr>
      <w:r>
        <w:t xml:space="preserve">где </w:t>
      </w:r>
      <m:oMath>
        <m:r>
          <w:rPr>
            <w:rFonts w:ascii="Cambria Math" w:hAnsi="Cambria Math"/>
          </w:rPr>
          <m:t>A</m:t>
        </m:r>
      </m:oMath>
      <w:r>
        <w:t xml:space="preserve"> – площадь ограждающих конструкций, м</w:t>
      </w:r>
      <w:proofErr w:type="gramStart"/>
      <w:r w:rsidRPr="00525CD4">
        <w:rPr>
          <w:vertAlign w:val="superscript"/>
        </w:rPr>
        <w:t>2</w:t>
      </w:r>
      <w:proofErr w:type="gramEnd"/>
      <w:r>
        <w:t xml:space="preserve">; </w:t>
      </w:r>
    </w:p>
    <w:p w:rsidR="00525CD4" w:rsidRDefault="00525CD4" w:rsidP="00525CD4">
      <w:pPr>
        <w:pStyle w:val="a3"/>
        <w:tabs>
          <w:tab w:val="left" w:pos="1134"/>
        </w:tabs>
        <w:ind w:left="0" w:firstLine="426"/>
        <w:contextualSpacing w:val="0"/>
      </w:pPr>
      <m:oMath>
        <m:r>
          <w:rPr>
            <w:rFonts w:ascii="Cambria Math" w:hAnsi="Cambria Math"/>
          </w:rPr>
          <m:t>k</m:t>
        </m:r>
      </m:oMath>
      <w:r>
        <w:t xml:space="preserve"> – коэффициент теплопередачи ограждения, Вт/(м</w:t>
      </w:r>
      <w:proofErr w:type="gramStart"/>
      <w:r w:rsidRPr="00525CD4">
        <w:rPr>
          <w:vertAlign w:val="superscript"/>
        </w:rPr>
        <w:t>2</w:t>
      </w:r>
      <w:proofErr w:type="gramEnd"/>
      <w:r>
        <w:t xml:space="preserve"> ∙°С).</w:t>
      </w:r>
    </w:p>
    <w:p w:rsidR="00853842" w:rsidRDefault="00525CD4" w:rsidP="00853842">
      <w:pPr>
        <w:pStyle w:val="a3"/>
        <w:tabs>
          <w:tab w:val="left" w:pos="1134"/>
        </w:tabs>
        <w:ind w:left="0"/>
        <w:contextualSpacing w:val="0"/>
      </w:pPr>
      <w:r>
        <w:t>Коэффициент теплопередачи ограждения рассчитывается по формуле:</w:t>
      </w:r>
    </w:p>
    <w:p w:rsidR="00525CD4" w:rsidRPr="00525CD4" w:rsidRDefault="00525CD4" w:rsidP="00853842">
      <w:pPr>
        <w:pStyle w:val="a3"/>
        <w:tabs>
          <w:tab w:val="left" w:pos="1134"/>
        </w:tabs>
        <w:ind w:left="0"/>
        <w:contextualSpacing w:val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</w:rPr>
                    <m:t>λ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525CD4" w:rsidRDefault="00525CD4" w:rsidP="00525CD4">
      <w:pPr>
        <w:pStyle w:val="a3"/>
        <w:tabs>
          <w:tab w:val="left" w:pos="1134"/>
        </w:tabs>
        <w:ind w:left="0" w:firstLine="0"/>
        <w:contextualSpacing w:val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 xml:space="preserve"> – коэффициенты теплообмена на внутренних и наружных поверх</w:t>
      </w:r>
      <w:r>
        <w:t>ностях</w:t>
      </w:r>
    </w:p>
    <w:p w:rsidR="00525CD4" w:rsidRDefault="00525CD4" w:rsidP="00525CD4">
      <w:pPr>
        <w:pStyle w:val="a3"/>
        <w:tabs>
          <w:tab w:val="left" w:pos="1134"/>
        </w:tabs>
        <w:ind w:left="0" w:firstLine="426"/>
        <w:contextualSpacing w:val="0"/>
      </w:pPr>
      <w:r>
        <w:t>ограждений, Вт/(м</w:t>
      </w:r>
      <w:proofErr w:type="gramStart"/>
      <w:r w:rsidRPr="00525CD4">
        <w:rPr>
          <w:vertAlign w:val="superscript"/>
        </w:rPr>
        <w:t>2</w:t>
      </w:r>
      <w:proofErr w:type="gramEnd"/>
      <w:r>
        <w:t xml:space="preserve"> ∙°С);</w:t>
      </w:r>
    </w:p>
    <w:p w:rsidR="00525CD4" w:rsidRDefault="00525CD4" w:rsidP="00525CD4">
      <w:pPr>
        <w:pStyle w:val="a3"/>
        <w:tabs>
          <w:tab w:val="left" w:pos="1134"/>
        </w:tabs>
        <w:ind w:left="0" w:firstLine="426"/>
        <w:contextualSpacing w:val="0"/>
      </w:pPr>
      <w:r>
        <w:sym w:font="Symbol" w:char="F06C"/>
      </w:r>
      <w:r>
        <w:t xml:space="preserve"> – коэффициент теплопроводности м</w:t>
      </w:r>
      <w:r>
        <w:t xml:space="preserve">атериала ограждений, </w:t>
      </w:r>
      <w:proofErr w:type="gramStart"/>
      <w:r>
        <w:t>Вт</w:t>
      </w:r>
      <w:proofErr w:type="gramEnd"/>
      <w:r>
        <w:t>/(м∙°С).</w:t>
      </w:r>
    </w:p>
    <w:p w:rsidR="00525CD4" w:rsidRDefault="00525CD4" w:rsidP="00853842">
      <w:pPr>
        <w:pStyle w:val="a3"/>
        <w:tabs>
          <w:tab w:val="left" w:pos="1134"/>
        </w:tabs>
        <w:ind w:left="0"/>
        <w:contextualSpacing w:val="0"/>
      </w:pPr>
      <w:r>
        <w:t xml:space="preserve">Расчетный расход теплоносителя через систему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w:proofErr w:type="gramStart"/>
            <m:r>
              <w:rPr>
                <w:rFonts w:ascii="Cambria Math" w:hAnsi="Cambria Math"/>
              </w:rPr>
              <m:t>р</m:t>
            </m:r>
            <w:proofErr w:type="gramEnd"/>
          </m:sub>
        </m:sSub>
      </m:oMath>
      <w:r>
        <w:t xml:space="preserve"> (т/час) вычисляется по формуле:</w:t>
      </w:r>
    </w:p>
    <w:p w:rsidR="00525CD4" w:rsidRPr="00525CD4" w:rsidRDefault="00525CD4" w:rsidP="00853842">
      <w:pPr>
        <w:pStyle w:val="a3"/>
        <w:tabs>
          <w:tab w:val="left" w:pos="1134"/>
        </w:tabs>
        <w:ind w:left="0"/>
        <w:contextualSpacing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  <m:r>
                <w:rPr>
                  <w:rFonts w:ascii="Cambria Math" w:hAnsi="Cambria Math"/>
                </w:rPr>
                <m:t>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ор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525CD4" w:rsidRDefault="00525CD4" w:rsidP="00525CD4">
      <w:pPr>
        <w:pStyle w:val="a3"/>
        <w:tabs>
          <w:tab w:val="left" w:pos="1134"/>
        </w:tabs>
        <w:ind w:left="0" w:firstLine="0"/>
        <w:contextualSpacing w:val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w:proofErr w:type="gramStart"/>
            <m:r>
              <w:rPr>
                <w:rFonts w:ascii="Cambria Math" w:hAnsi="Cambria Math"/>
              </w:rPr>
              <m:t>р</m:t>
            </m:r>
            <w:proofErr w:type="gramEnd"/>
          </m:sub>
        </m:sSub>
      </m:oMath>
      <w:r>
        <w:t xml:space="preserve"> – расчетная мощность системы отопления, Г</w:t>
      </w:r>
      <w:r>
        <w:t>кал/ч (1 Гкал/ч=0,00085985кВт).</w:t>
      </w:r>
    </w:p>
    <w:p w:rsidR="00525CD4" w:rsidRDefault="00525CD4" w:rsidP="00853842">
      <w:pPr>
        <w:pStyle w:val="a3"/>
        <w:tabs>
          <w:tab w:val="left" w:pos="1134"/>
        </w:tabs>
        <w:ind w:left="0"/>
        <w:contextualSpacing w:val="0"/>
      </w:pPr>
      <w:r>
        <w:t xml:space="preserve">Расчетный температурный напор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w:proofErr w:type="gramStart"/>
            <m:r>
              <w:rPr>
                <w:rFonts w:ascii="Cambria Math" w:hAnsi="Cambria Math"/>
              </w:rPr>
              <m:t>р</m:t>
            </m:r>
            <w:proofErr w:type="gramEnd"/>
          </m:sub>
        </m:sSub>
      </m:oMath>
      <w:r>
        <w:t xml:space="preserve"> (логарифмический) вычисляется по формуле:</w:t>
      </w:r>
    </w:p>
    <w:p w:rsidR="00525CD4" w:rsidRPr="00401E04" w:rsidRDefault="00525CD4" w:rsidP="00853842">
      <w:pPr>
        <w:pStyle w:val="a3"/>
        <w:tabs>
          <w:tab w:val="left" w:pos="1134"/>
        </w:tabs>
        <w:ind w:left="0"/>
        <w:contextualSpacing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ор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пр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в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р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о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в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р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401E04" w:rsidRDefault="00401E04" w:rsidP="00853842">
      <w:pPr>
        <w:pStyle w:val="a3"/>
        <w:tabs>
          <w:tab w:val="left" w:pos="1134"/>
        </w:tabs>
        <w:ind w:left="0"/>
        <w:contextualSpacing w:val="0"/>
      </w:pPr>
      <w:r>
        <w:t xml:space="preserve">Температурный напор для температур наружного воздуха, отличающихся от </w:t>
      </w:r>
      <w:proofErr w:type="gramStart"/>
      <w:r>
        <w:t>расчетной</w:t>
      </w:r>
      <w:proofErr w:type="gramEnd"/>
      <w:r>
        <w:t>,</w:t>
      </w:r>
      <w:r>
        <w:t xml:space="preserve"> можно получить из соотношения:</w:t>
      </w:r>
    </w:p>
    <w:p w:rsidR="00401E04" w:rsidRPr="00401E04" w:rsidRDefault="00401E04" w:rsidP="00853842">
      <w:pPr>
        <w:pStyle w:val="a3"/>
        <w:tabs>
          <w:tab w:val="left" w:pos="1134"/>
        </w:tabs>
        <w:ind w:left="0"/>
        <w:contextualSpacing w:val="0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</w:rPr>
            <m:t>,</m:t>
          </m:r>
        </m:oMath>
      </m:oMathPara>
    </w:p>
    <w:p w:rsidR="00401E04" w:rsidRDefault="00401E04" w:rsidP="00401E04">
      <w:pPr>
        <w:pStyle w:val="a3"/>
        <w:tabs>
          <w:tab w:val="left" w:pos="1134"/>
        </w:tabs>
        <w:ind w:left="0" w:firstLine="0"/>
        <w:contextualSpacing w:val="0"/>
      </w:pPr>
      <w:r>
        <w:t xml:space="preserve">где </w:t>
      </w:r>
      <m:oMath>
        <m:r>
          <w:rPr>
            <w:rFonts w:ascii="Cambria Math" w:hAnsi="Cambria Math"/>
          </w:rPr>
          <m:t>N</m:t>
        </m:r>
      </m:oMath>
      <w:r>
        <w:t xml:space="preserve"> – мощность системы отопления при температуре наружного воздуха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w:proofErr w:type="gramStart"/>
            <m:r>
              <w:rPr>
                <w:rFonts w:ascii="Cambria Math" w:hAnsi="Cambria Math"/>
              </w:rPr>
              <m:t>н</m:t>
            </m:r>
            <w:proofErr w:type="gramEnd"/>
          </m:sub>
        </m:sSub>
      </m:oMath>
      <w:r>
        <w:t>;</w:t>
      </w:r>
    </w:p>
    <w:p w:rsidR="00401E04" w:rsidRDefault="00401E04" w:rsidP="00401E04">
      <w:pPr>
        <w:pStyle w:val="a3"/>
        <w:tabs>
          <w:tab w:val="left" w:pos="1134"/>
        </w:tabs>
        <w:ind w:left="0" w:firstLine="426"/>
        <w:contextualSpacing w:val="0"/>
      </w:pPr>
      <m:oMath>
        <m:r>
          <w:rPr>
            <w:rFonts w:ascii="Cambria Math" w:hAnsi="Cambria Math"/>
          </w:rPr>
          <m:t>n</m:t>
        </m:r>
      </m:oMath>
      <w:r>
        <w:t xml:space="preserve"> – коэффициент, который характеризует нелинейность теплоотдачи каждого конкретного типа отопительного прибора и определяется заводом</w:t>
      </w:r>
      <w:r>
        <w:t>-</w:t>
      </w:r>
      <w:r>
        <w:t xml:space="preserve">изготовителем (для расчета возьмем </w:t>
      </w:r>
      <m:oMath>
        <m:r>
          <w:rPr>
            <w:rFonts w:ascii="Cambria Math" w:hAnsi="Cambria Math"/>
          </w:rPr>
          <m:t>n = 1,3</m:t>
        </m:r>
      </m:oMath>
      <w:r>
        <w:t>).</w:t>
      </w:r>
    </w:p>
    <w:p w:rsidR="00401E04" w:rsidRDefault="00401E04" w:rsidP="00401E04">
      <w:pPr>
        <w:pStyle w:val="a3"/>
        <w:tabs>
          <w:tab w:val="left" w:pos="1134"/>
        </w:tabs>
        <w:ind w:left="0" w:firstLine="426"/>
        <w:contextualSpacing w:val="0"/>
      </w:pPr>
      <w:r>
        <w:t xml:space="preserve">Для построения температурного графика отопления необходимо для различных значений температуры наружного воздуха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 xml:space="preserve"> рассчитать температуры теплоносителя на подаче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w:proofErr w:type="gramStart"/>
            <m:r>
              <w:rPr>
                <w:rFonts w:ascii="Cambria Math" w:hAnsi="Cambria Math"/>
              </w:rPr>
              <m:t>п</m:t>
            </m:r>
            <w:proofErr w:type="gramEnd"/>
          </m:sub>
        </m:sSub>
      </m:oMath>
      <w:r>
        <w:t xml:space="preserve"> и в обратке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</m:oMath>
      <w:r>
        <w:t>, обеспечивающие нужный температурный напор для поддержания расчетной внутренней температуры помещения при неизменном расходе теплоносителя. Эти значения получаем из решения системы двух уравнений:</w:t>
      </w:r>
    </w:p>
    <w:p w:rsidR="00401E04" w:rsidRPr="006630C7" w:rsidRDefault="006630C7" w:rsidP="00401E04">
      <w:pPr>
        <w:pStyle w:val="a3"/>
        <w:tabs>
          <w:tab w:val="left" w:pos="1134"/>
        </w:tabs>
        <w:ind w:left="0" w:firstLine="426"/>
        <w:contextualSpacing w:val="0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пр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ор</m:t>
                            </m:r>
                          </m:sub>
                        </m:sSub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пр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вр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ор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вр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b/>
                        </m:sSub>
                        <m:r>
                          <w:rPr>
                            <w:rFonts w:ascii="Cambria Math" w:hAnsi="Cambria Math"/>
                          </w:rPr>
                          <m:t>∙1000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6630C7" w:rsidRDefault="006630C7" w:rsidP="00401E04">
      <w:pPr>
        <w:pStyle w:val="a3"/>
        <w:tabs>
          <w:tab w:val="left" w:pos="1134"/>
        </w:tabs>
        <w:ind w:left="0" w:firstLine="426"/>
        <w:contextualSpacing w:val="0"/>
      </w:pPr>
      <w:r>
        <w:t>Значения коэффициентов теплообмена на внутренних и наружных поверхностях ограждений для расчета берутся из СНиП «Строительная теплотехника»: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>
        <w:t xml:space="preserve"> = 8,7 Вт/(м</w:t>
      </w:r>
      <w:proofErr w:type="gramStart"/>
      <w:r w:rsidRPr="006630C7">
        <w:rPr>
          <w:vertAlign w:val="superscript"/>
        </w:rPr>
        <w:t>2</w:t>
      </w:r>
      <w:proofErr w:type="gramEnd"/>
      <w:r>
        <w:t> </w:t>
      </w:r>
      <w:r>
        <w:t xml:space="preserve">∙°С),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 xml:space="preserve"> = 23 Вт/(м</w:t>
      </w:r>
      <w:r w:rsidRPr="006630C7">
        <w:rPr>
          <w:vertAlign w:val="superscript"/>
        </w:rPr>
        <w:t>2</w:t>
      </w:r>
      <w:r>
        <w:t xml:space="preserve"> ∙°С). В качестве расчетной температуры наружного воздуха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нр</m:t>
            </m:r>
          </m:sub>
        </m:sSub>
      </m:oMath>
      <w:r>
        <w:t xml:space="preserve"> при расчете отопления берут среднюю температуру самой холодной пятидневки в регионе (согласно СНИП «Строительная климатология»). Примем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нр</m:t>
            </m:r>
          </m:sub>
        </m:sSub>
      </m:oMath>
      <w:r>
        <w:t xml:space="preserve"> = -35°С. Остальные исходные данные для расчета представлены в таблице по вариантам заданий.</w:t>
      </w:r>
    </w:p>
    <w:p w:rsidR="006630C7" w:rsidRDefault="006630C7" w:rsidP="006630C7">
      <w:pPr>
        <w:pStyle w:val="a3"/>
        <w:tabs>
          <w:tab w:val="left" w:pos="1134"/>
        </w:tabs>
        <w:ind w:left="0" w:firstLine="426"/>
        <w:contextualSpacing w:val="0"/>
        <w:jc w:val="center"/>
        <w:rPr>
          <w:b/>
        </w:rPr>
      </w:pPr>
    </w:p>
    <w:p w:rsidR="006630C7" w:rsidRPr="006630C7" w:rsidRDefault="006630C7" w:rsidP="006630C7">
      <w:pPr>
        <w:pStyle w:val="a3"/>
        <w:tabs>
          <w:tab w:val="left" w:pos="1134"/>
        </w:tabs>
        <w:ind w:left="0" w:firstLine="426"/>
        <w:contextualSpacing w:val="0"/>
        <w:jc w:val="center"/>
        <w:rPr>
          <w:b/>
        </w:rPr>
      </w:pPr>
      <w:r w:rsidRPr="006630C7">
        <w:rPr>
          <w:b/>
        </w:rPr>
        <w:t>Исходные данные для расчета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1325"/>
        <w:gridCol w:w="1075"/>
        <w:gridCol w:w="1956"/>
        <w:gridCol w:w="1386"/>
        <w:gridCol w:w="1386"/>
        <w:gridCol w:w="1386"/>
      </w:tblGrid>
      <w:tr w:rsidR="006630C7" w:rsidRPr="00D47400" w:rsidTr="00D47400">
        <w:tc>
          <w:tcPr>
            <w:tcW w:w="1131" w:type="dxa"/>
          </w:tcPr>
          <w:p w:rsidR="006630C7" w:rsidRPr="00D47400" w:rsidRDefault="002D683C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2"/>
              </w:rPr>
            </w:pPr>
            <w:r w:rsidRPr="00D47400">
              <w:rPr>
                <w:sz w:val="22"/>
              </w:rPr>
              <w:t>№ варианта</w:t>
            </w:r>
          </w:p>
        </w:tc>
        <w:tc>
          <w:tcPr>
            <w:tcW w:w="1423" w:type="dxa"/>
          </w:tcPr>
          <w:p w:rsidR="006630C7" w:rsidRPr="00D47400" w:rsidRDefault="002D683C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2"/>
              </w:rPr>
            </w:pPr>
            <w:r w:rsidRPr="00D47400">
              <w:rPr>
                <w:sz w:val="22"/>
              </w:rPr>
              <w:t xml:space="preserve">Площадь ограждения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</m:oMath>
            <w:r w:rsidRPr="00D47400">
              <w:rPr>
                <w:sz w:val="22"/>
              </w:rPr>
              <w:t>, м</w:t>
            </w:r>
            <w:proofErr w:type="gramStart"/>
            <w:r w:rsidRPr="00D47400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51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2"/>
              </w:rPr>
            </w:pPr>
            <w:r w:rsidRPr="00D47400">
              <w:rPr>
                <w:sz w:val="22"/>
              </w:rPr>
              <w:t xml:space="preserve">Толщина стенок </w:t>
            </w:r>
            <m:oMath>
              <m:r>
                <w:rPr>
                  <w:rFonts w:ascii="Cambria Math" w:hAnsi="Cambria Math"/>
                  <w:sz w:val="22"/>
                </w:rPr>
                <m:t>δ</m:t>
              </m:r>
            </m:oMath>
            <w:r w:rsidRPr="00D47400">
              <w:rPr>
                <w:sz w:val="22"/>
              </w:rPr>
              <w:t xml:space="preserve">, </w:t>
            </w:r>
            <w:proofErr w:type="gramStart"/>
            <w:r w:rsidRPr="00D47400">
              <w:rPr>
                <w:sz w:val="22"/>
              </w:rPr>
              <w:t>м</w:t>
            </w:r>
            <w:proofErr w:type="gramEnd"/>
          </w:p>
        </w:tc>
        <w:tc>
          <w:tcPr>
            <w:tcW w:w="2168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2"/>
              </w:rPr>
            </w:pPr>
            <w:r w:rsidRPr="00D47400">
              <w:rPr>
                <w:sz w:val="22"/>
              </w:rPr>
              <w:t xml:space="preserve">Коэффициент теплопроводности </w:t>
            </w:r>
            <m:oMath>
              <m:r>
                <w:rPr>
                  <w:rFonts w:ascii="Cambria Math" w:hAnsi="Cambria Math"/>
                  <w:sz w:val="22"/>
                </w:rPr>
                <m:t>λ</m:t>
              </m:r>
            </m:oMath>
            <w:r w:rsidRPr="00D47400">
              <w:rPr>
                <w:sz w:val="22"/>
              </w:rPr>
              <w:t xml:space="preserve">, </w:t>
            </w:r>
            <w:proofErr w:type="gramStart"/>
            <w:r w:rsidRPr="00D47400">
              <w:rPr>
                <w:sz w:val="22"/>
              </w:rPr>
              <w:t>Вт</w:t>
            </w:r>
            <w:proofErr w:type="gramEnd"/>
            <w:r w:rsidRPr="00D47400">
              <w:rPr>
                <w:sz w:val="22"/>
              </w:rPr>
              <w:t>/(м∙°С)</w:t>
            </w:r>
          </w:p>
        </w:tc>
        <w:tc>
          <w:tcPr>
            <w:tcW w:w="1232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2"/>
              </w:rPr>
            </w:pPr>
            <w:r w:rsidRPr="00D47400">
              <w:rPr>
                <w:sz w:val="22"/>
              </w:rPr>
              <w:t xml:space="preserve">Расчетная температура внутреннего воздуха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вр</m:t>
                  </m:r>
                </m:sub>
              </m:sSub>
            </m:oMath>
            <w:r w:rsidRPr="00D47400">
              <w:rPr>
                <w:sz w:val="22"/>
              </w:rPr>
              <w:t>, °C</w:t>
            </w:r>
          </w:p>
        </w:tc>
        <w:tc>
          <w:tcPr>
            <w:tcW w:w="1233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2"/>
              </w:rPr>
            </w:pPr>
            <w:r w:rsidRPr="00D47400">
              <w:rPr>
                <w:sz w:val="22"/>
              </w:rPr>
              <w:t xml:space="preserve">Расчетная температура на подаче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  <w:sz w:val="22"/>
                    </w:rPr>
                    <m:t>п</m:t>
                  </m:r>
                  <m:r>
                    <w:rPr>
                      <w:rFonts w:ascii="Cambria Math" w:hAnsi="Cambria Math"/>
                      <w:sz w:val="22"/>
                    </w:rPr>
                    <m:t>р</m:t>
                  </m:r>
                  <w:proofErr w:type="gramEnd"/>
                </m:sub>
              </m:sSub>
            </m:oMath>
            <w:r w:rsidRPr="00D47400">
              <w:rPr>
                <w:sz w:val="22"/>
              </w:rPr>
              <w:t>, °C</w:t>
            </w:r>
          </w:p>
        </w:tc>
        <w:tc>
          <w:tcPr>
            <w:tcW w:w="1233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2"/>
              </w:rPr>
            </w:pPr>
            <w:r w:rsidRPr="00D47400">
              <w:rPr>
                <w:sz w:val="22"/>
              </w:rPr>
              <w:t xml:space="preserve">Расчетная температура в </w:t>
            </w:r>
            <w:proofErr w:type="spellStart"/>
            <w:r w:rsidRPr="00D47400">
              <w:rPr>
                <w:sz w:val="22"/>
              </w:rPr>
              <w:t>обратке</w:t>
            </w:r>
            <w:proofErr w:type="spellEnd"/>
            <w:r w:rsidRPr="00D47400">
              <w:rPr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о</m:t>
                  </m:r>
                  <m:r>
                    <w:rPr>
                      <w:rFonts w:ascii="Cambria Math" w:hAnsi="Cambria Math"/>
                      <w:sz w:val="22"/>
                    </w:rPr>
                    <m:t>р</m:t>
                  </m:r>
                </m:sub>
              </m:sSub>
            </m:oMath>
            <w:r w:rsidRPr="00D47400">
              <w:rPr>
                <w:sz w:val="22"/>
              </w:rPr>
              <w:t>, °C</w:t>
            </w:r>
          </w:p>
        </w:tc>
      </w:tr>
      <w:tr w:rsidR="006630C7" w:rsidRPr="00D47400" w:rsidTr="00D47400">
        <w:tc>
          <w:tcPr>
            <w:tcW w:w="1131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Cs w:val="24"/>
              </w:rPr>
            </w:pPr>
            <w:r w:rsidRPr="00D47400">
              <w:rPr>
                <w:szCs w:val="24"/>
              </w:rPr>
              <w:t>69</w:t>
            </w:r>
          </w:p>
        </w:tc>
        <w:tc>
          <w:tcPr>
            <w:tcW w:w="1423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Cs w:val="24"/>
              </w:rPr>
            </w:pPr>
            <w:r w:rsidRPr="00D47400">
              <w:rPr>
                <w:szCs w:val="24"/>
              </w:rPr>
              <w:t>300</w:t>
            </w:r>
          </w:p>
        </w:tc>
        <w:tc>
          <w:tcPr>
            <w:tcW w:w="1151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Cs w:val="24"/>
              </w:rPr>
            </w:pPr>
            <w:r w:rsidRPr="00D47400">
              <w:rPr>
                <w:szCs w:val="24"/>
              </w:rPr>
              <w:t>0,3</w:t>
            </w:r>
          </w:p>
        </w:tc>
        <w:tc>
          <w:tcPr>
            <w:tcW w:w="2168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Cs w:val="24"/>
              </w:rPr>
            </w:pPr>
            <w:r w:rsidRPr="00D47400">
              <w:rPr>
                <w:szCs w:val="24"/>
              </w:rPr>
              <w:t>1,74</w:t>
            </w:r>
          </w:p>
        </w:tc>
        <w:tc>
          <w:tcPr>
            <w:tcW w:w="1232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Cs w:val="24"/>
              </w:rPr>
            </w:pPr>
            <w:r w:rsidRPr="00D47400">
              <w:rPr>
                <w:szCs w:val="24"/>
              </w:rPr>
              <w:t>20</w:t>
            </w:r>
          </w:p>
        </w:tc>
        <w:tc>
          <w:tcPr>
            <w:tcW w:w="1233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Cs w:val="24"/>
              </w:rPr>
            </w:pPr>
            <w:r w:rsidRPr="00D47400">
              <w:rPr>
                <w:szCs w:val="24"/>
              </w:rPr>
              <w:t>90</w:t>
            </w:r>
          </w:p>
        </w:tc>
        <w:tc>
          <w:tcPr>
            <w:tcW w:w="1233" w:type="dxa"/>
          </w:tcPr>
          <w:p w:rsidR="006630C7" w:rsidRPr="00D47400" w:rsidRDefault="00D47400" w:rsidP="00D47400">
            <w:pPr>
              <w:pStyle w:val="a3"/>
              <w:tabs>
                <w:tab w:val="left" w:pos="1134"/>
              </w:tabs>
              <w:ind w:left="0" w:firstLine="0"/>
              <w:contextualSpacing w:val="0"/>
              <w:jc w:val="center"/>
              <w:rPr>
                <w:szCs w:val="24"/>
              </w:rPr>
            </w:pPr>
            <w:r w:rsidRPr="00D47400">
              <w:rPr>
                <w:szCs w:val="24"/>
              </w:rPr>
              <w:t>65</w:t>
            </w:r>
          </w:p>
        </w:tc>
      </w:tr>
    </w:tbl>
    <w:p w:rsidR="006630C7" w:rsidRDefault="006630C7" w:rsidP="006630C7">
      <w:pPr>
        <w:pStyle w:val="a3"/>
        <w:tabs>
          <w:tab w:val="left" w:pos="1134"/>
        </w:tabs>
        <w:ind w:left="0" w:firstLine="0"/>
        <w:contextualSpacing w:val="0"/>
      </w:pPr>
    </w:p>
    <w:p w:rsidR="00D47400" w:rsidRPr="00D47400" w:rsidRDefault="00D47400" w:rsidP="00D47400">
      <w:pPr>
        <w:pStyle w:val="a3"/>
        <w:tabs>
          <w:tab w:val="left" w:pos="1134"/>
        </w:tabs>
        <w:ind w:left="0" w:firstLine="0"/>
        <w:contextualSpacing w:val="0"/>
        <w:jc w:val="center"/>
        <w:rPr>
          <w:b/>
        </w:rPr>
      </w:pPr>
      <w:r w:rsidRPr="00D47400">
        <w:rPr>
          <w:b/>
        </w:rPr>
        <w:t>Результаты вычислений</w:t>
      </w:r>
    </w:p>
    <w:p w:rsidR="00D47400" w:rsidRPr="00401E04" w:rsidRDefault="00D47400" w:rsidP="006630C7">
      <w:pPr>
        <w:pStyle w:val="a3"/>
        <w:tabs>
          <w:tab w:val="left" w:pos="1134"/>
        </w:tabs>
        <w:ind w:left="0" w:firstLine="0"/>
        <w:contextualSpacing w:val="0"/>
      </w:pPr>
      <w:r>
        <w:rPr>
          <w:noProof/>
          <w:lang w:eastAsia="ru-RU"/>
        </w:rPr>
        <w:drawing>
          <wp:inline distT="0" distB="0" distL="0" distR="0">
            <wp:extent cx="5934075" cy="3533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400" w:rsidRPr="00401E04" w:rsidSect="00AC59B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66" w:rsidRDefault="00215D66" w:rsidP="00C55693">
      <w:pPr>
        <w:spacing w:after="0" w:line="240" w:lineRule="auto"/>
      </w:pPr>
      <w:r>
        <w:separator/>
      </w:r>
    </w:p>
  </w:endnote>
  <w:endnote w:type="continuationSeparator" w:id="0">
    <w:p w:rsidR="00215D66" w:rsidRDefault="00215D66" w:rsidP="00C5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16600"/>
      <w:docPartObj>
        <w:docPartGallery w:val="Page Numbers (Bottom of Page)"/>
        <w:docPartUnique/>
      </w:docPartObj>
    </w:sdtPr>
    <w:sdtEndPr/>
    <w:sdtContent>
      <w:p w:rsidR="00AC59BA" w:rsidRDefault="00AC59BA" w:rsidP="00C556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0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66" w:rsidRDefault="00215D66" w:rsidP="00C55693">
      <w:pPr>
        <w:spacing w:after="0" w:line="240" w:lineRule="auto"/>
      </w:pPr>
      <w:r>
        <w:separator/>
      </w:r>
    </w:p>
  </w:footnote>
  <w:footnote w:type="continuationSeparator" w:id="0">
    <w:p w:rsidR="00215D66" w:rsidRDefault="00215D66" w:rsidP="00C5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520"/>
    <w:multiLevelType w:val="hybridMultilevel"/>
    <w:tmpl w:val="EAB81C18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71BBA"/>
    <w:multiLevelType w:val="hybridMultilevel"/>
    <w:tmpl w:val="CB90DB3C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3C764C"/>
    <w:multiLevelType w:val="hybridMultilevel"/>
    <w:tmpl w:val="31CA9FFA"/>
    <w:lvl w:ilvl="0" w:tplc="C6702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A614F9"/>
    <w:multiLevelType w:val="hybridMultilevel"/>
    <w:tmpl w:val="7166C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3133F4"/>
    <w:multiLevelType w:val="hybridMultilevel"/>
    <w:tmpl w:val="AE70B4BC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A71EB9"/>
    <w:multiLevelType w:val="hybridMultilevel"/>
    <w:tmpl w:val="1F066D1E"/>
    <w:lvl w:ilvl="0" w:tplc="99804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7356FC"/>
    <w:multiLevelType w:val="hybridMultilevel"/>
    <w:tmpl w:val="858CB5D0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E83BF0"/>
    <w:multiLevelType w:val="hybridMultilevel"/>
    <w:tmpl w:val="2DD00B8A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B"/>
    <w:rsid w:val="000471CB"/>
    <w:rsid w:val="000543BE"/>
    <w:rsid w:val="00064E55"/>
    <w:rsid w:val="00143427"/>
    <w:rsid w:val="00147B07"/>
    <w:rsid w:val="00151BEF"/>
    <w:rsid w:val="00170ABA"/>
    <w:rsid w:val="00215D66"/>
    <w:rsid w:val="00221D3E"/>
    <w:rsid w:val="002320EA"/>
    <w:rsid w:val="00253652"/>
    <w:rsid w:val="00262565"/>
    <w:rsid w:val="002920FC"/>
    <w:rsid w:val="002D683C"/>
    <w:rsid w:val="002E62B1"/>
    <w:rsid w:val="00331AA9"/>
    <w:rsid w:val="00336260"/>
    <w:rsid w:val="003755AA"/>
    <w:rsid w:val="003934F9"/>
    <w:rsid w:val="003A6208"/>
    <w:rsid w:val="003E255A"/>
    <w:rsid w:val="00401E04"/>
    <w:rsid w:val="00480ECB"/>
    <w:rsid w:val="00494017"/>
    <w:rsid w:val="004C48AD"/>
    <w:rsid w:val="00525CD4"/>
    <w:rsid w:val="00551475"/>
    <w:rsid w:val="00554B94"/>
    <w:rsid w:val="005F4F5F"/>
    <w:rsid w:val="00656F38"/>
    <w:rsid w:val="006630C7"/>
    <w:rsid w:val="00673DC4"/>
    <w:rsid w:val="0068666B"/>
    <w:rsid w:val="006A4FDA"/>
    <w:rsid w:val="00712CD1"/>
    <w:rsid w:val="00742A32"/>
    <w:rsid w:val="007C742C"/>
    <w:rsid w:val="00833BFA"/>
    <w:rsid w:val="00853842"/>
    <w:rsid w:val="008818B5"/>
    <w:rsid w:val="008D61AA"/>
    <w:rsid w:val="00942D49"/>
    <w:rsid w:val="00961344"/>
    <w:rsid w:val="009A3F29"/>
    <w:rsid w:val="009D1156"/>
    <w:rsid w:val="009D1BC8"/>
    <w:rsid w:val="009D50C2"/>
    <w:rsid w:val="00A062C1"/>
    <w:rsid w:val="00A21B1A"/>
    <w:rsid w:val="00A23B92"/>
    <w:rsid w:val="00A72635"/>
    <w:rsid w:val="00A858F6"/>
    <w:rsid w:val="00A92D5F"/>
    <w:rsid w:val="00AC59BA"/>
    <w:rsid w:val="00B466D0"/>
    <w:rsid w:val="00B670CB"/>
    <w:rsid w:val="00B8654C"/>
    <w:rsid w:val="00B96381"/>
    <w:rsid w:val="00C216F5"/>
    <w:rsid w:val="00C32887"/>
    <w:rsid w:val="00C55693"/>
    <w:rsid w:val="00CC0A89"/>
    <w:rsid w:val="00D2147E"/>
    <w:rsid w:val="00D2294B"/>
    <w:rsid w:val="00D35844"/>
    <w:rsid w:val="00D47400"/>
    <w:rsid w:val="00D60910"/>
    <w:rsid w:val="00DB6866"/>
    <w:rsid w:val="00DF0F63"/>
    <w:rsid w:val="00E228CB"/>
    <w:rsid w:val="00EB1A15"/>
    <w:rsid w:val="00EB3F46"/>
    <w:rsid w:val="00EC43B6"/>
    <w:rsid w:val="00EF1285"/>
    <w:rsid w:val="00EF7073"/>
    <w:rsid w:val="00F36BDB"/>
    <w:rsid w:val="00F70C5D"/>
    <w:rsid w:val="00FA38E9"/>
    <w:rsid w:val="00FC4932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8"/>
    <w:pPr>
      <w:spacing w:after="12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D1BC8"/>
    <w:pPr>
      <w:keepNext/>
      <w:keepLines/>
      <w:pageBreakBefore/>
      <w:spacing w:after="240"/>
      <w:jc w:val="center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BC8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D61AA"/>
    <w:pPr>
      <w:ind w:left="720"/>
      <w:contextualSpacing/>
    </w:pPr>
  </w:style>
  <w:style w:type="table" w:styleId="a4">
    <w:name w:val="Table Grid"/>
    <w:basedOn w:val="a1"/>
    <w:uiPriority w:val="59"/>
    <w:rsid w:val="007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69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693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525C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8"/>
    <w:pPr>
      <w:spacing w:after="12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D1BC8"/>
    <w:pPr>
      <w:keepNext/>
      <w:keepLines/>
      <w:pageBreakBefore/>
      <w:spacing w:after="240"/>
      <w:jc w:val="center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BC8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D61AA"/>
    <w:pPr>
      <w:ind w:left="720"/>
      <w:contextualSpacing/>
    </w:pPr>
  </w:style>
  <w:style w:type="table" w:styleId="a4">
    <w:name w:val="Table Grid"/>
    <w:basedOn w:val="a1"/>
    <w:uiPriority w:val="59"/>
    <w:rsid w:val="007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69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693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525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C7"/>
    <w:rsid w:val="00057BC7"/>
    <w:rsid w:val="007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B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B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3FD8-45B3-455F-BC5A-BC12670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2019-01-04T04:46:00Z</dcterms:created>
  <dcterms:modified xsi:type="dcterms:W3CDTF">2019-01-04T05:27:00Z</dcterms:modified>
</cp:coreProperties>
</file>