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Обоснование закупки – это официальный документ, являющийся неотъемлемым приложением к плану и плану-графику закупок.</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Осуществляется обоснование закупки Заказчиком на этапе планирования и представляет собой установление соответствия планируемой закупки действительным целям осуществления закупок.</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внесении изменений в план или план-график закупок соответствующие изменения должны вноситься и в соответствующие формы обоснования закупок.</w:t>
      </w:r>
    </w:p>
    <w:p w:rsidR="00237785" w:rsidRPr="00237785" w:rsidRDefault="00237785" w:rsidP="00237785">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Какие существенные условия закупки подлежат обоснованию?</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составлении и формировании плана предполагаемых закупок обоснованию подлежит непосредственно объект закупки исходя из необходимости реализации конкретной цели данной закупки. В таблице самого плана содержится колонка под названием «Цель осуществления закупки», в которой и должно указываться мероприятие муниципальной или государственной программы, в рамках которое учреждение делает закупку, а также предполагаемый результат проведения данного мероприятия.</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формировании плана графику обосновывать необходимо начальную стоимость контракта и метод определения поставщика/исполнителя/подрядчика.</w:t>
      </w:r>
    </w:p>
    <w:p w:rsidR="00237785" w:rsidRPr="00237785" w:rsidRDefault="00237785" w:rsidP="00237785">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Сроки подготовки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Сроки подготовки обоснования закупок устанавливаются следующим образом:</w:t>
      </w:r>
    </w:p>
    <w:p w:rsidR="00237785" w:rsidRPr="00237785" w:rsidRDefault="00237785" w:rsidP="00237785">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Правительством Российской Федерации — для федеральных Заказчиков;</w:t>
      </w:r>
    </w:p>
    <w:p w:rsidR="00237785" w:rsidRPr="00237785" w:rsidRDefault="00237785" w:rsidP="00237785">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высшим исполнительным органом государственной власти субъекта — для Заказчиков субъекта Российской Федерации;</w:t>
      </w:r>
    </w:p>
    <w:p w:rsidR="00237785" w:rsidRPr="00237785" w:rsidRDefault="00237785" w:rsidP="00237785">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местной администрацией — для муниципальных Заказчиков .</w:t>
      </w:r>
    </w:p>
    <w:p w:rsidR="00237785" w:rsidRPr="00237785" w:rsidRDefault="00237785" w:rsidP="00237785">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Как написать обоснование закупки по 44-ФЗ: примеры и образцы</w:t>
      </w:r>
    </w:p>
    <w:p w:rsidR="00237785" w:rsidRPr="00237785" w:rsidRDefault="00237785" w:rsidP="00237785">
      <w:pPr>
        <w:shd w:val="clear" w:color="auto" w:fill="FFFFFF"/>
        <w:spacing w:after="0" w:line="360" w:lineRule="auto"/>
        <w:ind w:firstLine="709"/>
        <w:jc w:val="both"/>
        <w:outlineLvl w:val="3"/>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Соответствие объекта закупки — что писать?</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lastRenderedPageBreak/>
        <w:t>Графы форм обоснования планов и планов-графиков закупок заполняются заказчиком в свободной форме, но в соответствии с требованиями Закона №44-ФЗ.</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этом в качестве обязательного приложения к плану закупок будет выступать отдельный документ-обоснование в отношении каждого объекта закупок.</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Обоснование закупок представляет собой таблицу, в которую по каждой отдельной закупке вносят:</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идентификационный номер/код;</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наименование объекта закупки;</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наименование программы (государственное/субъекта РФ/муниципальной);</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наименование мероприятия программы;</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обоснование соответствия объекта закупки мероприятию, полномочиям, функциям и международному договору РФ;</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полное наименование, дату принятия и номер утвержденных нормативно-правовых актов.</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составлении плана-графика необходимо внести данные по каждому объекту закупки в отдельное приложение к данному документу:</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идентификационный номер/код;</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наименование и описание конкретного объекта закупки;</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дополнительные требования (и их обоснование) к участникам закупки;</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метод определения подрядчика/исполнителя/поставщика и обоснование выбора;</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дату начала закупки;</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сведения о размере предоставляемого обеспечения заявки участника и обеспечения исполнения контракта;</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информацию о банковском сопровождении контракта.</w:t>
      </w:r>
    </w:p>
    <w:p w:rsidR="00237785" w:rsidRPr="00237785" w:rsidRDefault="00237785" w:rsidP="00237785">
      <w:pPr>
        <w:shd w:val="clear" w:color="auto" w:fill="FFFFFF"/>
        <w:spacing w:after="0" w:line="360" w:lineRule="auto"/>
        <w:ind w:firstLine="709"/>
        <w:jc w:val="both"/>
        <w:outlineLvl w:val="3"/>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Дата утверждения обоснования закупок — какую дату ставить?</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lastRenderedPageBreak/>
        <w:t>Дату утверждения обоснования закупок необходимо ставить ту же, что и дату утверждения плана закупок.</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Утверждается план закупок в течение десяти рабочих дней с момента доведения до муниципального/государственного заказчика объема прав в денежном выражении на принятие/исполнение обязательств в соответствии с бюджетным законодательством РФ.</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формировании плана закупок обосновывать необходимо каждый объект закупки, включенный в план. В обосновании Заказчику следует указать цель осуществления закупки: наименование мероприятия, функции, полномочия и реквизиты акта о нормировании или указание на его отсутствие.</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Согласно Закону №44-ФЗ цели осуществления закупок могут заключаться в:</w:t>
      </w:r>
    </w:p>
    <w:p w:rsidR="00237785" w:rsidRPr="00237785" w:rsidRDefault="00237785" w:rsidP="00237785">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обеспечении реализации мероприятий муниципальных и государственных программ;</w:t>
      </w:r>
    </w:p>
    <w:p w:rsidR="00237785" w:rsidRPr="00237785" w:rsidRDefault="00237785" w:rsidP="00237785">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обеспечении исполнения международных обязательств и реализации межгосударственных программ;</w:t>
      </w:r>
    </w:p>
    <w:p w:rsidR="00237785" w:rsidRPr="00237785" w:rsidRDefault="00237785" w:rsidP="00237785">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обеспечении выполнения иных функций и полномочий органов власти/местного самоуправления.</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Согласно действующему законодательству при создании плана-графика обоснованию подлежит начальная/максимальная стоимость контракта, способ определения поставщика и дополнительные требования к участникам закупки.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В случае осуществления закупки у единственного поставщика заказчику необходимо в соответствующем отчете объяснить причину, по которой конкурентные способы закупки не использовались, например:</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срочность закупки (необходимо подтверждение нецелесообразности торгов из-за ограниченного количества времени);</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lastRenderedPageBreak/>
        <w:t>отсутствие конкуренции (если поставщик является монополистом в данном регионе, а привлечение поставщиков из других регионов нецелесообразно или невозможно);</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нерентабельность доставки из другого региона (при отсутствии других поставщиков в регионе);</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отсутствие заинтересованности участников рынка (необходимо документальное подтверждение);</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распродажа (цены данного поставщика существенно ниже рыночных в течение ограниченного промежутка времени);</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дополнительная закупка (при необходимости обеспечения полной совместимости ранее купленных товаров с товарами из новой закупки).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Отчет необходимо составить и утвердить до заключения контракта. Форма отчета не регламентирована, однако обоснование закупки у единственного поставщика должно включать следующие сведения:</w:t>
      </w:r>
    </w:p>
    <w:p w:rsidR="00237785" w:rsidRPr="00237785" w:rsidRDefault="00237785" w:rsidP="00237785">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цель и необходимость закупки;</w:t>
      </w:r>
    </w:p>
    <w:p w:rsidR="00237785" w:rsidRPr="00237785" w:rsidRDefault="00237785" w:rsidP="00237785">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описание товара и преимуществ поставщика;</w:t>
      </w:r>
    </w:p>
    <w:p w:rsidR="00237785" w:rsidRPr="00237785" w:rsidRDefault="00237785" w:rsidP="00237785">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объяснение причин невозможности или нецелесообразности использования конкурентных способов закупки;</w:t>
      </w:r>
    </w:p>
    <w:p w:rsidR="00237785" w:rsidRPr="00237785" w:rsidRDefault="00237785" w:rsidP="00237785">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вывод о необходимости закупки у данного поставщика.</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необходимости следует указать ссылки на нормы, установленные на законодательном уровне.</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составлении обоснования закупок у единственного поставщика необходимо помнить о том, что закон разрешает приобретать у единственного поставщика товары на сумму не более ста тысяч рублей, однако совокупный годовой объем таких покупок (кроме закупок для нужд сельского поселения) не должен превышать 5 процентов от всех закупок и 50 миллионов рублей.</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этом для закупок в сфере науки, культуры, спорта и образования действует ограничение в 50% и 20 миллионов рублей соответственно.</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lastRenderedPageBreak/>
        <w:t>С начала прошлого года в России введены определенные ограничения на закупку иностранного ПО (Постановление Правительства №1236 от 16.11.2015). Иными словами, муниципальные и государственные заказчики должны ограничить закупки программного обеспечения утвержденным перечнем. Приобретение иностранного софта допускается только в случае веского обоснования необходимости его закупки.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Перед принятием окончательного решения о приобретении иностранного ПО Заказчик должен провести работу с реестром российского программного обеспечения.</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Таким образом, Заказчик обязан сначала:</w:t>
      </w:r>
    </w:p>
    <w:p w:rsidR="00237785" w:rsidRPr="00237785" w:rsidRDefault="00237785" w:rsidP="00237785">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изучить реестр и определить к какому классу относится нужное ему ПО;</w:t>
      </w:r>
    </w:p>
    <w:p w:rsidR="00237785" w:rsidRPr="00237785" w:rsidRDefault="00237785" w:rsidP="00237785">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найти на официальном сайте госреестра сведения об имеющемся софте данного класса;</w:t>
      </w:r>
    </w:p>
    <w:p w:rsidR="00237785" w:rsidRPr="00237785" w:rsidRDefault="00237785" w:rsidP="00237785">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наличии подходящего ПО сверить продукт с требуемыми характеристиками.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Если имеющийся продукт по каким-то причинам не подходит, Заказчику предстоит составить обоснование необходимости приобретения иностранного софта, в котором необходимо указать:</w:t>
      </w:r>
    </w:p>
    <w:p w:rsidR="00237785" w:rsidRPr="00237785" w:rsidRDefault="00237785" w:rsidP="00237785">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причины невозможности соблюдения запрета;</w:t>
      </w:r>
    </w:p>
    <w:p w:rsidR="00237785" w:rsidRPr="00237785" w:rsidRDefault="00237785" w:rsidP="00237785">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класс необходимого программного обеспечения;</w:t>
      </w:r>
    </w:p>
    <w:p w:rsidR="00237785" w:rsidRPr="00237785" w:rsidRDefault="00237785" w:rsidP="00237785">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требования к характеристикам закупаемого ПО, которым не соответствует российский продукт.</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Согласно действующему законодательству, в государственных закупках установлены запреты и ограничения на приобретения иностранных товаров. Иными словами, если товар зарубежного производства не входит в ограничительный или запретный перечень, то заказчик имеет право на его приобретение.</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 xml:space="preserve">Необходимо отметить, что в отношении компьютерной и организационной техники участникам не запрещено в своих заявках </w:t>
      </w:r>
      <w:r w:rsidRPr="00237785">
        <w:rPr>
          <w:rFonts w:ascii="Times New Roman" w:eastAsia="Times New Roman" w:hAnsi="Times New Roman" w:cs="Times New Roman"/>
          <w:sz w:val="28"/>
          <w:szCs w:val="28"/>
          <w:lang w:eastAsia="ru-RU"/>
        </w:rPr>
        <w:lastRenderedPageBreak/>
        <w:t>предлагать к закупкам товары зарубежного производства, однако имеется ряд условий, при которых они могут быть допущены к процедуре. К примеру, продукции из стран Евросоюза предусмотрена пятнадцатипроцентная преференция в отношении стоимости контракта.</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В прошлом году было введено новое ограничение на приобретение отдельных видов радиоэлектронной техники иностранного происхождения, согласно которому заказчик обязан отклонить заявки по радиоэлектронике зарубежного производства, если на конкурс поступило хотя бы две заявки с предложением российских товаров разных производителей. Однако данного рода ограничения не распространяются на товары производства стран ЕАЭС (Евразийского экономического союза).</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Важный момент заключается в том, что в один и тот же контракт заказчик не имеет права включать продукцию, входящую и не входящую в перечень, прилагаемый к постановлению. Также в ходе исполнения контракта заменить товары российского производства и производства Евразийского экономического союза на импортные аналоги нельзя.</w:t>
      </w:r>
    </w:p>
    <w:p w:rsidR="00237785" w:rsidRPr="00237785" w:rsidRDefault="00237785" w:rsidP="00237785">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Как производится оценка обоснованности осуществления закупок: критерии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Согласно Закону №44-ФЗ оценка обоснованности закупок производится в ходе мониторинга, контроля и аудита в сфере закупок.</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r w:rsidRPr="00237785">
        <w:rPr>
          <w:rFonts w:ascii="Times New Roman" w:eastAsia="Times New Roman" w:hAnsi="Times New Roman" w:cs="Times New Roman"/>
          <w:sz w:val="28"/>
          <w:szCs w:val="28"/>
          <w:lang w:eastAsia="ru-RU"/>
        </w:rPr>
        <w:t>По результатам контроля и аудита закупка может быть признана необоснованной.</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В такой ситуации органы внутреннего муниципального/государственного финансового контроля выдают соответствующие предписания о ликвидации выявленных нарушений законодательства и привлекают виновных лиц к соответствующей административной ответственности.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 xml:space="preserve">Таким образом, обоснование закупок не обычная формальность, а полноценный документ, которой дает возможность приобрести товары, работы или услуги в необходимом качестве и количестве. Именно поэтому к </w:t>
      </w:r>
      <w:r w:rsidRPr="00237785">
        <w:rPr>
          <w:rFonts w:ascii="Times New Roman" w:eastAsia="Times New Roman" w:hAnsi="Times New Roman" w:cs="Times New Roman"/>
          <w:sz w:val="28"/>
          <w:szCs w:val="28"/>
          <w:lang w:eastAsia="ru-RU"/>
        </w:rPr>
        <w:lastRenderedPageBreak/>
        <w:t>составлению обоснования необходимо подойти со всей внимательностью и ответственностью.</w:t>
      </w:r>
    </w:p>
    <w:p w:rsidR="00AE15E0" w:rsidRDefault="00237785"/>
    <w:sectPr w:rsidR="00AE1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2149"/>
    <w:multiLevelType w:val="multilevel"/>
    <w:tmpl w:val="52E8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10ED7"/>
    <w:multiLevelType w:val="multilevel"/>
    <w:tmpl w:val="E13E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A08DE"/>
    <w:multiLevelType w:val="multilevel"/>
    <w:tmpl w:val="D0D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C5063"/>
    <w:multiLevelType w:val="multilevel"/>
    <w:tmpl w:val="4BA6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B2193"/>
    <w:multiLevelType w:val="multilevel"/>
    <w:tmpl w:val="604A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B7DC0"/>
    <w:multiLevelType w:val="multilevel"/>
    <w:tmpl w:val="1F0A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12845"/>
    <w:multiLevelType w:val="multilevel"/>
    <w:tmpl w:val="4D14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63051"/>
    <w:multiLevelType w:val="multilevel"/>
    <w:tmpl w:val="A522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85"/>
    <w:rsid w:val="00237785"/>
    <w:rsid w:val="00656A4B"/>
    <w:rsid w:val="009C641C"/>
    <w:rsid w:val="00BA7819"/>
    <w:rsid w:val="00CD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5506">
      <w:bodyDiv w:val="1"/>
      <w:marLeft w:val="0"/>
      <w:marRight w:val="0"/>
      <w:marTop w:val="0"/>
      <w:marBottom w:val="0"/>
      <w:divBdr>
        <w:top w:val="none" w:sz="0" w:space="0" w:color="auto"/>
        <w:left w:val="none" w:sz="0" w:space="0" w:color="auto"/>
        <w:bottom w:val="none" w:sz="0" w:space="0" w:color="auto"/>
        <w:right w:val="none" w:sz="0" w:space="0" w:color="auto"/>
      </w:divBdr>
      <w:divsChild>
        <w:div w:id="755901916">
          <w:marLeft w:val="675"/>
          <w:marRight w:val="675"/>
          <w:marTop w:val="300"/>
          <w:marBottom w:val="300"/>
          <w:divBdr>
            <w:top w:val="single" w:sz="12" w:space="17" w:color="E1E168"/>
            <w:left w:val="single" w:sz="12" w:space="21" w:color="E1E168"/>
            <w:bottom w:val="single" w:sz="12" w:space="17" w:color="E1E168"/>
            <w:right w:val="single" w:sz="12" w:space="21" w:color="E1E168"/>
          </w:divBdr>
        </w:div>
        <w:div w:id="978415693">
          <w:marLeft w:val="675"/>
          <w:marRight w:val="675"/>
          <w:marTop w:val="300"/>
          <w:marBottom w:val="300"/>
          <w:divBdr>
            <w:top w:val="single" w:sz="12" w:space="17" w:color="F5AB1B"/>
            <w:left w:val="single" w:sz="12" w:space="21" w:color="F5AB1B"/>
            <w:bottom w:val="single" w:sz="12" w:space="17" w:color="F5AB1B"/>
            <w:right w:val="single" w:sz="12" w:space="21" w:color="F5AB1B"/>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2018-08-01T08:07:00Z</dcterms:created>
  <dcterms:modified xsi:type="dcterms:W3CDTF">2018-08-01T08:10:00Z</dcterms:modified>
</cp:coreProperties>
</file>