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4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104775</wp:posOffset>
            </wp:positionV>
            <wp:extent cx="962025" cy="952500"/>
            <wp:effectExtent l="0" t="0" r="0" b="0"/>
            <wp:wrapTight wrapText="bothSides">
              <wp:wrapPolygon edited="0">
                <wp:start x="0" y="0"/>
                <wp:lineTo x="0" y="21168"/>
                <wp:lineTo x="21386" y="21168"/>
                <wp:lineTo x="21386" y="0"/>
                <wp:lineTo x="0" y="0"/>
              </wp:wrapPolygon>
            </wp:wrapTight>
            <wp:docPr id="8" name="Рисунок 8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МОСКОВСКИЙ ПОЛИТЕХНИЧЕСКИЙ УНИВЕРСИТЕТ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ВЫСШАЯ ШКОЛА ПЕЧАТИ И МЕДИАИНДУСТРИИ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Институт Коммуникаций и медиабизнеса</w:t>
      </w:r>
    </w:p>
    <w:p>
      <w:pPr>
        <w:jc w:val="center"/>
        <w:rPr>
          <w:rFonts w:ascii="Arial" w:hAnsi="Arial" w:cs="Arial"/>
          <w:b/>
          <w:i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29.03.03 – Технология полиграфического и упаковочного производства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  <w:t>Контрольная работа</w:t>
      </w:r>
    </w:p>
    <w:p>
      <w:pPr>
        <w:spacing w:line="360" w:lineRule="auto"/>
        <w:jc w:val="both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«Основы преобразования информации»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both"/>
        <w:rPr>
          <w:b/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Выполнил(а): студент(ка) 3 курса</w:t>
      </w:r>
    </w:p>
    <w:p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группы ТпупБД 3-1</w:t>
      </w:r>
    </w:p>
    <w:p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Сиганова Мария Сергеевна </w:t>
      </w:r>
    </w:p>
    <w:p>
      <w:pPr>
        <w:tabs>
          <w:tab w:val="left" w:pos="3780"/>
          <w:tab w:val="left" w:pos="5940"/>
          <w:tab w:val="left" w:pos="6480"/>
          <w:tab w:val="left" w:pos="6840"/>
        </w:tabs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tabs>
          <w:tab w:val="left" w:pos="3780"/>
          <w:tab w:val="left" w:pos="5940"/>
          <w:tab w:val="left" w:pos="6480"/>
          <w:tab w:val="left" w:pos="6840"/>
        </w:tabs>
        <w:jc w:val="both"/>
        <w:rPr>
          <w:sz w:val="16"/>
          <w:szCs w:val="16"/>
        </w:rPr>
      </w:pPr>
    </w:p>
    <w:p>
      <w:pPr>
        <w:tabs>
          <w:tab w:val="left" w:pos="5580"/>
          <w:tab w:val="left" w:pos="5940"/>
          <w:tab w:val="left" w:pos="6480"/>
          <w:tab w:val="left" w:pos="684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>
      <w:pPr>
        <w:tabs>
          <w:tab w:val="left" w:pos="5580"/>
          <w:tab w:val="left" w:pos="5940"/>
          <w:tab w:val="left" w:pos="6480"/>
          <w:tab w:val="left" w:pos="6840"/>
        </w:tabs>
        <w:jc w:val="both"/>
        <w:rPr>
          <w:sz w:val="16"/>
          <w:szCs w:val="16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Москва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Таблица №9</w:t>
      </w: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Функция передачи модуляции объектива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8E8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365"/>
        <w:gridCol w:w="1365"/>
        <w:gridCol w:w="1365"/>
        <w:gridCol w:w="1365"/>
        <w:gridCol w:w="1365"/>
        <w:gridCol w:w="1365"/>
      </w:tblGrid>
      <w:tr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ν, мм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T 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0,08</w:t>
            </w:r>
          </w:p>
        </w:tc>
      </w:tr>
    </w:tbl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№10</w:t>
      </w: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Функция передачи модуляции фотоматериала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8E8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365"/>
        <w:gridCol w:w="1365"/>
        <w:gridCol w:w="1365"/>
        <w:gridCol w:w="1365"/>
        <w:gridCol w:w="1365"/>
        <w:gridCol w:w="1365"/>
      </w:tblGrid>
      <w:tr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ν, мм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T 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</w:tr>
    </w:tbl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штриха, мкм = 40</w:t>
      </w: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Рассчитать краевую функцию, характеризующую систему объектив-фотоматериал, и построить распределение интенсивности штриховых деталей  при граничных условиях  </w:t>
      </w:r>
      <w:r>
        <w:rPr>
          <w:rFonts w:ascii="Times New Roman" w:hAnsi="Times New Roman"/>
          <w:i/>
          <w:iCs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(0) − </w:t>
      </w:r>
      <w:r>
        <w:rPr>
          <w:rFonts w:ascii="Times New Roman" w:hAnsi="Times New Roman"/>
          <w:i/>
          <w:iCs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 xml:space="preserve">(1)= 0, </w:t>
      </w:r>
      <w:r>
        <w:rPr>
          <w:rFonts w:ascii="Times New Roman" w:hAnsi="Times New Roman"/>
          <w:i/>
          <w:iCs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′(1) = 0.</w:t>
      </w: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Решение</w:t>
      </w: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Функция передачи модуляции (ФПМ) системы объектив-фотоматериал определяется по формуле: </w:t>
      </w:r>
    </w:p>
    <w:p>
      <w:pPr>
        <w:pStyle w:val="a3"/>
        <w:spacing w:line="360" w:lineRule="auto"/>
        <w:ind w:firstLine="709"/>
        <w:jc w:val="both"/>
      </w:pPr>
      <w:r>
        <w:rPr>
          <w:position w:val="-16"/>
        </w:rPr>
        <w:object w:dxaOrig="21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28.7pt" o:ole="">
            <v:imagedata r:id="rId7" o:title=""/>
          </v:shape>
          <o:OLEObject Type="Embed" ProgID="Equation.DSMT4" ShapeID="_x0000_i1025" DrawAspect="Content" ObjectID="_1596400557" r:id="rId8"/>
        </w:object>
      </w: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Исходные значения ФПМ объектива, фотоматериала и полученные значения ФПМ системы занесем в таблицу и построим графики этих функций.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49"/>
        <w:gridCol w:w="827"/>
        <w:gridCol w:w="829"/>
        <w:gridCol w:w="733"/>
      </w:tblGrid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ν, мм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νобъкт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νматер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νсист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0,95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0,67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0,35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0,18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0,35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0,06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</w:t>
            </w:r>
          </w:p>
        </w:tc>
      </w:tr>
    </w:tbl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85360" cy="3303270"/>
            <wp:effectExtent l="0" t="0" r="1524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>
      <w:pPr>
        <w:rPr>
          <w:rFonts w:eastAsia="Calibri"/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br w:type="page"/>
      </w: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Полученные значения  ФПМ системы являются для синусоидального сигнала. Для построения краевой функции необходимо полученные значения перевести в значения для прямоугольного сигнала по формуле: </w:t>
      </w: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2"/>
          <w:sz w:val="28"/>
          <w:szCs w:val="28"/>
        </w:rPr>
        <w:object w:dxaOrig="3120" w:dyaOrig="760">
          <v:shape id="_x0000_i1026" type="#_x0000_t75" style="width:155.9pt;height:37.9pt" o:ole="">
            <v:imagedata r:id="rId10" o:title=""/>
          </v:shape>
          <o:OLEObject Type="Embed" ProgID="Equation.DSMT4" ShapeID="_x0000_i1026" DrawAspect="Content" ObjectID="_1596400558" r:id="rId11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636"/>
      </w:tblGrid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νсист</w:t>
            </w:r>
          </w:p>
        </w:tc>
        <w:tc>
          <w:tcPr>
            <w:tcW w:w="0" w:type="auto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2"/>
                <w:sz w:val="24"/>
                <w:szCs w:val="24"/>
              </w:rPr>
              <w:object w:dxaOrig="320" w:dyaOrig="380">
                <v:shape id="_x0000_i1027" type="#_x0000_t75" style="width:16.25pt;height:18.95pt" o:ole="">
                  <v:imagedata r:id="rId12" o:title=""/>
                </v:shape>
                <o:OLEObject Type="Embed" ProgID="Equation.DSMT4" ShapeID="_x0000_i1027" DrawAspect="Content" ObjectID="_1596400559" r:id="rId13"/>
              </w:objec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0,67</w:t>
            </w:r>
          </w:p>
        </w:tc>
        <w:tc>
          <w:tcPr>
            <w:tcW w:w="0" w:type="auto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,85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0" w:type="auto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0,32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0" w:type="auto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0,06</w:t>
            </w:r>
          </w:p>
        </w:tc>
        <w:tc>
          <w:tcPr>
            <w:tcW w:w="0" w:type="auto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</w:t>
            </w:r>
          </w:p>
        </w:tc>
        <w:tc>
          <w:tcPr>
            <w:tcW w:w="0" w:type="auto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0,03</w:t>
            </w:r>
          </w:p>
        </w:tc>
      </w:tr>
    </w:tbl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расчитанной </w:t>
      </w:r>
      <w:r>
        <w:rPr>
          <w:rFonts w:ascii="Times New Roman" w:hAnsi="Times New Roman"/>
          <w:position w:val="-12"/>
          <w:sz w:val="24"/>
          <w:szCs w:val="24"/>
        </w:rPr>
        <w:object w:dxaOrig="320" w:dyaOrig="380">
          <v:shape id="_x0000_i1028" type="#_x0000_t75" style="width:16.25pt;height:18.95pt" o:ole="">
            <v:imagedata r:id="rId12" o:title=""/>
          </v:shape>
          <o:OLEObject Type="Embed" ProgID="Equation.DSMT4" ShapeID="_x0000_i1028" DrawAspect="Content" ObjectID="_1596400560" r:id="rId14"/>
        </w:object>
      </w:r>
      <w:r>
        <w:rPr>
          <w:rFonts w:ascii="Times New Roman" w:hAnsi="Times New Roman"/>
          <w:sz w:val="24"/>
          <w:szCs w:val="24"/>
        </w:rPr>
        <w:t xml:space="preserve">строим КФ по формуле: </w:t>
      </w: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4"/>
          <w:sz w:val="24"/>
          <w:szCs w:val="24"/>
        </w:rPr>
        <w:object w:dxaOrig="1939" w:dyaOrig="660">
          <v:shape id="_x0000_i1029" type="#_x0000_t75" style="width:96.9pt;height:33pt" o:ole="">
            <v:imagedata r:id="rId15" o:title=""/>
          </v:shape>
          <o:OLEObject Type="Embed" ProgID="Equation.DSMT4" ShapeID="_x0000_i1029" DrawAspect="Content" ObjectID="_1596400561" r:id="rId16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636"/>
        <w:gridCol w:w="1311"/>
        <w:gridCol w:w="636"/>
        <w:gridCol w:w="1491"/>
      </w:tblGrid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ν, мм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2"/>
                <w:sz w:val="24"/>
                <w:szCs w:val="24"/>
              </w:rPr>
              <w:object w:dxaOrig="320" w:dyaOrig="380">
                <v:shape id="_x0000_i1030" type="#_x0000_t75" style="width:16.25pt;height:18.95pt" o:ole="">
                  <v:imagedata r:id="rId12" o:title=""/>
                </v:shape>
                <o:OLEObject Type="Embed" ProgID="Equation.DSMT4" ShapeID="_x0000_i1030" DrawAspect="Content" ObjectID="_1596400562" r:id="rId17"/>
              </w:objec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=1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4ν, мм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h(x)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h(-x)=1- h(x)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,85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0,025</w:t>
            </w:r>
          </w:p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-0,025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0,32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0,013</w:t>
            </w:r>
          </w:p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-0,013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0,008</w:t>
            </w:r>
          </w:p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-0,008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0,006</w:t>
            </w:r>
          </w:p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-0,006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0,03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0,005</w:t>
            </w:r>
          </w:p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-0,005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>
      <w:pPr>
        <w:rPr>
          <w:rFonts w:eastAsia="Calibri"/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br w:type="page"/>
      </w: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полученным значениям строим график КФ. </w:t>
      </w: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636"/>
      </w:tblGrid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h(x)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0,025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0,013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0,008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0,006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0,005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-0,005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-0,006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-0,008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-0,013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-0,025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</w:tbl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построения КФ для штриха полученную КФ сдвинем вправо на 0,025 и построим симметричную относительно оси ординат ей функцию. </w:t>
      </w: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>
      <w:pPr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636"/>
      </w:tblGrid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h(x)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610"/>
    <w:multiLevelType w:val="hybridMultilevel"/>
    <w:tmpl w:val="D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chart" Target="charts/chart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oleObject" Target="embeddings/oleObject4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Тνобъкт</c:v>
                </c:pt>
              </c:strCache>
            </c:strRef>
          </c:tx>
          <c:marker>
            <c:symbol val="none"/>
          </c:marker>
          <c:xVal>
            <c:numRef>
              <c:f>Лист1!$A$2:$A$8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xVal>
          <c:y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0.7</c:v>
                </c:pt>
                <c:pt idx="2">
                  <c:v>0.35</c:v>
                </c:pt>
                <c:pt idx="3">
                  <c:v>0.25</c:v>
                </c:pt>
                <c:pt idx="4">
                  <c:v>0.18</c:v>
                </c:pt>
                <c:pt idx="5">
                  <c:v>0.08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Тνматер</c:v>
                </c:pt>
              </c:strCache>
            </c:strRef>
          </c:tx>
          <c:marker>
            <c:symbol val="none"/>
          </c:marker>
          <c:xVal>
            <c:numRef>
              <c:f>Лист1!$A$2:$A$8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xVal>
          <c:y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0.95</c:v>
                </c:pt>
                <c:pt idx="2">
                  <c:v>0.7</c:v>
                </c:pt>
                <c:pt idx="3">
                  <c:v>0.5</c:v>
                </c:pt>
                <c:pt idx="4">
                  <c:v>0.35</c:v>
                </c:pt>
                <c:pt idx="5">
                  <c:v>0.25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Тνсист</c:v>
                </c:pt>
              </c:strCache>
            </c:strRef>
          </c:tx>
          <c:marker>
            <c:symbol val="none"/>
          </c:marker>
          <c:xVal>
            <c:numRef>
              <c:f>Лист1!$A$2:$A$8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xVal>
          <c:y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0.67</c:v>
                </c:pt>
                <c:pt idx="2">
                  <c:v>0.25</c:v>
                </c:pt>
                <c:pt idx="3">
                  <c:v>0.13</c:v>
                </c:pt>
                <c:pt idx="4">
                  <c:v>0.06</c:v>
                </c:pt>
                <c:pt idx="5">
                  <c:v>0.02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0291904"/>
        <c:axId val="250291328"/>
      </c:scatterChart>
      <c:valAx>
        <c:axId val="250291904"/>
        <c:scaling>
          <c:orientation val="minMax"/>
          <c:max val="52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0291328"/>
        <c:crosses val="autoZero"/>
        <c:crossBetween val="midCat"/>
        <c:majorUnit val="5"/>
      </c:valAx>
      <c:valAx>
        <c:axId val="250291328"/>
        <c:scaling>
          <c:orientation val="minMax"/>
          <c:max val="1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291904"/>
        <c:crosses val="autoZero"/>
        <c:crossBetween val="midCat"/>
        <c:majorUnit val="0.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h(x)</c:v>
                </c:pt>
              </c:strCache>
            </c:strRef>
          </c:tx>
          <c:marker>
            <c:symbol val="none"/>
          </c:marker>
          <c:xVal>
            <c:numRef>
              <c:f>Лист2!$A$2:$A$13</c:f>
              <c:numCache>
                <c:formatCode>General</c:formatCode>
                <c:ptCount val="12"/>
                <c:pt idx="1">
                  <c:v>2.5000000000000001E-2</c:v>
                </c:pt>
                <c:pt idx="2">
                  <c:v>1.2999999999999999E-2</c:v>
                </c:pt>
                <c:pt idx="3">
                  <c:v>8.0000000000000002E-3</c:v>
                </c:pt>
                <c:pt idx="4">
                  <c:v>6.0000000000000001E-3</c:v>
                </c:pt>
                <c:pt idx="5">
                  <c:v>5.0000000000000001E-3</c:v>
                </c:pt>
                <c:pt idx="6">
                  <c:v>-5.0000000000000001E-3</c:v>
                </c:pt>
                <c:pt idx="7">
                  <c:v>-6.0000000000000001E-3</c:v>
                </c:pt>
                <c:pt idx="8">
                  <c:v>-8.0000000000000002E-3</c:v>
                </c:pt>
                <c:pt idx="9">
                  <c:v>-1.2999999999999999E-2</c:v>
                </c:pt>
                <c:pt idx="10">
                  <c:v>-2.5000000000000001E-2</c:v>
                </c:pt>
              </c:numCache>
            </c:numRef>
          </c:xVal>
          <c:yVal>
            <c:numRef>
              <c:f>Лист2!$B$2:$B$13</c:f>
              <c:numCache>
                <c:formatCode>General</c:formatCode>
                <c:ptCount val="12"/>
                <c:pt idx="0">
                  <c:v>1</c:v>
                </c:pt>
                <c:pt idx="1">
                  <c:v>0.96</c:v>
                </c:pt>
                <c:pt idx="2">
                  <c:v>0.83</c:v>
                </c:pt>
                <c:pt idx="3">
                  <c:v>0.75</c:v>
                </c:pt>
                <c:pt idx="4">
                  <c:v>0.73</c:v>
                </c:pt>
                <c:pt idx="5">
                  <c:v>0.59</c:v>
                </c:pt>
                <c:pt idx="6">
                  <c:v>0.41</c:v>
                </c:pt>
                <c:pt idx="7">
                  <c:v>0.27</c:v>
                </c:pt>
                <c:pt idx="8">
                  <c:v>0.25</c:v>
                </c:pt>
                <c:pt idx="9">
                  <c:v>0.17</c:v>
                </c:pt>
                <c:pt idx="10">
                  <c:v>0.04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0295360"/>
        <c:axId val="250295936"/>
      </c:scatterChart>
      <c:valAx>
        <c:axId val="25029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0295936"/>
        <c:crosses val="autoZero"/>
        <c:crossBetween val="midCat"/>
      </c:valAx>
      <c:valAx>
        <c:axId val="25029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29536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h(x)</c:v>
                </c:pt>
              </c:strCache>
            </c:strRef>
          </c:tx>
          <c:marker>
            <c:symbol val="none"/>
          </c:marker>
          <c:xVal>
            <c:numRef>
              <c:f>Лист2!$A$2:$A$21</c:f>
              <c:numCache>
                <c:formatCode>General</c:formatCode>
                <c:ptCount val="20"/>
                <c:pt idx="0">
                  <c:v>0.05</c:v>
                </c:pt>
                <c:pt idx="1">
                  <c:v>3.7999999999999999E-2</c:v>
                </c:pt>
                <c:pt idx="2">
                  <c:v>3.3000000000000002E-2</c:v>
                </c:pt>
                <c:pt idx="3">
                  <c:v>3.1E-2</c:v>
                </c:pt>
                <c:pt idx="4">
                  <c:v>0.03</c:v>
                </c:pt>
                <c:pt idx="5">
                  <c:v>0.02</c:v>
                </c:pt>
                <c:pt idx="6">
                  <c:v>1.9E-2</c:v>
                </c:pt>
                <c:pt idx="7">
                  <c:v>1.7000000000000001E-2</c:v>
                </c:pt>
                <c:pt idx="8">
                  <c:v>1.2E-2</c:v>
                </c:pt>
                <c:pt idx="9">
                  <c:v>0</c:v>
                </c:pt>
                <c:pt idx="10">
                  <c:v>-1.2E-2</c:v>
                </c:pt>
                <c:pt idx="11">
                  <c:v>-1.7000000000000001E-2</c:v>
                </c:pt>
                <c:pt idx="12">
                  <c:v>-1.9E-2</c:v>
                </c:pt>
                <c:pt idx="13">
                  <c:v>-0.02</c:v>
                </c:pt>
                <c:pt idx="14">
                  <c:v>-0.03</c:v>
                </c:pt>
                <c:pt idx="15">
                  <c:v>-3.1E-2</c:v>
                </c:pt>
                <c:pt idx="16">
                  <c:v>-3.3000000000000002E-2</c:v>
                </c:pt>
                <c:pt idx="17">
                  <c:v>-3.7999999999999999E-2</c:v>
                </c:pt>
                <c:pt idx="18">
                  <c:v>-0.05</c:v>
                </c:pt>
              </c:numCache>
            </c:numRef>
          </c:xVal>
          <c:yVal>
            <c:numRef>
              <c:f>Лист2!$B$2:$B$21</c:f>
              <c:numCache>
                <c:formatCode>General</c:formatCode>
                <c:ptCount val="20"/>
                <c:pt idx="0">
                  <c:v>0.96</c:v>
                </c:pt>
                <c:pt idx="1">
                  <c:v>0.83</c:v>
                </c:pt>
                <c:pt idx="2">
                  <c:v>0.75</c:v>
                </c:pt>
                <c:pt idx="3">
                  <c:v>0.73</c:v>
                </c:pt>
                <c:pt idx="4">
                  <c:v>0.59</c:v>
                </c:pt>
                <c:pt idx="5">
                  <c:v>0.41</c:v>
                </c:pt>
                <c:pt idx="6">
                  <c:v>0.27</c:v>
                </c:pt>
                <c:pt idx="7">
                  <c:v>0.25</c:v>
                </c:pt>
                <c:pt idx="8">
                  <c:v>0.17</c:v>
                </c:pt>
                <c:pt idx="9">
                  <c:v>0.04</c:v>
                </c:pt>
                <c:pt idx="10">
                  <c:v>0.17</c:v>
                </c:pt>
                <c:pt idx="11">
                  <c:v>0.25</c:v>
                </c:pt>
                <c:pt idx="12">
                  <c:v>0.27</c:v>
                </c:pt>
                <c:pt idx="13">
                  <c:v>0.41</c:v>
                </c:pt>
                <c:pt idx="14">
                  <c:v>0.59</c:v>
                </c:pt>
                <c:pt idx="15">
                  <c:v>0.73</c:v>
                </c:pt>
                <c:pt idx="16">
                  <c:v>0.75</c:v>
                </c:pt>
                <c:pt idx="17">
                  <c:v>0.83</c:v>
                </c:pt>
                <c:pt idx="18">
                  <c:v>0.96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0297664"/>
        <c:axId val="52011008"/>
      </c:scatterChart>
      <c:valAx>
        <c:axId val="250297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2011008"/>
        <c:crosses val="autoZero"/>
        <c:crossBetween val="midCat"/>
      </c:valAx>
      <c:valAx>
        <c:axId val="5201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29766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0.30667</cdr:x>
      <cdr:y>0.20972</cdr:y>
    </cdr:from>
    <cdr:to>
      <cdr:x>0.55333</cdr:x>
      <cdr:y>0.31528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402080" y="575310"/>
          <a:ext cx="1127760" cy="289560"/>
        </a:xfrm>
        <a:prstGeom xmlns:a="http://schemas.openxmlformats.org/drawingml/2006/main" prst="rect">
          <a:avLst/>
        </a:prstGeom>
        <a:solidFill xmlns:a="http://schemas.openxmlformats.org/drawingml/2006/main">
          <a:srgbClr val="00B050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MGUP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cp:lastModifiedBy>СанСан</cp:lastModifiedBy>
  <cp:revision>85</cp:revision>
  <cp:lastPrinted>2016-09-16T11:36:00Z</cp:lastPrinted>
  <dcterms:created xsi:type="dcterms:W3CDTF">2018-08-09T04:53:00Z</dcterms:created>
  <dcterms:modified xsi:type="dcterms:W3CDTF">2018-08-21T20:49:00Z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