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6D" w:rsidRDefault="00935A6D" w:rsidP="003B7F65">
      <w:pPr>
        <w:pStyle w:val="1"/>
        <w:spacing w:before="0" w:line="360" w:lineRule="auto"/>
        <w:jc w:val="center"/>
        <w:rPr>
          <w:rFonts w:ascii="Times New Roman" w:hAnsi="Times New Roman" w:cs="Times New Roman"/>
          <w:b/>
          <w:color w:val="auto"/>
          <w:sz w:val="28"/>
          <w:szCs w:val="28"/>
        </w:rPr>
      </w:pPr>
      <w:bookmarkStart w:id="0" w:name="_Toc515876908"/>
      <w:r>
        <w:rPr>
          <w:rFonts w:ascii="Times New Roman" w:hAnsi="Times New Roman" w:cs="Times New Roman"/>
          <w:b/>
          <w:color w:val="auto"/>
          <w:sz w:val="28"/>
          <w:szCs w:val="28"/>
        </w:rPr>
        <w:t>Содержание</w:t>
      </w:r>
      <w:bookmarkEnd w:id="0"/>
    </w:p>
    <w:sdt>
      <w:sdtPr>
        <w:rPr>
          <w:lang w:val="ru-RU"/>
        </w:rPr>
        <w:id w:val="1616478503"/>
        <w:docPartObj>
          <w:docPartGallery w:val="Table of Contents"/>
          <w:docPartUnique/>
        </w:docPartObj>
      </w:sdtPr>
      <w:sdtEndPr>
        <w:rPr>
          <w:rFonts w:ascii="Times New Roman" w:eastAsiaTheme="minorHAnsi" w:hAnsi="Times New Roman" w:cs="Times New Roman"/>
          <w:bCs/>
          <w:color w:val="auto"/>
          <w:sz w:val="28"/>
          <w:szCs w:val="28"/>
          <w:lang w:eastAsia="en-US"/>
        </w:rPr>
      </w:sdtEndPr>
      <w:sdtContent>
        <w:p w:rsidR="00935A6D" w:rsidRPr="00935A6D" w:rsidRDefault="00935A6D" w:rsidP="00935A6D">
          <w:pPr>
            <w:pStyle w:val="aa"/>
            <w:spacing w:before="0" w:line="360" w:lineRule="auto"/>
            <w:jc w:val="both"/>
            <w:rPr>
              <w:rFonts w:ascii="Times New Roman" w:hAnsi="Times New Roman" w:cs="Times New Roman"/>
              <w:noProof/>
              <w:sz w:val="28"/>
              <w:szCs w:val="28"/>
            </w:rPr>
          </w:pPr>
          <w:r w:rsidRPr="00935A6D">
            <w:rPr>
              <w:rFonts w:ascii="Times New Roman" w:hAnsi="Times New Roman" w:cs="Times New Roman"/>
              <w:sz w:val="28"/>
              <w:szCs w:val="28"/>
            </w:rPr>
            <w:fldChar w:fldCharType="begin"/>
          </w:r>
          <w:r w:rsidRPr="00935A6D">
            <w:rPr>
              <w:rFonts w:ascii="Times New Roman" w:hAnsi="Times New Roman" w:cs="Times New Roman"/>
              <w:sz w:val="28"/>
              <w:szCs w:val="28"/>
            </w:rPr>
            <w:instrText xml:space="preserve"> TOC \o "1-3" \h \z \u </w:instrText>
          </w:r>
          <w:r w:rsidRPr="00935A6D">
            <w:rPr>
              <w:rFonts w:ascii="Times New Roman" w:hAnsi="Times New Roman" w:cs="Times New Roman"/>
              <w:sz w:val="28"/>
              <w:szCs w:val="28"/>
            </w:rPr>
            <w:fldChar w:fldCharType="separate"/>
          </w:r>
        </w:p>
        <w:p w:rsidR="00935A6D" w:rsidRPr="00935A6D" w:rsidRDefault="00935A6D"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09" w:history="1">
            <w:r w:rsidRPr="00935A6D">
              <w:rPr>
                <w:rStyle w:val="ab"/>
                <w:rFonts w:ascii="Times New Roman" w:hAnsi="Times New Roman" w:cs="Times New Roman"/>
                <w:noProof/>
                <w:sz w:val="28"/>
                <w:szCs w:val="28"/>
              </w:rPr>
              <w:t>Введение</w:t>
            </w:r>
            <w:r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Pr="00935A6D">
              <w:rPr>
                <w:rFonts w:ascii="Times New Roman" w:hAnsi="Times New Roman" w:cs="Times New Roman"/>
                <w:noProof/>
                <w:webHidden/>
                <w:sz w:val="28"/>
                <w:szCs w:val="28"/>
              </w:rPr>
              <w:instrText xml:space="preserve"> PAGEREF _Toc515876909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935A6D">
              <w:rPr>
                <w:rFonts w:ascii="Times New Roman" w:hAnsi="Times New Roman" w:cs="Times New Roman"/>
                <w:noProof/>
                <w:webHidden/>
                <w:sz w:val="28"/>
                <w:szCs w:val="28"/>
              </w:rPr>
              <w:fldChar w:fldCharType="end"/>
            </w:r>
          </w:hyperlink>
        </w:p>
        <w:p w:rsidR="00935A6D" w:rsidRPr="00935A6D" w:rsidRDefault="00935A6D"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0" w:history="1">
            <w:r w:rsidRPr="00935A6D">
              <w:rPr>
                <w:rStyle w:val="ab"/>
                <w:rFonts w:ascii="Times New Roman" w:hAnsi="Times New Roman" w:cs="Times New Roman"/>
                <w:noProof/>
                <w:sz w:val="28"/>
                <w:szCs w:val="28"/>
              </w:rPr>
              <w:t>Глава 1. Общая организационная характеристика АО</w:t>
            </w:r>
            <w:r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Pr="00935A6D">
              <w:rPr>
                <w:rFonts w:ascii="Times New Roman" w:hAnsi="Times New Roman" w:cs="Times New Roman"/>
                <w:noProof/>
                <w:webHidden/>
                <w:sz w:val="28"/>
                <w:szCs w:val="28"/>
              </w:rPr>
              <w:instrText xml:space="preserve"> PAGEREF _Toc515876910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935A6D">
              <w:rPr>
                <w:rFonts w:ascii="Times New Roman" w:hAnsi="Times New Roman" w:cs="Times New Roman"/>
                <w:noProof/>
                <w:webHidden/>
                <w:sz w:val="28"/>
                <w:szCs w:val="28"/>
              </w:rPr>
              <w:fldChar w:fldCharType="end"/>
            </w:r>
          </w:hyperlink>
        </w:p>
        <w:p w:rsidR="00935A6D" w:rsidRPr="00935A6D" w:rsidRDefault="00935A6D"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1" w:history="1">
            <w:r w:rsidRPr="00935A6D">
              <w:rPr>
                <w:rStyle w:val="ab"/>
                <w:rFonts w:ascii="Times New Roman" w:hAnsi="Times New Roman" w:cs="Times New Roman"/>
                <w:noProof/>
                <w:sz w:val="28"/>
                <w:szCs w:val="28"/>
              </w:rPr>
              <w:t>Глава 2. Анализ экономических показателей АО</w:t>
            </w:r>
            <w:r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Pr="00935A6D">
              <w:rPr>
                <w:rFonts w:ascii="Times New Roman" w:hAnsi="Times New Roman" w:cs="Times New Roman"/>
                <w:noProof/>
                <w:webHidden/>
                <w:sz w:val="28"/>
                <w:szCs w:val="28"/>
              </w:rPr>
              <w:instrText xml:space="preserve"> PAGEREF _Toc515876911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935A6D">
              <w:rPr>
                <w:rFonts w:ascii="Times New Roman" w:hAnsi="Times New Roman" w:cs="Times New Roman"/>
                <w:noProof/>
                <w:webHidden/>
                <w:sz w:val="28"/>
                <w:szCs w:val="28"/>
              </w:rPr>
              <w:fldChar w:fldCharType="end"/>
            </w:r>
          </w:hyperlink>
        </w:p>
        <w:p w:rsidR="00935A6D" w:rsidRPr="00935A6D" w:rsidRDefault="00935A6D"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2" w:history="1">
            <w:r w:rsidRPr="00935A6D">
              <w:rPr>
                <w:rStyle w:val="ab"/>
                <w:rFonts w:ascii="Times New Roman" w:hAnsi="Times New Roman" w:cs="Times New Roman"/>
                <w:noProof/>
                <w:sz w:val="28"/>
                <w:szCs w:val="28"/>
              </w:rPr>
              <w:t>Заключение</w:t>
            </w:r>
            <w:r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Pr="00935A6D">
              <w:rPr>
                <w:rFonts w:ascii="Times New Roman" w:hAnsi="Times New Roman" w:cs="Times New Roman"/>
                <w:noProof/>
                <w:webHidden/>
                <w:sz w:val="28"/>
                <w:szCs w:val="28"/>
              </w:rPr>
              <w:instrText xml:space="preserve"> PAGEREF _Toc515876912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935A6D">
              <w:rPr>
                <w:rFonts w:ascii="Times New Roman" w:hAnsi="Times New Roman" w:cs="Times New Roman"/>
                <w:noProof/>
                <w:webHidden/>
                <w:sz w:val="28"/>
                <w:szCs w:val="28"/>
              </w:rPr>
              <w:fldChar w:fldCharType="end"/>
            </w:r>
          </w:hyperlink>
        </w:p>
        <w:p w:rsidR="00935A6D" w:rsidRPr="00935A6D" w:rsidRDefault="00935A6D"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3" w:history="1">
            <w:r w:rsidRPr="00935A6D">
              <w:rPr>
                <w:rStyle w:val="ab"/>
                <w:rFonts w:ascii="Times New Roman" w:hAnsi="Times New Roman" w:cs="Times New Roman"/>
                <w:noProof/>
                <w:sz w:val="28"/>
                <w:szCs w:val="28"/>
              </w:rPr>
              <w:t>Список использованных источников</w:t>
            </w:r>
            <w:r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Pr="00935A6D">
              <w:rPr>
                <w:rFonts w:ascii="Times New Roman" w:hAnsi="Times New Roman" w:cs="Times New Roman"/>
                <w:noProof/>
                <w:webHidden/>
                <w:sz w:val="28"/>
                <w:szCs w:val="28"/>
              </w:rPr>
              <w:instrText xml:space="preserve"> PAGEREF _Toc515876913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935A6D">
              <w:rPr>
                <w:rFonts w:ascii="Times New Roman" w:hAnsi="Times New Roman" w:cs="Times New Roman"/>
                <w:noProof/>
                <w:webHidden/>
                <w:sz w:val="28"/>
                <w:szCs w:val="28"/>
              </w:rPr>
              <w:fldChar w:fldCharType="end"/>
            </w:r>
          </w:hyperlink>
        </w:p>
        <w:p w:rsidR="00935A6D" w:rsidRPr="00935A6D" w:rsidRDefault="00935A6D" w:rsidP="00935A6D">
          <w:pPr>
            <w:spacing w:after="0" w:line="360" w:lineRule="auto"/>
            <w:jc w:val="both"/>
            <w:rPr>
              <w:rFonts w:ascii="Times New Roman" w:hAnsi="Times New Roman" w:cs="Times New Roman"/>
              <w:sz w:val="28"/>
              <w:szCs w:val="28"/>
            </w:rPr>
          </w:pPr>
          <w:r w:rsidRPr="00935A6D">
            <w:rPr>
              <w:rFonts w:ascii="Times New Roman" w:hAnsi="Times New Roman" w:cs="Times New Roman"/>
              <w:bCs/>
              <w:sz w:val="28"/>
              <w:szCs w:val="28"/>
            </w:rPr>
            <w:fldChar w:fldCharType="end"/>
          </w:r>
        </w:p>
      </w:sdtContent>
    </w:sdt>
    <w:p w:rsidR="00935A6D" w:rsidRPr="00935A6D" w:rsidRDefault="00935A6D" w:rsidP="00935A6D"/>
    <w:p w:rsidR="00935A6D" w:rsidRDefault="00935A6D" w:rsidP="003B7F65">
      <w:pPr>
        <w:pStyle w:val="1"/>
        <w:spacing w:before="0" w:line="360" w:lineRule="auto"/>
        <w:jc w:val="center"/>
        <w:rPr>
          <w:rFonts w:ascii="Times New Roman" w:hAnsi="Times New Roman" w:cs="Times New Roman"/>
          <w:b/>
          <w:color w:val="auto"/>
          <w:sz w:val="28"/>
          <w:szCs w:val="28"/>
        </w:rPr>
      </w:pPr>
    </w:p>
    <w:p w:rsidR="00935A6D" w:rsidRDefault="00935A6D">
      <w:pPr>
        <w:rPr>
          <w:rFonts w:ascii="Times New Roman" w:eastAsiaTheme="majorEastAsia" w:hAnsi="Times New Roman" w:cs="Times New Roman"/>
          <w:b/>
          <w:sz w:val="28"/>
          <w:szCs w:val="28"/>
        </w:rPr>
      </w:pPr>
      <w:bookmarkStart w:id="1" w:name="_Toc515876909"/>
      <w:r>
        <w:rPr>
          <w:rFonts w:ascii="Times New Roman" w:hAnsi="Times New Roman" w:cs="Times New Roman"/>
          <w:b/>
          <w:sz w:val="28"/>
          <w:szCs w:val="28"/>
        </w:rPr>
        <w:br w:type="page"/>
      </w:r>
      <w:bookmarkStart w:id="2" w:name="_GoBack"/>
      <w:bookmarkEnd w:id="2"/>
    </w:p>
    <w:p w:rsidR="00584FD1" w:rsidRDefault="00C34FAE" w:rsidP="003B7F65">
      <w:pPr>
        <w:pStyle w:val="1"/>
        <w:spacing w:before="0" w:line="360" w:lineRule="auto"/>
        <w:jc w:val="center"/>
        <w:rPr>
          <w:rFonts w:ascii="Times New Roman" w:hAnsi="Times New Roman" w:cs="Times New Roman"/>
          <w:b/>
          <w:color w:val="auto"/>
          <w:sz w:val="28"/>
          <w:szCs w:val="28"/>
        </w:rPr>
      </w:pPr>
      <w:r w:rsidRPr="00C34FAE">
        <w:rPr>
          <w:rFonts w:ascii="Times New Roman" w:hAnsi="Times New Roman" w:cs="Times New Roman"/>
          <w:b/>
          <w:color w:val="auto"/>
          <w:sz w:val="28"/>
          <w:szCs w:val="28"/>
        </w:rPr>
        <w:lastRenderedPageBreak/>
        <w:t>Введение</w:t>
      </w:r>
      <w:bookmarkEnd w:id="1"/>
    </w:p>
    <w:p w:rsidR="003B7F65" w:rsidRPr="00964972" w:rsidRDefault="003B7F65" w:rsidP="003B7F65">
      <w:pPr>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Состояние и эффективность применения запасов производства, как самой объемной доли оборотного капитала, считается одним из базовых условий успешной и эффективной деятельности предприятия. Развитие рыночных отношений диктует все новые и новые условия их организации. Не возвраты по кредитам, инфляция и кризисные явления заставляют предприятия менять собственную политику в части производственных запасов, рассматривать новые ресурсы пополнения, а также всерьез заняться проблемой эффективности их использования. Именно поэтому для предприятия все доступные и возможные способы рационального расходования средств приобретают все большую значимость. Одним из таких средств является определение оптимальной величины производственных запасов.</w:t>
      </w:r>
    </w:p>
    <w:p w:rsidR="003B7F65" w:rsidRPr="00964972" w:rsidRDefault="003B7F65" w:rsidP="003B7F65">
      <w:pPr>
        <w:pStyle w:val="a7"/>
        <w:ind w:left="0" w:firstLine="709"/>
        <w:rPr>
          <w:color w:val="000000"/>
          <w:szCs w:val="28"/>
        </w:rPr>
      </w:pPr>
      <w:r w:rsidRPr="00EC69E4">
        <w:rPr>
          <w:color w:val="000000"/>
          <w:szCs w:val="28"/>
        </w:rPr>
        <w:t>Определяя направления оптимизации внутренних ресурсов с целью снижения общих логистических издержек, современные российские предприятия постепенно приходят к пониманию з</w:t>
      </w:r>
      <w:r>
        <w:rPr>
          <w:color w:val="000000"/>
          <w:szCs w:val="28"/>
        </w:rPr>
        <w:t xml:space="preserve">начимости управления запасами. </w:t>
      </w:r>
    </w:p>
    <w:p w:rsidR="003B7F65" w:rsidRPr="005F7349" w:rsidRDefault="003B7F65" w:rsidP="003B7F65">
      <w:pPr>
        <w:tabs>
          <w:tab w:val="left" w:pos="0"/>
        </w:tabs>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Экономический ущерб может нанести как излишек запасов, так и их недостаток. Данные проблемы решаются посредством эффективного управления запасами, направленного на решение основных задач:</w:t>
      </w:r>
    </w:p>
    <w:p w:rsidR="003B7F65"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 xml:space="preserve">уменьшение производственных потерь </w:t>
      </w:r>
      <w:r>
        <w:rPr>
          <w:rFonts w:ascii="Times New Roman" w:hAnsi="Times New Roman" w:cs="Times New Roman"/>
          <w:sz w:val="28"/>
          <w:szCs w:val="20"/>
          <w:shd w:val="clear" w:color="auto" w:fill="FFFFFF"/>
        </w:rPr>
        <w:t>по причине нехватки материальных ресурсов;</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 xml:space="preserve">увеличение скорости </w:t>
      </w:r>
      <w:r w:rsidRPr="005F7349">
        <w:rPr>
          <w:rFonts w:ascii="Times New Roman" w:hAnsi="Times New Roman" w:cs="Times New Roman"/>
          <w:sz w:val="28"/>
          <w:szCs w:val="20"/>
          <w:shd w:val="clear" w:color="auto" w:fill="FFFFFF"/>
        </w:rPr>
        <w:t>оборачиваемости производственных запасов;</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снижение излишков запасов, ухудшающих ликвидность баланса предприятия и иммобилизующих дефицитные денежные средства;</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понижение риска порчи и старения запасов.</w:t>
      </w:r>
    </w:p>
    <w:p w:rsidR="003B7F65" w:rsidRPr="00964972" w:rsidRDefault="003B7F65" w:rsidP="003B7F65">
      <w:pPr>
        <w:pStyle w:val="a7"/>
        <w:ind w:left="0" w:firstLine="709"/>
        <w:rPr>
          <w:color w:val="000000"/>
          <w:szCs w:val="28"/>
        </w:rPr>
      </w:pPr>
      <w:r w:rsidRPr="005F7349">
        <w:rPr>
          <w:shd w:val="clear" w:color="auto" w:fill="FFFFFF"/>
        </w:rPr>
        <w:t>Важно отметить, что эффективное управление запасами</w:t>
      </w:r>
      <w:r>
        <w:rPr>
          <w:shd w:val="clear" w:color="auto" w:fill="FFFFFF"/>
        </w:rPr>
        <w:t xml:space="preserve"> содействует уменьшению затрат, связанных с их хранением</w:t>
      </w:r>
      <w:r w:rsidRPr="005F7349">
        <w:rPr>
          <w:shd w:val="clear" w:color="auto" w:fill="FFFFFF"/>
        </w:rPr>
        <w:t xml:space="preserve">, </w:t>
      </w:r>
      <w:r>
        <w:rPr>
          <w:shd w:val="clear" w:color="auto" w:fill="FFFFFF"/>
        </w:rPr>
        <w:t>дает возможность высвобождения</w:t>
      </w:r>
      <w:r w:rsidRPr="005F7349">
        <w:rPr>
          <w:shd w:val="clear" w:color="auto" w:fill="FFFFFF"/>
        </w:rPr>
        <w:t xml:space="preserve"> из текуще</w:t>
      </w:r>
      <w:r>
        <w:rPr>
          <w:shd w:val="clear" w:color="auto" w:fill="FFFFFF"/>
        </w:rPr>
        <w:t>го хозяйственного оборота финансовых</w:t>
      </w:r>
      <w:r w:rsidRPr="005F7349">
        <w:rPr>
          <w:shd w:val="clear" w:color="auto" w:fill="FFFFFF"/>
        </w:rPr>
        <w:t xml:space="preserve"> средств</w:t>
      </w:r>
      <w:r>
        <w:rPr>
          <w:shd w:val="clear" w:color="auto" w:fill="FFFFFF"/>
        </w:rPr>
        <w:t xml:space="preserve"> </w:t>
      </w:r>
      <w:r w:rsidRPr="005F7349">
        <w:rPr>
          <w:shd w:val="clear" w:color="auto" w:fill="FFFFFF"/>
        </w:rPr>
        <w:lastRenderedPageBreak/>
        <w:t>посредством реинвестирования их в иные активы, что, в результате, п</w:t>
      </w:r>
      <w:r>
        <w:rPr>
          <w:shd w:val="clear" w:color="auto" w:fill="FFFFFF"/>
        </w:rPr>
        <w:t>овышает</w:t>
      </w:r>
      <w:r w:rsidRPr="005F7349">
        <w:rPr>
          <w:shd w:val="clear" w:color="auto" w:fill="FFFFFF"/>
        </w:rPr>
        <w:t xml:space="preserve"> эффективность работы </w:t>
      </w:r>
      <w:r>
        <w:rPr>
          <w:shd w:val="clear" w:color="auto" w:fill="FFFFFF"/>
        </w:rPr>
        <w:t xml:space="preserve">всего </w:t>
      </w:r>
      <w:r w:rsidRPr="005F7349">
        <w:rPr>
          <w:shd w:val="clear" w:color="auto" w:fill="FFFFFF"/>
        </w:rPr>
        <w:t>предприятия.</w:t>
      </w:r>
      <w:r w:rsidRPr="00964972">
        <w:rPr>
          <w:color w:val="000000"/>
          <w:szCs w:val="28"/>
        </w:rPr>
        <w:t xml:space="preserve"> </w:t>
      </w:r>
      <w:r>
        <w:rPr>
          <w:color w:val="000000"/>
          <w:szCs w:val="28"/>
        </w:rPr>
        <w:t>Огромные средства, аккумулированные</w:t>
      </w:r>
      <w:r w:rsidRPr="00EC69E4">
        <w:rPr>
          <w:color w:val="000000"/>
          <w:szCs w:val="28"/>
        </w:rPr>
        <w:t xml:space="preserve"> </w:t>
      </w:r>
      <w:r>
        <w:rPr>
          <w:color w:val="000000"/>
          <w:szCs w:val="28"/>
        </w:rPr>
        <w:t>в подобного рода запасах, придаю</w:t>
      </w:r>
      <w:r w:rsidRPr="00EC69E4">
        <w:rPr>
          <w:color w:val="000000"/>
          <w:szCs w:val="28"/>
        </w:rPr>
        <w:t xml:space="preserve">т проблеме управления ими первостепенную важность. Среди основных направлений совершенствования работы складов, часто встречается задача оптимизации складских технологических процессов, что позволяет повысить производительность и качество работы склада, а </w:t>
      </w:r>
      <w:proofErr w:type="gramStart"/>
      <w:r w:rsidRPr="00EC69E4">
        <w:rPr>
          <w:color w:val="000000"/>
          <w:szCs w:val="28"/>
        </w:rPr>
        <w:t>так же</w:t>
      </w:r>
      <w:proofErr w:type="gramEnd"/>
      <w:r w:rsidRPr="00EC69E4">
        <w:rPr>
          <w:color w:val="000000"/>
          <w:szCs w:val="28"/>
        </w:rPr>
        <w:t xml:space="preserve"> задача оптимизации парка подъемно- транспортного оборудования, применяемого на складе, что позволяет поднять производительность труда, повысить скорость и качество технологического процесса.</w:t>
      </w:r>
    </w:p>
    <w:p w:rsidR="003B7F65" w:rsidRPr="005F7349" w:rsidRDefault="003B7F65" w:rsidP="003B7F65">
      <w:pPr>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 xml:space="preserve">Актуальность данной темы состоит в том, что в современных условиях рынка эффективное управление </w:t>
      </w:r>
      <w:r>
        <w:rPr>
          <w:rFonts w:ascii="Times New Roman" w:hAnsi="Times New Roman" w:cs="Times New Roman"/>
          <w:sz w:val="28"/>
          <w:szCs w:val="20"/>
          <w:shd w:val="clear" w:color="auto" w:fill="FFFFFF"/>
        </w:rPr>
        <w:t xml:space="preserve">запасами </w:t>
      </w:r>
      <w:proofErr w:type="gramStart"/>
      <w:r w:rsidRPr="005F7349">
        <w:rPr>
          <w:rFonts w:ascii="Times New Roman" w:hAnsi="Times New Roman" w:cs="Times New Roman"/>
          <w:sz w:val="28"/>
          <w:szCs w:val="20"/>
          <w:shd w:val="clear" w:color="auto" w:fill="FFFFFF"/>
        </w:rPr>
        <w:t>- это</w:t>
      </w:r>
      <w:proofErr w:type="gramEnd"/>
      <w:r w:rsidRPr="005F7349">
        <w:rPr>
          <w:rFonts w:ascii="Times New Roman" w:hAnsi="Times New Roman" w:cs="Times New Roman"/>
          <w:sz w:val="28"/>
          <w:szCs w:val="20"/>
          <w:shd w:val="clear" w:color="auto" w:fill="FFFFFF"/>
        </w:rPr>
        <w:t xml:space="preserve"> необходимое условие для того, чтобы повысить эффективность бизнеса, создать, развить и реализовать конкурентные преимущества предприятия.</w:t>
      </w:r>
    </w:p>
    <w:p w:rsidR="003B7F65" w:rsidRDefault="003B7F65" w:rsidP="003B7F65"/>
    <w:p w:rsidR="003B7F65" w:rsidRPr="003B7F65" w:rsidRDefault="003B7F65" w:rsidP="003B7F65"/>
    <w:p w:rsidR="003B7F65" w:rsidRDefault="003B7F65">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3" w:name="_Toc515876910"/>
      <w:r w:rsidRPr="00C34FAE">
        <w:rPr>
          <w:rFonts w:ascii="Times New Roman" w:hAnsi="Times New Roman" w:cs="Times New Roman"/>
          <w:b/>
          <w:color w:val="auto"/>
          <w:sz w:val="28"/>
          <w:szCs w:val="28"/>
        </w:rPr>
        <w:lastRenderedPageBreak/>
        <w:t>Глава 1. Общая организационная характеристика АО</w:t>
      </w:r>
      <w:bookmarkEnd w:id="3"/>
    </w:p>
    <w:p w:rsidR="0004717A" w:rsidRDefault="0004717A" w:rsidP="0004717A"/>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 xml:space="preserve">АО «Преображенский молочный завод» (Москва; ИНН 7731245506) зарегистрировано 4 декабря 2002 года регистрирующим органом Государственное учреждение Московская регистрационная палата. Уставный капитал компании по состоянию на 10.07.2015 – 30000000 руб.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Основные виды деятельности ЗАО «Преображенский молочный завод»: производство цельномолочной продукции (15.51.1).</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ЗАО «Преображенский молочный завод» – это крупнейшее в России предприятие по выпуску плавленых, твердых, и мягких сыров, сыра домашнего, и других видов молочной продукции, включая творог, сметану, и сливочное масло.</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 xml:space="preserve">В 60-е годы 20 века на предприятии были разработаны технологии и рецептуры известных плавленых сыров: «Дружба», «Янтарь», «Волна», «Городской», «Шоколадный», «Кисломолочный» и др. Молочный завод «Преображенский» входит в число наиболее динамично развивающихся предприятий пищевой отрасли.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В 2016 году объем выпуска продукции достиг 53,4 тыс. тонн против 34,8 тыс. тонн в 2015. В данный момент ЗАО «Преображенский молочный завод» рассматривает возможность приобретения «</w:t>
      </w:r>
      <w:proofErr w:type="spellStart"/>
      <w:r w:rsidRPr="00F92C88">
        <w:rPr>
          <w:rFonts w:ascii="Times New Roman" w:eastAsia="Times New Roman" w:hAnsi="Times New Roman" w:cs="Times New Roman"/>
          <w:sz w:val="28"/>
          <w:szCs w:val="28"/>
          <w:lang w:eastAsia="ru-RU"/>
        </w:rPr>
        <w:t>Сызраньмолоко</w:t>
      </w:r>
      <w:proofErr w:type="spellEnd"/>
      <w:r w:rsidRPr="00F92C88">
        <w:rPr>
          <w:rFonts w:ascii="Times New Roman" w:eastAsia="Times New Roman" w:hAnsi="Times New Roman" w:cs="Times New Roman"/>
          <w:sz w:val="28"/>
          <w:szCs w:val="28"/>
          <w:lang w:eastAsia="ru-RU"/>
        </w:rPr>
        <w:t>» в Самарской области. Это соответствует выбранной стратегии превращения в универсальный сырный холдинг.</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 xml:space="preserve">ЗАО «Преображенский молочный </w:t>
      </w:r>
      <w:proofErr w:type="gramStart"/>
      <w:r w:rsidRPr="00F92C88">
        <w:rPr>
          <w:rFonts w:ascii="Times New Roman" w:eastAsia="Times New Roman" w:hAnsi="Times New Roman" w:cs="Times New Roman"/>
          <w:sz w:val="28"/>
          <w:szCs w:val="28"/>
          <w:lang w:eastAsia="ru-RU"/>
        </w:rPr>
        <w:t>завод»  обладает</w:t>
      </w:r>
      <w:proofErr w:type="gramEnd"/>
      <w:r w:rsidRPr="00F92C88">
        <w:rPr>
          <w:rFonts w:ascii="Times New Roman" w:eastAsia="Times New Roman" w:hAnsi="Times New Roman" w:cs="Times New Roman"/>
          <w:sz w:val="28"/>
          <w:szCs w:val="28"/>
          <w:lang w:eastAsia="ru-RU"/>
        </w:rPr>
        <w:t xml:space="preserve"> четко отлаженной системой контроля качества на всех стадиях – от закупки сырья до выпуска готовой продукции. Наличие новейшей современной лаборатории позволяет делать экспресс-анализ входящего сырья и готовой продукции. Компания имеет Сертификат соответствия системы менеджмента качества требованиям ГОСТ Р ИСО 9001-2001 (ИСО 9001:2000), продукция также имеет международный сертификат качества, разрешающий свободную продажу в странах Европейского Союза.</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lastRenderedPageBreak/>
        <w:t xml:space="preserve">В рамках Госзаказа завод является постоянным поставщиком натуральных продуктов для нужд Российской армии, ФСБ, Государственной пограничной службы, МЧС и МВД РФ. В 2015 году организация получила от Правительства РФ право поставлять свои плавленые сыры для питания космонавтов и сейчас компания регулярно отгружает свою продукцию на МКС.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Аэропорты «Шереметьево», «Домодедово», «Внуково» включили плавленый сыр, сливочное масло, творожки в меню пассажиров различных авиакомпаний. Продукция компании также используется на железнодорожном транспорте, в кафе, ресторанах, и сетях быстрого питания «Русское бистро», «Крошка-Картошка», «Метро экспресс», «</w:t>
      </w:r>
      <w:proofErr w:type="spellStart"/>
      <w:r w:rsidRPr="00F92C88">
        <w:rPr>
          <w:rFonts w:ascii="Times New Roman" w:eastAsia="Times New Roman" w:hAnsi="Times New Roman" w:cs="Times New Roman"/>
          <w:sz w:val="28"/>
          <w:szCs w:val="28"/>
          <w:lang w:eastAsia="ru-RU"/>
        </w:rPr>
        <w:t>Ростикс</w:t>
      </w:r>
      <w:proofErr w:type="spellEnd"/>
      <w:r w:rsidRPr="00F92C88">
        <w:rPr>
          <w:rFonts w:ascii="Times New Roman" w:eastAsia="Times New Roman" w:hAnsi="Times New Roman" w:cs="Times New Roman"/>
          <w:sz w:val="28"/>
          <w:szCs w:val="28"/>
          <w:lang w:eastAsia="ru-RU"/>
        </w:rPr>
        <w:t>» и других.</w:t>
      </w:r>
    </w:p>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MS Mincho" w:hAnsi="Times New Roman" w:cs="Times New Roman"/>
          <w:noProof/>
          <w:color w:val="000000"/>
          <w:sz w:val="28"/>
          <w:szCs w:val="28"/>
        </w:rPr>
        <w:t>Данные о предприятии отражены в табл. 2.1.</w:t>
      </w:r>
    </w:p>
    <w:p w:rsidR="00F92C88" w:rsidRPr="00F92C88" w:rsidRDefault="00F92C88" w:rsidP="00F92C88">
      <w:pPr>
        <w:widowControl w:val="0"/>
        <w:spacing w:after="0" w:line="360" w:lineRule="auto"/>
        <w:ind w:firstLine="709"/>
        <w:jc w:val="right"/>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lang w:eastAsia="zh-CN"/>
        </w:rPr>
        <w:t>Таблица 2.1</w:t>
      </w:r>
    </w:p>
    <w:p w:rsidR="00F92C88" w:rsidRPr="00F92C88" w:rsidRDefault="00F92C88" w:rsidP="00F92C88">
      <w:pPr>
        <w:widowControl w:val="0"/>
        <w:spacing w:after="0" w:line="360" w:lineRule="auto"/>
        <w:ind w:firstLine="709"/>
        <w:jc w:val="both"/>
        <w:rPr>
          <w:rFonts w:ascii="Times New Roman" w:eastAsia="Calibri" w:hAnsi="Times New Roman" w:cs="Times New Roman"/>
          <w:noProof/>
          <w:sz w:val="28"/>
          <w:szCs w:val="28"/>
          <w:lang w:eastAsia="zh-CN"/>
        </w:rPr>
      </w:pPr>
      <w:r w:rsidRPr="00F92C88">
        <w:rPr>
          <w:rFonts w:ascii="Times New Roman" w:eastAsia="Calibri" w:hAnsi="Times New Roman" w:cs="Times New Roman"/>
          <w:noProof/>
          <w:sz w:val="28"/>
          <w:szCs w:val="28"/>
          <w:lang w:eastAsia="zh-CN"/>
        </w:rPr>
        <w:t xml:space="preserve">Данные о компании </w:t>
      </w:r>
      <w:r w:rsidRPr="00F92C88">
        <w:rPr>
          <w:rFonts w:ascii="Times New Roman" w:eastAsia="Times New Roman" w:hAnsi="Times New Roman" w:cs="Times New Roman"/>
          <w:sz w:val="28"/>
          <w:szCs w:val="28"/>
          <w:lang w:eastAsia="ru-RU"/>
        </w:rPr>
        <w:t>ЗАО «Преображенский молочный завод»</w:t>
      </w:r>
    </w:p>
    <w:tbl>
      <w:tblPr>
        <w:tblW w:w="99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7"/>
        <w:gridCol w:w="5979"/>
      </w:tblGrid>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Наименование показателя</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Значение показателя</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Полное наименование</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Закрытое акционерное общество «МОЛОЧНЫЙ ЗАВОД «ПРЕОБРАЖЕНСКИЙ»</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Сокращенное наименование</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ЗАО «Преображенский молочный завод»</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Основной вид деятельности</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Производство цельномолочной продукции (15.51.1)</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Юридический адрес</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Россия, область Московская, Домодедово, микрорайон Центральный, улица Станционная, д. 20</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Дата регистрации</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color w:val="000000"/>
                <w:sz w:val="24"/>
                <w:szCs w:val="28"/>
              </w:rPr>
              <w:t>04.12.2002</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Уставный капитал</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12000 рублей</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Код ИНН/КПП</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7731245506/500901001</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 xml:space="preserve">Идентификационный </w:t>
            </w:r>
            <w:r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w:instrText>
            </w:r>
            <w:r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номер </w:instrText>
            </w:r>
            <w:r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t>ОКПО</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45880932</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 xml:space="preserve">Код организационно-правовой </w:t>
            </w:r>
            <w:r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w:instrText>
            </w:r>
            <w:r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формы </w:instrText>
            </w:r>
            <w:r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t>ОКОПФ</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65</w:t>
            </w:r>
          </w:p>
        </w:tc>
      </w:tr>
    </w:tbl>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p>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Calibri" w:hAnsi="Times New Roman" w:cs="Times New Roman"/>
          <w:noProof/>
          <w:color w:val="000000"/>
          <w:sz w:val="28"/>
          <w:szCs w:val="28"/>
        </w:rPr>
        <w:t>Руководство текущей деятельностью организации осуществляется генеральным директором, который выбирается Общим собрания участников предприятия и подотчетен ему.</w:t>
      </w: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Calibri" w:hAnsi="Times New Roman" w:cs="Times New Roman"/>
          <w:noProof/>
          <w:color w:val="000000"/>
          <w:sz w:val="28"/>
          <w:szCs w:val="28"/>
        </w:rPr>
        <w:t>Общая организационная структура предприятия отражена на рис. 2.1.</w:t>
      </w:r>
    </w:p>
    <w:p w:rsidR="00F92C88" w:rsidRPr="00F92C88" w:rsidRDefault="00F92C88" w:rsidP="00F92C88">
      <w:pPr>
        <w:widowControl w:val="0"/>
        <w:autoSpaceDE w:val="0"/>
        <w:autoSpaceDN w:val="0"/>
        <w:adjustRightInd w:val="0"/>
        <w:spacing w:after="0" w:line="360" w:lineRule="auto"/>
        <w:jc w:val="both"/>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lang w:eastAsia="ru-RU"/>
        </w:rPr>
        <w:lastRenderedPageBreak/>
        <w:drawing>
          <wp:inline distT="0" distB="0" distL="0" distR="0" wp14:anchorId="324C9EAC" wp14:editId="40700846">
            <wp:extent cx="5835485" cy="4155904"/>
            <wp:effectExtent l="19050" t="0" r="0" b="0"/>
            <wp:docPr id="7" name="Рисунок 7" descr="531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17617"/>
                    <pic:cNvPicPr>
                      <a:picLocks noChangeAspect="1" noChangeArrowheads="1"/>
                    </pic:cNvPicPr>
                  </pic:nvPicPr>
                  <pic:blipFill>
                    <a:blip r:embed="rId8" cstate="print"/>
                    <a:srcRect/>
                    <a:stretch>
                      <a:fillRect/>
                    </a:stretch>
                  </pic:blipFill>
                  <pic:spPr bwMode="auto">
                    <a:xfrm>
                      <a:off x="0" y="0"/>
                      <a:ext cx="5841989" cy="4160536"/>
                    </a:xfrm>
                    <a:prstGeom prst="rect">
                      <a:avLst/>
                    </a:prstGeom>
                    <a:noFill/>
                    <a:ln w="9525">
                      <a:noFill/>
                      <a:miter lim="800000"/>
                      <a:headEnd/>
                      <a:tailEnd/>
                    </a:ln>
                  </pic:spPr>
                </pic:pic>
              </a:graphicData>
            </a:graphic>
          </wp:inline>
        </w:drawing>
      </w:r>
    </w:p>
    <w:p w:rsidR="00F92C88" w:rsidRPr="00F92C88" w:rsidRDefault="00F92C88" w:rsidP="00F92C88">
      <w:pPr>
        <w:widowControl w:val="0"/>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rPr>
        <w:t>Рисунок 2.1 — Организационная структура</w:t>
      </w:r>
      <w:r w:rsidRPr="00F92C88">
        <w:rPr>
          <w:rFonts w:ascii="Times New Roman" w:eastAsia="Times New Roman" w:hAnsi="Times New Roman" w:cs="Times New Roman"/>
          <w:sz w:val="28"/>
          <w:szCs w:val="28"/>
          <w:lang w:eastAsia="ru-RU"/>
        </w:rPr>
        <w:t xml:space="preserve"> ЗАО «Преображенский молочный завод»</w:t>
      </w: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noProof/>
          <w:color w:val="000000"/>
          <w:sz w:val="28"/>
          <w:szCs w:val="28"/>
        </w:rPr>
      </w:pP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b/>
          <w:noProof/>
          <w:sz w:val="28"/>
          <w:szCs w:val="28"/>
        </w:rPr>
      </w:pPr>
      <w:r w:rsidRPr="00F92C88">
        <w:rPr>
          <w:rFonts w:ascii="Times New Roman" w:eastAsia="Calibri" w:hAnsi="Times New Roman" w:cs="Times New Roman"/>
          <w:noProof/>
          <w:color w:val="000000"/>
          <w:sz w:val="28"/>
          <w:szCs w:val="28"/>
        </w:rPr>
        <w:t xml:space="preserve">Отметим, </w:t>
      </w:r>
      <w:r w:rsidRPr="00F92C88">
        <w:rPr>
          <w:rFonts w:ascii="Times New Roman" w:eastAsia="Calibri" w:hAnsi="Times New Roman" w:cs="Times New Roman"/>
          <w:noProof/>
          <w:color w:val="000000"/>
          <w:sz w:val="28"/>
          <w:szCs w:val="28"/>
          <w:highlight w:val="white"/>
        </w:rPr>
        <w:fldChar w:fldCharType="begin"/>
      </w:r>
      <w:r w:rsidRPr="00F92C88">
        <w:rPr>
          <w:rFonts w:ascii="Times New Roman" w:eastAsia="Calibri" w:hAnsi="Times New Roman" w:cs="Times New Roman"/>
          <w:noProof/>
          <w:color w:val="000000"/>
          <w:sz w:val="28"/>
          <w:szCs w:val="28"/>
          <w:highlight w:val="white"/>
        </w:rPr>
        <w:instrText>eq что</w:instrText>
      </w:r>
      <w:r w:rsidRPr="00F92C88">
        <w:rPr>
          <w:rFonts w:ascii="Times New Roman" w:eastAsia="Calibri" w:hAnsi="Times New Roman" w:cs="Times New Roman"/>
          <w:noProof/>
          <w:color w:val="000000"/>
          <w:sz w:val="28"/>
          <w:szCs w:val="28"/>
          <w:highlight w:val="white"/>
        </w:rPr>
        <w:fldChar w:fldCharType="end"/>
      </w:r>
      <w:r w:rsidRPr="00F92C88">
        <w:rPr>
          <w:rFonts w:ascii="Times New Roman" w:eastAsia="Calibri" w:hAnsi="Times New Roman" w:cs="Times New Roman"/>
          <w:noProof/>
          <w:color w:val="000000"/>
          <w:sz w:val="28"/>
          <w:szCs w:val="28"/>
        </w:rPr>
        <w:t xml:space="preserve"> структура</w:t>
      </w:r>
      <w:r w:rsidRPr="00F92C88">
        <w:rPr>
          <w:rFonts w:ascii="Times New Roman" w:eastAsia="Times New Roman" w:hAnsi="Times New Roman" w:cs="Times New Roman"/>
          <w:sz w:val="28"/>
          <w:szCs w:val="28"/>
          <w:lang w:eastAsia="ru-RU"/>
        </w:rPr>
        <w:t xml:space="preserve"> ЗАО «Преображенский молочный завод»</w:t>
      </w:r>
      <w:r w:rsidRPr="00F92C88">
        <w:rPr>
          <w:rFonts w:ascii="Times New Roman" w:eastAsia="Calibri" w:hAnsi="Times New Roman" w:cs="Times New Roman"/>
          <w:noProof/>
          <w:color w:val="000000"/>
          <w:sz w:val="28"/>
          <w:szCs w:val="28"/>
        </w:rPr>
        <w:t xml:space="preserve"> является линейно-функциональной.</w:t>
      </w:r>
    </w:p>
    <w:p w:rsidR="00F92C88" w:rsidRPr="00D566C8" w:rsidRDefault="00F92C88" w:rsidP="00D566C8">
      <w:pPr>
        <w:spacing w:after="0" w:line="360" w:lineRule="auto"/>
        <w:ind w:firstLine="709"/>
        <w:jc w:val="both"/>
        <w:rPr>
          <w:rFonts w:ascii="Times New Roman" w:hAnsi="Times New Roman" w:cs="Times New Roman"/>
          <w:sz w:val="28"/>
          <w:szCs w:val="28"/>
        </w:rPr>
      </w:pPr>
    </w:p>
    <w:p w:rsidR="002B331E" w:rsidRDefault="002B331E">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4" w:name="_Toc515876911"/>
      <w:r w:rsidRPr="00C34FAE">
        <w:rPr>
          <w:rFonts w:ascii="Times New Roman" w:hAnsi="Times New Roman" w:cs="Times New Roman"/>
          <w:b/>
          <w:color w:val="auto"/>
          <w:sz w:val="28"/>
          <w:szCs w:val="28"/>
        </w:rPr>
        <w:lastRenderedPageBreak/>
        <w:t>Глава 2. Анализ экономических показателей АО</w:t>
      </w:r>
      <w:bookmarkEnd w:id="4"/>
    </w:p>
    <w:p w:rsidR="003B7F65" w:rsidRDefault="003B7F65" w:rsidP="003B7F65"/>
    <w:p w:rsidR="003B7F65" w:rsidRPr="003B7F65" w:rsidRDefault="003B7F65" w:rsidP="002A0F82">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1 – Анализ основных технико-экономических показателей за 2015-2017гг.</w:t>
      </w:r>
    </w:p>
    <w:p w:rsidR="003B7F65" w:rsidRPr="003B7F65" w:rsidRDefault="003B7F65" w:rsidP="003B7F65">
      <w:pPr>
        <w:spacing w:after="0" w:line="240" w:lineRule="auto"/>
        <w:jc w:val="right"/>
        <w:rPr>
          <w:rFonts w:ascii="Times New Roman" w:eastAsia="Times New Roman" w:hAnsi="Times New Roman" w:cs="Times New Roman"/>
          <w:bCs/>
          <w:snapToGrid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1260"/>
        <w:gridCol w:w="1080"/>
        <w:gridCol w:w="1080"/>
        <w:gridCol w:w="1260"/>
        <w:gridCol w:w="1260"/>
      </w:tblGrid>
      <w:tr w:rsidR="003B7F65" w:rsidRPr="003B7F65" w:rsidTr="000228EC">
        <w:trPr>
          <w:trHeight w:val="405"/>
        </w:trPr>
        <w:tc>
          <w:tcPr>
            <w:tcW w:w="305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305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26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08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08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260" w:type="dxa"/>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2016/2015</w:t>
            </w:r>
          </w:p>
        </w:tc>
        <w:tc>
          <w:tcPr>
            <w:tcW w:w="1260" w:type="dxa"/>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2017/2016</w:t>
            </w:r>
          </w:p>
        </w:tc>
      </w:tr>
      <w:tr w:rsidR="00E4598B" w:rsidRPr="003B7F65" w:rsidTr="00D84A98">
        <w:trPr>
          <w:trHeight w:val="623"/>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 Выручка от реализации (стр. 2110 ОФР*),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lang w:val="ru-BY"/>
              </w:rPr>
            </w:pPr>
            <w:r w:rsidRPr="00E4598B">
              <w:rPr>
                <w:rFonts w:ascii="Times New Roman" w:hAnsi="Times New Roman" w:cs="Times New Roman"/>
                <w:color w:val="000000"/>
              </w:rPr>
              <w:t>46087</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38393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37299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97,2</w:t>
            </w:r>
          </w:p>
        </w:tc>
      </w:tr>
      <w:tr w:rsidR="00E4598B" w:rsidRPr="003B7F65" w:rsidTr="00D84A98">
        <w:trPr>
          <w:trHeight w:val="1071"/>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2. Себестоимость реализованной продукции, работ, </w:t>
            </w:r>
            <w:proofErr w:type="gramStart"/>
            <w:r w:rsidRPr="003B7F65">
              <w:rPr>
                <w:rFonts w:ascii="Times New Roman" w:eastAsia="Times New Roman" w:hAnsi="Times New Roman" w:cs="Times New Roman"/>
                <w:bCs/>
                <w:snapToGrid w:val="0"/>
                <w:lang w:eastAsia="ru-RU"/>
              </w:rPr>
              <w:t>услуг(</w:t>
            </w:r>
            <w:proofErr w:type="gramEnd"/>
            <w:r w:rsidRPr="003B7F65">
              <w:rPr>
                <w:rFonts w:ascii="Times New Roman" w:eastAsia="Times New Roman" w:hAnsi="Times New Roman" w:cs="Times New Roman"/>
                <w:bCs/>
                <w:snapToGrid w:val="0"/>
                <w:lang w:eastAsia="ru-RU"/>
              </w:rPr>
              <w:t>стр. 2120 ОФР) ,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21765</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21964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18805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85,6</w:t>
            </w:r>
          </w:p>
        </w:tc>
      </w:tr>
      <w:tr w:rsidR="00E4598B" w:rsidRPr="003B7F65" w:rsidTr="00D84A98">
        <w:trPr>
          <w:trHeight w:val="866"/>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Прибыль (убыток) от продаж (стр. 2200 ОФР</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24322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16429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18494</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112,6</w:t>
            </w:r>
          </w:p>
        </w:tc>
      </w:tr>
      <w:tr w:rsidR="00E4598B" w:rsidRPr="003B7F65" w:rsidTr="00D84A98">
        <w:trPr>
          <w:trHeight w:val="884"/>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Чистая прибыль (убыток) (стр. 2400 ОФР</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778</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6994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13060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899,0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186,7</w:t>
            </w:r>
          </w:p>
        </w:tc>
      </w:tr>
      <w:tr w:rsidR="00E4598B" w:rsidRPr="003B7F65" w:rsidTr="00D84A98">
        <w:trPr>
          <w:trHeight w:val="576"/>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 Рентабельность основной деятельности, %</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1,69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18,22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35,01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1079,1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192,2</w:t>
            </w:r>
          </w:p>
        </w:tc>
      </w:tr>
      <w:tr w:rsidR="00E4598B" w:rsidRPr="003B7F65" w:rsidTr="00D84A98">
        <w:trPr>
          <w:trHeight w:val="537"/>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Среднегодовая стоимость основных производственных фондов (по первоначальной стоимости),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100,0</w:t>
            </w:r>
          </w:p>
        </w:tc>
      </w:tr>
      <w:tr w:rsidR="00E4598B" w:rsidRPr="003B7F65" w:rsidTr="00D84A98">
        <w:trPr>
          <w:trHeight w:val="702"/>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7. Среднегодовая численность работников, чел.</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685</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99,9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99,4</w:t>
            </w:r>
          </w:p>
        </w:tc>
      </w:tr>
      <w:tr w:rsidR="00E4598B" w:rsidRPr="003B7F65" w:rsidTr="00D84A98">
        <w:trPr>
          <w:trHeight w:val="52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8. Фондовооруженность, </w:t>
            </w:r>
            <w:proofErr w:type="spellStart"/>
            <w:proofErr w:type="gramStart"/>
            <w:r w:rsidRPr="003B7F65">
              <w:rPr>
                <w:rFonts w:ascii="Times New Roman" w:eastAsia="Times New Roman" w:hAnsi="Times New Roman" w:cs="Times New Roman"/>
                <w:bCs/>
                <w:snapToGrid w:val="0"/>
                <w:lang w:eastAsia="ru-RU"/>
              </w:rPr>
              <w:t>тыс.руб</w:t>
            </w:r>
            <w:proofErr w:type="spellEnd"/>
            <w:proofErr w:type="gramEnd"/>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100,6</w:t>
            </w:r>
          </w:p>
        </w:tc>
      </w:tr>
      <w:tr w:rsidR="00E4598B" w:rsidRPr="003B7F65" w:rsidTr="00D84A98">
        <w:trPr>
          <w:trHeight w:val="41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9. Фондоотдача, </w:t>
            </w:r>
            <w:proofErr w:type="spellStart"/>
            <w:r w:rsidRPr="003B7F65">
              <w:rPr>
                <w:rFonts w:ascii="Times New Roman" w:eastAsia="Times New Roman" w:hAnsi="Times New Roman" w:cs="Times New Roman"/>
                <w:bCs/>
                <w:snapToGrid w:val="0"/>
                <w:lang w:eastAsia="ru-RU"/>
              </w:rPr>
              <w:t>тыс.руб</w:t>
            </w:r>
            <w:proofErr w:type="spellEnd"/>
            <w:r w:rsidRPr="003B7F65">
              <w:rPr>
                <w:rFonts w:ascii="Times New Roman" w:eastAsia="Times New Roman" w:hAnsi="Times New Roman" w:cs="Times New Roman"/>
                <w:bCs/>
                <w:snapToGrid w:val="0"/>
                <w:lang w:eastAsia="ru-RU"/>
              </w:rPr>
              <w:t>./</w:t>
            </w:r>
            <w:proofErr w:type="spellStart"/>
            <w:r w:rsidRPr="003B7F65">
              <w:rPr>
                <w:rFonts w:ascii="Times New Roman" w:eastAsia="Times New Roman" w:hAnsi="Times New Roman" w:cs="Times New Roman"/>
                <w:bCs/>
                <w:snapToGrid w:val="0"/>
                <w:lang w:eastAsia="ru-RU"/>
              </w:rPr>
              <w:t>тыс.руб</w:t>
            </w:r>
            <w:proofErr w:type="spellEnd"/>
            <w:r w:rsidRPr="003B7F65">
              <w:rPr>
                <w:rFonts w:ascii="Times New Roman" w:eastAsia="Times New Roman" w:hAnsi="Times New Roman" w:cs="Times New Roman"/>
                <w:bCs/>
                <w:snapToGrid w:val="0"/>
                <w:lang w:eastAsia="ru-RU"/>
              </w:rPr>
              <w:t>.</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743,34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619,24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601,60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97,2</w:t>
            </w:r>
          </w:p>
        </w:tc>
      </w:tr>
      <w:tr w:rsidR="00E4598B" w:rsidRPr="003B7F65" w:rsidTr="00D84A98">
        <w:trPr>
          <w:trHeight w:val="41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10.Фондоемкость, </w:t>
            </w:r>
            <w:proofErr w:type="spellStart"/>
            <w:r w:rsidRPr="003B7F65">
              <w:rPr>
                <w:rFonts w:ascii="Times New Roman" w:eastAsia="Times New Roman" w:hAnsi="Times New Roman" w:cs="Times New Roman"/>
                <w:bCs/>
                <w:snapToGrid w:val="0"/>
                <w:lang w:eastAsia="ru-RU"/>
              </w:rPr>
              <w:t>тыс.руб</w:t>
            </w:r>
            <w:proofErr w:type="spellEnd"/>
            <w:r w:rsidRPr="003B7F65">
              <w:rPr>
                <w:rFonts w:ascii="Times New Roman" w:eastAsia="Times New Roman" w:hAnsi="Times New Roman" w:cs="Times New Roman"/>
                <w:bCs/>
                <w:snapToGrid w:val="0"/>
                <w:lang w:eastAsia="ru-RU"/>
              </w:rPr>
              <w:t>./тыс.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0,001</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0,002</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120,0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102,9</w:t>
            </w:r>
          </w:p>
        </w:tc>
      </w:tr>
      <w:tr w:rsidR="00E4598B" w:rsidRPr="003B7F65" w:rsidTr="00D84A98">
        <w:trPr>
          <w:trHeight w:val="415"/>
        </w:trPr>
        <w:tc>
          <w:tcPr>
            <w:tcW w:w="3050" w:type="dxa"/>
          </w:tcPr>
          <w:p w:rsidR="00E4598B" w:rsidRPr="003B7F65" w:rsidRDefault="00E4598B" w:rsidP="00E4598B">
            <w:pPr>
              <w:spacing w:after="0" w:line="36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w:t>
            </w:r>
            <w:proofErr w:type="gramStart"/>
            <w:r w:rsidRPr="003B7F65">
              <w:rPr>
                <w:rFonts w:ascii="Times New Roman" w:eastAsia="Times New Roman" w:hAnsi="Times New Roman" w:cs="Times New Roman"/>
                <w:bCs/>
                <w:snapToGrid w:val="0"/>
                <w:lang w:eastAsia="ru-RU"/>
              </w:rPr>
              <w:t>Фондорентабельность,%</w:t>
            </w:r>
            <w:proofErr w:type="gramEnd"/>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39229,03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26498,39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29829,03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112,6</w:t>
            </w:r>
          </w:p>
        </w:tc>
      </w:tr>
      <w:tr w:rsidR="00E4598B" w:rsidRPr="003B7F65" w:rsidTr="00D84A98">
        <w:trPr>
          <w:trHeight w:val="702"/>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13. Производительность труда, тыс./</w:t>
            </w:r>
            <w:proofErr w:type="spellStart"/>
            <w:r w:rsidRPr="003B7F65">
              <w:rPr>
                <w:rFonts w:ascii="Times New Roman" w:eastAsia="Times New Roman" w:hAnsi="Times New Roman" w:cs="Times New Roman"/>
                <w:bCs/>
                <w:snapToGrid w:val="0"/>
                <w:lang w:eastAsia="ru-RU"/>
              </w:rPr>
              <w:t>руб</w:t>
            </w:r>
            <w:proofErr w:type="spellEnd"/>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67,28</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56,13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54,85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83,4</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97,7</w:t>
            </w:r>
          </w:p>
        </w:tc>
      </w:tr>
    </w:tbl>
    <w:p w:rsidR="003B7F65" w:rsidRP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*ОФР – отчет о финансовых результатах</w:t>
      </w:r>
    </w:p>
    <w:p w:rsidR="00E4598B" w:rsidRDefault="0004717A" w:rsidP="002A0F82">
      <w:pPr>
        <w:spacing w:after="0" w:line="360" w:lineRule="auto"/>
        <w:ind w:firstLine="709"/>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sz w:val="28"/>
          <w:szCs w:val="28"/>
          <w:lang w:eastAsia="ru-RU"/>
        </w:rPr>
        <w:t>Таким о</w:t>
      </w:r>
      <w:r w:rsidR="002B331E">
        <w:rPr>
          <w:rFonts w:ascii="Times New Roman" w:eastAsia="Times New Roman" w:hAnsi="Times New Roman" w:cs="Times New Roman"/>
          <w:bCs/>
          <w:snapToGrid w:val="0"/>
          <w:sz w:val="28"/>
          <w:szCs w:val="28"/>
          <w:lang w:eastAsia="ru-RU"/>
        </w:rPr>
        <w:t>б</w:t>
      </w:r>
      <w:r>
        <w:rPr>
          <w:rFonts w:ascii="Times New Roman" w:eastAsia="Times New Roman" w:hAnsi="Times New Roman" w:cs="Times New Roman"/>
          <w:bCs/>
          <w:snapToGrid w:val="0"/>
          <w:sz w:val="28"/>
          <w:szCs w:val="28"/>
          <w:lang w:eastAsia="ru-RU"/>
        </w:rPr>
        <w:t xml:space="preserve">разом, </w:t>
      </w:r>
      <w:r w:rsidR="002B331E">
        <w:rPr>
          <w:rFonts w:ascii="Times New Roman" w:eastAsia="Times New Roman" w:hAnsi="Times New Roman" w:cs="Times New Roman"/>
          <w:bCs/>
          <w:snapToGrid w:val="0"/>
          <w:sz w:val="28"/>
          <w:szCs w:val="28"/>
          <w:lang w:eastAsia="ru-RU"/>
        </w:rPr>
        <w:t>выручка в 2017 году выросла на 12,6%, в то время как в 2016 году сократилась на 32,5%. Чистая прибыль показывает положительную динамику и выросла с 778 тыс. руб. в 2015 году до 13060 тыс. руб. в 2017 году. Рентабельность выросла с 1,69% до 35,01%. Негативным моментом является сокращение фондоотдачи с 743,34 руб./руб. до 601,6 руб./руб., а также сокращение производительности с 67,28 тыс. руб./чел. до 54,85 тыс. руб./чел.</w:t>
      </w:r>
    </w:p>
    <w:p w:rsidR="00E4598B" w:rsidRPr="003B7F65" w:rsidRDefault="00E4598B" w:rsidP="003B7F65">
      <w:pPr>
        <w:spacing w:after="0" w:line="240" w:lineRule="auto"/>
        <w:jc w:val="right"/>
        <w:rPr>
          <w:rFonts w:ascii="Times New Roman" w:eastAsia="Times New Roman" w:hAnsi="Times New Roman" w:cs="Times New Roman"/>
          <w:bCs/>
          <w:snapToGrid w:val="0"/>
          <w:lang w:eastAsia="ru-RU"/>
        </w:rPr>
        <w:sectPr w:rsidR="00E4598B" w:rsidRPr="003B7F65" w:rsidSect="00935A6D">
          <w:footerReference w:type="even" r:id="rId9"/>
          <w:footerReference w:type="default" r:id="rId10"/>
          <w:pgSz w:w="11906" w:h="16838" w:code="9"/>
          <w:pgMar w:top="1134" w:right="851" w:bottom="1134" w:left="1701" w:header="709" w:footer="709" w:gutter="0"/>
          <w:pgNumType w:start="2"/>
          <w:cols w:space="708"/>
          <w:titlePg/>
          <w:docGrid w:linePitch="360"/>
        </w:sectPr>
      </w:pPr>
    </w:p>
    <w:p w:rsidR="003B7F65" w:rsidRPr="003B7F65" w:rsidRDefault="003B7F65" w:rsidP="002A0F82">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lastRenderedPageBreak/>
        <w:t>Таблица 2 – Анализ коэффициентов ликвидности и показателей платежеспособности</w:t>
      </w:r>
    </w:p>
    <w:p w:rsidR="003B7F65" w:rsidRPr="003B7F65" w:rsidRDefault="003B7F65" w:rsidP="003B7F65">
      <w:pPr>
        <w:spacing w:after="0" w:line="240" w:lineRule="auto"/>
        <w:jc w:val="right"/>
        <w:rPr>
          <w:rFonts w:ascii="Times New Roman" w:eastAsia="Times New Roman" w:hAnsi="Times New Roman" w:cs="Times New Roman"/>
          <w:bCs/>
          <w:snapToGrid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788"/>
        <w:gridCol w:w="1058"/>
        <w:gridCol w:w="1058"/>
        <w:gridCol w:w="1058"/>
        <w:gridCol w:w="1687"/>
      </w:tblGrid>
      <w:tr w:rsidR="003B7F65" w:rsidRPr="003B7F65" w:rsidTr="00422E8D">
        <w:tc>
          <w:tcPr>
            <w:tcW w:w="2696"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Показатели</w:t>
            </w:r>
          </w:p>
        </w:tc>
        <w:tc>
          <w:tcPr>
            <w:tcW w:w="178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Рекомендуемое значение</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2015г.</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2016г.</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1687"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Абсолютные отклонения 2017 к 2015г.</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абсолютной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0,2-0,5</w:t>
            </w:r>
          </w:p>
        </w:tc>
        <w:tc>
          <w:tcPr>
            <w:tcW w:w="1058" w:type="dxa"/>
            <w:vAlign w:val="center"/>
          </w:tcPr>
          <w:p w:rsidR="00422E8D" w:rsidRPr="00422E8D" w:rsidRDefault="00422E8D" w:rsidP="00422E8D">
            <w:pPr>
              <w:jc w:val="center"/>
              <w:rPr>
                <w:rFonts w:ascii="Times New Roman" w:hAnsi="Times New Roman" w:cs="Times New Roman"/>
                <w:color w:val="000000"/>
                <w:lang w:val="ru-BY"/>
              </w:rPr>
            </w:pPr>
            <w:r w:rsidRPr="00422E8D">
              <w:rPr>
                <w:rFonts w:ascii="Times New Roman" w:hAnsi="Times New Roman" w:cs="Times New Roman"/>
                <w:color w:val="000000"/>
              </w:rPr>
              <w:t>0,167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0,176</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0,061</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-0,106</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быстрой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0,8-1,0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текущей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1,7-2,0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proofErr w:type="spellStart"/>
            <w:r w:rsidRPr="003B7F65">
              <w:rPr>
                <w:rFonts w:ascii="Times New Roman" w:eastAsia="Times New Roman" w:hAnsi="Times New Roman" w:cs="Times New Roman"/>
                <w:bCs/>
                <w:snapToGrid w:val="0"/>
                <w:lang w:eastAsia="ru-RU"/>
              </w:rPr>
              <w:t>Кэффициент</w:t>
            </w:r>
            <w:proofErr w:type="spellEnd"/>
            <w:r w:rsidRPr="003B7F65">
              <w:rPr>
                <w:rFonts w:ascii="Times New Roman" w:eastAsia="Times New Roman" w:hAnsi="Times New Roman" w:cs="Times New Roman"/>
                <w:bCs/>
                <w:snapToGrid w:val="0"/>
                <w:lang w:eastAsia="ru-RU"/>
              </w:rPr>
              <w:t xml:space="preserve"> восстановления платежеспособности, </w:t>
            </w:r>
          </w:p>
          <w:p w:rsidR="00422E8D" w:rsidRPr="003B7F65" w:rsidRDefault="00422E8D" w:rsidP="00422E8D">
            <w:pPr>
              <w:spacing w:after="0" w:line="240" w:lineRule="auto"/>
              <w:rPr>
                <w:rFonts w:ascii="Times New Roman" w:eastAsia="Times New Roman" w:hAnsi="Times New Roman" w:cs="Times New Roman"/>
                <w:bCs/>
                <w:snapToGrid w:val="0"/>
                <w:lang w:eastAsia="ru-RU"/>
              </w:rPr>
            </w:pPr>
            <w:proofErr w:type="spellStart"/>
            <w:r w:rsidRPr="003B7F65">
              <w:rPr>
                <w:rFonts w:ascii="Times New Roman" w:eastAsia="Times New Roman" w:hAnsi="Times New Roman" w:cs="Times New Roman"/>
                <w:bCs/>
                <w:snapToGrid w:val="0"/>
                <w:lang w:eastAsia="ru-RU"/>
              </w:rPr>
              <w:t>Квп</w:t>
            </w:r>
            <w:proofErr w:type="spellEnd"/>
            <w:r w:rsidRPr="003B7F65">
              <w:rPr>
                <w:rFonts w:ascii="Times New Roman" w:eastAsia="Times New Roman" w:hAnsi="Times New Roman" w:cs="Times New Roman"/>
                <w:bCs/>
                <w:snapToGrid w:val="0"/>
                <w:lang w:eastAsia="ru-RU"/>
              </w:rPr>
              <w:t>=(Ктл1+6/Т(Ктл1-Ктл0))/</w:t>
            </w:r>
            <w:proofErr w:type="spellStart"/>
            <w:r w:rsidRPr="003B7F65">
              <w:rPr>
                <w:rFonts w:ascii="Times New Roman" w:eastAsia="Times New Roman" w:hAnsi="Times New Roman" w:cs="Times New Roman"/>
                <w:bCs/>
                <w:snapToGrid w:val="0"/>
                <w:lang w:eastAsia="ru-RU"/>
              </w:rPr>
              <w:t>Ктлн</w:t>
            </w:r>
            <w:proofErr w:type="spellEnd"/>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&gt;1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0,032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соотношения заемного и собственного капитала</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-1,233</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-1,225</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-1,083</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0,150</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соотношения собственного и заемного капитала</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-0,811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-0,816</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-0,924</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-0,113</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покрытия нормальный</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w:t>
            </w:r>
            <w:proofErr w:type="spellStart"/>
            <w:r w:rsidRPr="003B7F65">
              <w:rPr>
                <w:rFonts w:ascii="Times New Roman" w:eastAsia="Times New Roman" w:hAnsi="Times New Roman" w:cs="Times New Roman"/>
                <w:bCs/>
                <w:snapToGrid w:val="0"/>
                <w:color w:val="000000"/>
                <w:lang w:val="en-US" w:eastAsia="ru-RU"/>
              </w:rPr>
              <w:t>Ктл</w:t>
            </w:r>
            <w:proofErr w:type="spellEnd"/>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w:t>
            </w:r>
          </w:p>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соотношение дебиторской и кредиторской задолженности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color w:val="000000"/>
                <w:lang w:val="en-US" w:eastAsia="ru-RU"/>
              </w:rPr>
            </w:pPr>
            <w:r w:rsidRPr="003B7F65">
              <w:rPr>
                <w:rFonts w:ascii="Times New Roman" w:eastAsia="Times New Roman" w:hAnsi="Times New Roman" w:cs="Times New Roman"/>
                <w:bCs/>
                <w:snapToGrid w:val="0"/>
                <w:color w:val="000000"/>
                <w:lang w:val="en-US" w:eastAsia="ru-RU"/>
              </w:rPr>
              <w:t>0,9-1,0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lang w:val="en-US"/>
              </w:rPr>
              <w:t>2,047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lang w:val="en-US"/>
              </w:rPr>
              <w:t>9,664</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2,174</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0,127</w:t>
            </w:r>
          </w:p>
        </w:tc>
      </w:tr>
    </w:tbl>
    <w:p w:rsidR="00935A6D" w:rsidRPr="00935A6D" w:rsidRDefault="00935A6D" w:rsidP="00935A6D">
      <w:pPr>
        <w:spacing w:after="0" w:line="360" w:lineRule="auto"/>
        <w:ind w:firstLine="709"/>
        <w:jc w:val="both"/>
        <w:rPr>
          <w:rFonts w:ascii="Times New Roman" w:eastAsia="Times New Roman" w:hAnsi="Times New Roman" w:cs="Times New Roman"/>
          <w:sz w:val="28"/>
          <w:szCs w:val="28"/>
          <w:lang w:eastAsia="ru-RU"/>
        </w:rPr>
      </w:pPr>
      <w:r w:rsidRPr="00935A6D">
        <w:rPr>
          <w:rFonts w:ascii="Times New Roman" w:eastAsia="Times New Roman" w:hAnsi="Times New Roman" w:cs="Times New Roman"/>
          <w:sz w:val="28"/>
          <w:szCs w:val="28"/>
          <w:lang w:eastAsia="ru-RU"/>
        </w:rPr>
        <w:t>Анализируя таблицу 6 можно сделать ряд выводов, что на конец года коэффициент абсолютной ликвидности ниже нормативного значения, имеет тенденцию сокращения на 0,073, показатели критической и текущей ликвидности сократились, находятся ниже нормальных значений. Показатели на конец года несколько сократились, т.е. ситуация с платежеспособностью ухудшилась.</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t xml:space="preserve">Фактические значения коэффициентов ликвидности оцениваются в сопоставлении с нормативами (рекомендуемыми значениями).  Так коэффициент абсолютной ликвидности сократился за год с 0,097 до 0,024. </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t xml:space="preserve">Низкие значения коэффициентов быстрой и текущей ликвидности на начало и конец года говорят о нерациональном использовании ликвидных активов предприятия и их недостаточности. </w:t>
      </w:r>
    </w:p>
    <w:p w:rsidR="00935A6D" w:rsidRPr="00935A6D" w:rsidRDefault="00935A6D" w:rsidP="00935A6D">
      <w:pPr>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lastRenderedPageBreak/>
        <w:t>Как мы видим все основные показатели ликвидности имеют отрицательную динамику, поэтому руководству компании следует предпринять меры по восстановлению платежеспособности и ликвидности.</w:t>
      </w: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lang w:eastAsia="ru-RU"/>
        </w:rPr>
      </w:pPr>
      <w:r w:rsidRPr="00935A6D">
        <w:rPr>
          <w:rFonts w:ascii="Times New Roman" w:eastAsia="Times New Roman" w:hAnsi="Times New Roman" w:cs="Times New Roman"/>
          <w:sz w:val="28"/>
          <w:szCs w:val="28"/>
          <w:lang w:eastAsia="ru-RU"/>
        </w:rPr>
        <w:t xml:space="preserve">Следует заметить, что за 6 месяцев предприятию не может </w:t>
      </w:r>
      <w:proofErr w:type="spellStart"/>
      <w:r w:rsidRPr="00935A6D">
        <w:rPr>
          <w:rFonts w:ascii="Times New Roman" w:eastAsia="Times New Roman" w:hAnsi="Times New Roman" w:cs="Times New Roman"/>
          <w:sz w:val="28"/>
          <w:szCs w:val="28"/>
          <w:lang w:eastAsia="ru-RU"/>
        </w:rPr>
        <w:t>востановить</w:t>
      </w:r>
      <w:proofErr w:type="spellEnd"/>
      <w:r w:rsidRPr="00935A6D">
        <w:rPr>
          <w:rFonts w:ascii="Times New Roman" w:eastAsia="Times New Roman" w:hAnsi="Times New Roman" w:cs="Times New Roman"/>
          <w:sz w:val="28"/>
          <w:szCs w:val="28"/>
          <w:lang w:eastAsia="ru-RU"/>
        </w:rPr>
        <w:t xml:space="preserve"> свою платежеспособность, о чем свидетельствует соответствующий показатель, который равен 0,086.</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8"/>
          <w:lang w:eastAsia="ru-RU"/>
        </w:rPr>
        <w:t>Подводя итоги анализа, хочу заметить, что в целом, исходя из анализа абсолютных и относительных показателей, предприятие не является финансово устойчиво, его состояние критическое, оно не способно своевременно и полностью рассчитываться по своим обязательствам, т.е. является неплатежеспособным.</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8"/>
          <w:lang w:eastAsia="ru-RU"/>
        </w:rPr>
        <w:t>Для дальнейшего развития предприятия необходимо осуществление следующих целей: активное продвижение</w:t>
      </w:r>
      <w:r w:rsidRPr="00935A6D">
        <w:rPr>
          <w:rFonts w:ascii="Times New Roman" w:eastAsia="Calibri" w:hAnsi="Times New Roman" w:cs="Times New Roman"/>
          <w:bCs/>
          <w:sz w:val="28"/>
          <w:szCs w:val="28"/>
          <w:lang w:eastAsia="ru-RU"/>
        </w:rPr>
        <w:t xml:space="preserve"> </w:t>
      </w:r>
      <w:r w:rsidRPr="00935A6D">
        <w:rPr>
          <w:rFonts w:ascii="Times New Roman" w:eastAsia="Calibri" w:hAnsi="Times New Roman" w:cs="Times New Roman"/>
          <w:sz w:val="28"/>
          <w:szCs w:val="28"/>
          <w:lang w:eastAsia="ru-RU"/>
        </w:rPr>
        <w:t xml:space="preserve">продукции на существующих и новых рынках; реализация эффективной ценовой политики; реализация эффективной продуктовой политики; рост конкурентоспособности продукции; формирование региональной системы продаж. </w:t>
      </w:r>
    </w:p>
    <w:p w:rsidR="003B7F65" w:rsidRPr="003B7F65" w:rsidRDefault="003B7F65" w:rsidP="003B7F65">
      <w:pPr>
        <w:spacing w:after="0" w:line="240" w:lineRule="auto"/>
        <w:jc w:val="right"/>
        <w:rPr>
          <w:rFonts w:ascii="Times New Roman" w:eastAsia="Times New Roman" w:hAnsi="Times New Roman" w:cs="Times New Roman"/>
          <w:bCs/>
          <w:snapToGrid w:val="0"/>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3 – Коэффициенты финансовой устойчивости</w:t>
      </w: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(расчет осуществляется по Бухгалтерскому балансу)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1594"/>
        <w:gridCol w:w="1119"/>
        <w:gridCol w:w="1018"/>
        <w:gridCol w:w="1070"/>
        <w:gridCol w:w="1539"/>
      </w:tblGrid>
      <w:tr w:rsidR="003B7F65" w:rsidRPr="003B7F65" w:rsidTr="00935A6D">
        <w:trPr>
          <w:trHeight w:val="910"/>
        </w:trPr>
        <w:tc>
          <w:tcPr>
            <w:tcW w:w="257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594"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Оптимальное значение</w:t>
            </w:r>
          </w:p>
        </w:tc>
        <w:tc>
          <w:tcPr>
            <w:tcW w:w="111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1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7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153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Абсолютные изменения</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 от 2015</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1.Коэффициент автономии (1300+1530)/1700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≥0,5</w:t>
            </w:r>
          </w:p>
        </w:tc>
        <w:tc>
          <w:tcPr>
            <w:tcW w:w="1119" w:type="dxa"/>
            <w:vAlign w:val="center"/>
          </w:tcPr>
          <w:p w:rsidR="00935A6D" w:rsidRPr="00935A6D" w:rsidRDefault="00935A6D" w:rsidP="00935A6D">
            <w:pPr>
              <w:jc w:val="center"/>
              <w:rPr>
                <w:rFonts w:ascii="Times New Roman" w:hAnsi="Times New Roman" w:cs="Times New Roman"/>
                <w:color w:val="000000"/>
                <w:lang w:val="ru-BY"/>
              </w:rPr>
            </w:pPr>
            <w:r w:rsidRPr="00935A6D">
              <w:rPr>
                <w:rFonts w:ascii="Times New Roman" w:hAnsi="Times New Roman" w:cs="Times New Roman"/>
                <w:color w:val="000000"/>
              </w:rPr>
              <w:t>-4,292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-4,446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-12,106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-7,813</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2.Коэффициент финансовой зависимости (1400+1500-1530)/1700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≤0,5</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5,292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5,446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13,106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7,813</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Коэффициент финансирования (1300+1530)</w:t>
            </w:r>
            <w:proofErr w:type="gramStart"/>
            <w:r w:rsidRPr="003B7F65">
              <w:rPr>
                <w:rFonts w:ascii="Times New Roman" w:eastAsia="Times New Roman" w:hAnsi="Times New Roman" w:cs="Times New Roman"/>
                <w:bCs/>
                <w:snapToGrid w:val="0"/>
                <w:lang w:eastAsia="ru-RU"/>
              </w:rPr>
              <w:t>/(</w:t>
            </w:r>
            <w:proofErr w:type="gramEnd"/>
            <w:r w:rsidRPr="003B7F65">
              <w:rPr>
                <w:rFonts w:ascii="Times New Roman" w:eastAsia="Times New Roman" w:hAnsi="Times New Roman" w:cs="Times New Roman"/>
                <w:bCs/>
                <w:snapToGrid w:val="0"/>
                <w:lang w:eastAsia="ru-RU"/>
              </w:rPr>
              <w:t>1400+1500-1530)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-14904,2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-16081,3</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-15498,5</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-594,346</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Коэффициент финансового левериджа 1/п.3</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-0,233</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-0,225</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-0,083</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0,150</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5.Коэффициент инвестирования 1300/1100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-503,3</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-460,6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-324,6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178,681</w:t>
            </w:r>
          </w:p>
        </w:tc>
      </w:tr>
      <w:tr w:rsidR="003B7F65" w:rsidRPr="003B7F65" w:rsidTr="00935A6D">
        <w:trPr>
          <w:trHeight w:val="272"/>
        </w:trPr>
        <w:tc>
          <w:tcPr>
            <w:tcW w:w="2579" w:type="dxa"/>
          </w:tcPr>
          <w:p w:rsidR="003B7F65" w:rsidRP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lastRenderedPageBreak/>
              <w:t>6. Коэффициент обеспеченности оборотных активов собственными средствами (1300-1100)/1200 по ББ</w:t>
            </w:r>
          </w:p>
        </w:tc>
        <w:tc>
          <w:tcPr>
            <w:tcW w:w="1594" w:type="dxa"/>
          </w:tcPr>
          <w:p w:rsidR="003B7F65" w:rsidRPr="003B7F65" w:rsidRDefault="003B7F65" w:rsidP="003B7F65">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0,1</w:t>
            </w:r>
          </w:p>
        </w:tc>
        <w:tc>
          <w:tcPr>
            <w:tcW w:w="1119"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-4,338</w:t>
            </w:r>
          </w:p>
        </w:tc>
        <w:tc>
          <w:tcPr>
            <w:tcW w:w="1018"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-4,500</w:t>
            </w:r>
          </w:p>
        </w:tc>
        <w:tc>
          <w:tcPr>
            <w:tcW w:w="1070"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-12,614</w:t>
            </w:r>
          </w:p>
        </w:tc>
        <w:tc>
          <w:tcPr>
            <w:tcW w:w="1539"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-8,276</w:t>
            </w:r>
          </w:p>
        </w:tc>
      </w:tr>
    </w:tbl>
    <w:p w:rsid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*Бухгалтерский баланс</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концентрации собственного капитала показывает удельный вес собственных источников в общей сумме источников финансирования; отражает независимость предприятия от заемных источников. Так как, коэффициент ниже нормативного значения и имеет отрицательное значение, то можно говорить о высокой зависимости предприятия от кредиторов и низкой финансовой устойчивости.</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финансирования показывает, какая часть деятельности финансируется за счет собственных, а какая за счет заемных источников; рост </w:t>
      </w:r>
      <w:proofErr w:type="spellStart"/>
      <w:r w:rsidRPr="00935A6D">
        <w:rPr>
          <w:rFonts w:ascii="Times New Roman" w:eastAsia="Calibri" w:hAnsi="Times New Roman" w:cs="Times New Roman"/>
          <w:sz w:val="28"/>
          <w:szCs w:val="20"/>
          <w:lang w:eastAsia="ru-RU"/>
        </w:rPr>
        <w:t>Кф</w:t>
      </w:r>
      <w:proofErr w:type="spellEnd"/>
      <w:r w:rsidRPr="00935A6D">
        <w:rPr>
          <w:rFonts w:ascii="Times New Roman" w:eastAsia="Calibri" w:hAnsi="Times New Roman" w:cs="Times New Roman"/>
          <w:sz w:val="28"/>
          <w:szCs w:val="20"/>
          <w:lang w:eastAsia="ru-RU"/>
        </w:rPr>
        <w:t xml:space="preserve"> свидетельствует о повышении зависимости предприятия от внешних финансовых источников, при всем при этом его значение намного меньше нормативного (&gt;1).</w:t>
      </w:r>
    </w:p>
    <w:p w:rsidR="00935A6D" w:rsidRPr="00935A6D" w:rsidRDefault="00935A6D" w:rsidP="00935A6D">
      <w:pPr>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0"/>
          <w:lang w:eastAsia="ru-RU"/>
        </w:rPr>
        <w:t xml:space="preserve">Коэффициент концентрации земного капитала характеризует долю заемных источников в общей величине источников средств или показывает степень привлечения заемных источников, в нашем случае он выше </w:t>
      </w:r>
      <w:r w:rsidRPr="00935A6D">
        <w:rPr>
          <w:rFonts w:ascii="Times New Roman" w:eastAsia="Calibri" w:hAnsi="Times New Roman" w:cs="Times New Roman"/>
          <w:sz w:val="28"/>
          <w:szCs w:val="28"/>
          <w:lang w:eastAsia="ru-RU"/>
        </w:rPr>
        <w:t>нормативного значения (&lt;0.4), что говорит о высокой зависимости от заемных источников.</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color w:val="000000"/>
          <w:sz w:val="28"/>
          <w:szCs w:val="28"/>
          <w:lang w:eastAsia="ru-RU"/>
        </w:rPr>
        <w:t xml:space="preserve">Коэффициент финансовой устойчивости </w:t>
      </w:r>
      <w:r w:rsidRPr="00935A6D">
        <w:rPr>
          <w:rFonts w:ascii="Times New Roman" w:eastAsia="Calibri" w:hAnsi="Times New Roman" w:cs="Times New Roman"/>
          <w:sz w:val="28"/>
          <w:szCs w:val="28"/>
          <w:lang w:eastAsia="ru-RU"/>
        </w:rPr>
        <w:t>отражает долю тех источников, которые могут быть использованы</w:t>
      </w:r>
      <w:r w:rsidRPr="00935A6D">
        <w:rPr>
          <w:rFonts w:ascii="Times New Roman" w:eastAsia="Calibri" w:hAnsi="Times New Roman" w:cs="Times New Roman"/>
          <w:sz w:val="28"/>
          <w:szCs w:val="20"/>
          <w:lang w:eastAsia="ru-RU"/>
        </w:rPr>
        <w:t xml:space="preserve"> длительное время, т.е. долю перманентного капитала; показывает, какая часть активов финансируется за счет устойчивых источников. В нашем случае он находится ниже тревожного значения (0,75) и свидетельствует о высокой степени риска предприятия и отсутствии финансовой устойчивости предприятия.</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маневренности собственного капитала характеризует долю собственных средств предприятия, находящуюся в форме оборотного капитала, позволяющего относительно свободно маневрировать этими </w:t>
      </w:r>
      <w:r w:rsidRPr="00935A6D">
        <w:rPr>
          <w:rFonts w:ascii="Times New Roman" w:eastAsia="Calibri" w:hAnsi="Times New Roman" w:cs="Times New Roman"/>
          <w:sz w:val="28"/>
          <w:szCs w:val="20"/>
          <w:lang w:eastAsia="ru-RU"/>
        </w:rPr>
        <w:lastRenderedPageBreak/>
        <w:t>средствами. В нашем случае он не информативен из-за отрицательного значения собственного капитала.</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обеспеченности запасов и затрат собственными источниками финансирования отражает часть материальных оборотных средств, финансируемых за счет собственного капитала, в нашем случае коэффициент имеет отрицательное значения и говорит об отсутствии финансовой устойчивости.</w:t>
      </w:r>
    </w:p>
    <w:p w:rsidR="00935A6D" w:rsidRPr="003B7F65" w:rsidRDefault="00935A6D" w:rsidP="003B7F65">
      <w:pPr>
        <w:spacing w:after="0" w:line="240" w:lineRule="auto"/>
        <w:rPr>
          <w:rFonts w:ascii="Times New Roman" w:eastAsia="Times New Roman" w:hAnsi="Times New Roman" w:cs="Times New Roman"/>
          <w:bCs/>
          <w:snapToGrid w:val="0"/>
          <w:sz w:val="28"/>
          <w:szCs w:val="28"/>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4 – Анализ показателей деловой активности</w:t>
      </w:r>
    </w:p>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260"/>
        <w:gridCol w:w="1080"/>
        <w:gridCol w:w="1080"/>
        <w:gridCol w:w="1260"/>
        <w:gridCol w:w="1260"/>
      </w:tblGrid>
      <w:tr w:rsidR="003B7F65" w:rsidRPr="003B7F65" w:rsidTr="000228EC">
        <w:trPr>
          <w:trHeight w:val="405"/>
        </w:trPr>
        <w:tc>
          <w:tcPr>
            <w:tcW w:w="2924"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2924"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2016/2015</w:t>
            </w: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2017/2016</w:t>
            </w:r>
          </w:p>
        </w:tc>
      </w:tr>
      <w:tr w:rsidR="00935A6D" w:rsidRPr="003B7F65" w:rsidTr="00B91B31">
        <w:trPr>
          <w:trHeight w:val="606"/>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1.Выручка от продажи, тыс. руб. (стр. 2110 ОФР)</w:t>
            </w:r>
          </w:p>
        </w:tc>
        <w:tc>
          <w:tcPr>
            <w:tcW w:w="1260" w:type="dxa"/>
            <w:vAlign w:val="center"/>
          </w:tcPr>
          <w:p w:rsidR="00935A6D" w:rsidRPr="00935A6D" w:rsidRDefault="00935A6D" w:rsidP="00935A6D">
            <w:pPr>
              <w:jc w:val="center"/>
              <w:rPr>
                <w:rFonts w:ascii="Times New Roman" w:hAnsi="Times New Roman" w:cs="Times New Roman"/>
                <w:color w:val="000000"/>
                <w:lang w:val="ru-BY"/>
              </w:rPr>
            </w:pPr>
            <w:r w:rsidRPr="00935A6D">
              <w:rPr>
                <w:rFonts w:ascii="Times New Roman" w:hAnsi="Times New Roman" w:cs="Times New Roman"/>
                <w:color w:val="000000"/>
              </w:rPr>
              <w:t>46087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38393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37299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83,3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97,2</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 Средняя величина оборотных активов, тыс. руб.</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(1200 на начало года + 1200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44753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42981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14790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Коэффициент оборачиваемости оборотных средств (п.1/п.2)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0,89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2,52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86,7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282,3</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4. Продолжительность одного оборота всех оборотных активов,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349,58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403,02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142,75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115,3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35,4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5. Себестоимость реализованной продукции, работ, </w:t>
            </w:r>
            <w:proofErr w:type="gramStart"/>
            <w:r w:rsidRPr="003B7F65">
              <w:rPr>
                <w:rFonts w:ascii="Times New Roman" w:eastAsia="Times New Roman" w:hAnsi="Times New Roman" w:cs="Times New Roman"/>
                <w:bCs/>
                <w:snapToGrid w:val="0"/>
                <w:lang w:eastAsia="ru-RU"/>
              </w:rPr>
              <w:t>услуг(</w:t>
            </w:r>
            <w:proofErr w:type="gramEnd"/>
            <w:r w:rsidRPr="003B7F65">
              <w:rPr>
                <w:rFonts w:ascii="Times New Roman" w:eastAsia="Times New Roman" w:hAnsi="Times New Roman" w:cs="Times New Roman"/>
                <w:bCs/>
                <w:snapToGrid w:val="0"/>
                <w:lang w:eastAsia="ru-RU"/>
              </w:rPr>
              <w:t>стр. 2120 ОФР),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21765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21964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18805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100,9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85,6</w:t>
            </w:r>
          </w:p>
        </w:tc>
      </w:tr>
      <w:tr w:rsidR="00935A6D" w:rsidRPr="003B7F65" w:rsidTr="00B91B31">
        <w:trPr>
          <w:trHeight w:val="53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Средний остаток запасов с НДС, тыс. руб. ((1210+1220) на начало года + (1210+1220)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128,9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75,5</w:t>
            </w:r>
          </w:p>
        </w:tc>
      </w:tr>
      <w:tr w:rsidR="00935A6D" w:rsidRPr="003B7F65" w:rsidTr="00B91B31">
        <w:trPr>
          <w:trHeight w:val="69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7. Коэффициент оборачиваемости запасов (п.5/п.6)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572,76</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448,24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508,24</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113,4</w:t>
            </w:r>
          </w:p>
        </w:tc>
      </w:tr>
      <w:tr w:rsidR="00935A6D" w:rsidRPr="003B7F65" w:rsidTr="00B91B31">
        <w:trPr>
          <w:trHeight w:val="53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8. Оборачиваемость запасов,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0,63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0,80</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0,71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127,8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88,2</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9. Средняя величина дебиторской задолженности, тыс. руб. (1230 на начало года + 1230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4841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20121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9948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415,6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lastRenderedPageBreak/>
              <w:t>10. Коэффициент оборачиваемости дебиторской задолженности (п.1/п.9)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9,52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196,5</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11. Продолжительность одного оборота дебиторской задолженности,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(360/п.10)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188,67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498,9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50,9</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 Средняя величина кредиторской задолженности, тыс. руб. (1520 на начало года + 1520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2365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2082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4576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219,8</w:t>
            </w:r>
          </w:p>
        </w:tc>
      </w:tr>
      <w:tr w:rsidR="00935A6D" w:rsidRPr="003B7F65" w:rsidTr="00B91B31">
        <w:trPr>
          <w:trHeight w:val="107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13. Коэффициент оборачиваемости кредиторской задолженности (п.1/п.12)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19,49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8,15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94,6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44,2</w:t>
            </w:r>
          </w:p>
        </w:tc>
      </w:tr>
      <w:tr w:rsidR="00935A6D" w:rsidRPr="003B7F65" w:rsidTr="00B91B31">
        <w:trPr>
          <w:trHeight w:val="866"/>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14. Продолжительность одного оборота кредиторской задолженности,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(360/п.13)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19,52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44,17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105,7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226,2</w:t>
            </w:r>
          </w:p>
        </w:tc>
      </w:tr>
    </w:tbl>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общий оборачиваемости активов характеризует эффективность использования фирмой всех имеющихся ресурсов, независимо от источников их привлечения, т.е. показывает сколько раз за год совершается полный цикл производства и обращения, приносящий соответствующий эффект в виде прибыли. В нашем случае показатель вырос с 1,04 оборотов до 1,31 оборотов или на 0,27 оборота, что вызвало сокращение периода оборота активов на 70,30 дней с 345,80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 xml:space="preserve"> до 275,50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 что высвободило из оборота сумму в 7497 тыс. руб.</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оборотных активов показывает скорость оборота всех оборотных средств предприятия (как материальных, так и денежных). В нашем случае оборачиваемость выросла на 0,28 оборотов, период оборот сократился на 71,81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Фондоотдача отражает эффективность использования основных фондов (ОФ) предприятия, в нашем случае эффективность использования ОФ сократилась на 37,24 руб./руб.</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собственного капитала характеризует скорость оборота собственного капитала предприятия. Этот показатель отражает различные стороны деятельности предприятия: с коммерческой </w:t>
      </w:r>
      <w:r w:rsidRPr="00935A6D">
        <w:rPr>
          <w:rFonts w:ascii="Times New Roman" w:eastAsia="Calibri" w:hAnsi="Times New Roman" w:cs="Times New Roman"/>
          <w:sz w:val="28"/>
          <w:szCs w:val="20"/>
          <w:lang w:eastAsia="ru-RU"/>
        </w:rPr>
        <w:lastRenderedPageBreak/>
        <w:t xml:space="preserve">точки зрения - либо </w:t>
      </w:r>
      <w:proofErr w:type="gramStart"/>
      <w:r w:rsidRPr="00935A6D">
        <w:rPr>
          <w:rFonts w:ascii="Times New Roman" w:eastAsia="Calibri" w:hAnsi="Times New Roman" w:cs="Times New Roman"/>
          <w:sz w:val="28"/>
          <w:szCs w:val="20"/>
          <w:lang w:eastAsia="ru-RU"/>
        </w:rPr>
        <w:t>излишек</w:t>
      </w:r>
      <w:proofErr w:type="gramEnd"/>
      <w:r w:rsidRPr="00935A6D">
        <w:rPr>
          <w:rFonts w:ascii="Times New Roman" w:eastAsia="Calibri" w:hAnsi="Times New Roman" w:cs="Times New Roman"/>
          <w:sz w:val="28"/>
          <w:szCs w:val="20"/>
          <w:lang w:eastAsia="ru-RU"/>
        </w:rPr>
        <w:t xml:space="preserve"> либо их недостаток; с финансовой – скорость оборота вложенного капитала; с экономической – активность денежных средств, которыми рискует инвестор. В нашем случае показатель вырос на 0,04 оборота, но имеет отрицательное значение, что свидетельствует о высоком деловом риске для инвестора.</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материальных оборотных средств отражает скорость оборота запасов и затрат за анализируемый период. Чем выше </w:t>
      </w:r>
      <w:proofErr w:type="spellStart"/>
      <w:r w:rsidRPr="00935A6D">
        <w:rPr>
          <w:rFonts w:ascii="Times New Roman" w:eastAsia="Calibri" w:hAnsi="Times New Roman" w:cs="Times New Roman"/>
          <w:sz w:val="28"/>
          <w:szCs w:val="20"/>
          <w:lang w:eastAsia="ru-RU"/>
        </w:rPr>
        <w:t>Кмос</w:t>
      </w:r>
      <w:proofErr w:type="spellEnd"/>
      <w:r w:rsidRPr="00935A6D">
        <w:rPr>
          <w:rFonts w:ascii="Times New Roman" w:eastAsia="Calibri" w:hAnsi="Times New Roman" w:cs="Times New Roman"/>
          <w:sz w:val="28"/>
          <w:szCs w:val="20"/>
          <w:lang w:eastAsia="ru-RU"/>
        </w:rPr>
        <w:t>, тем более ликвидную структуру имеют оборотные средства и тем устойчивее финансовое положение предприятия. Данный коэффициент сократился на 166,61 оборота, что привело к росту периода обращения запасов на 0,06 дня и соответственно росту операционного и финансового циклов на эту же величину.</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денежных средств, который показывает скорость оборотов денежных средств предприятия, вырос на 30,69 оборота с 17,87 оборотов до 48,57 оборота, что свидетельствует о рациональном использовании свободных денежных средств.</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дебиторской задолженности характеризует, сколько раз в среднем дебиторская задолженность (или средства в расчетах) превращались в денежные средства в течение отчетного периода. В нашем случае свидетельствует о сокращении коммерческого кредита, предоставляемого предприятием, при этом период погашения вырос на 43,48 дня, что на эту же величину вырос операционный и финансовый циклы.</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кредиторской задолженности показывает, сколько предприятию требуется оборотов для оплаты выставленных ему счетов. Отражает расширение коммерческого кредита, предоставляемого предприятию, при этом срок оборачиваемости кредиторской задолженности вырос на 13,85 дня, что сократило финансовый цикл на 13,85 дня.</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lastRenderedPageBreak/>
        <w:t>Длительность операционного цикла характеризует общее время, в течение которого финансовые ресурсы обездвижены в запасах и дебиторской задолженности, в нашем случае операционный цикл вырос на 43,54 дней за счет роста сокращения оборота дебиторской задолженности, а финансовый цикл вырос на 29,70 дня за счет роста периода оборота кредиторской задолженности.</w:t>
      </w:r>
    </w:p>
    <w:p w:rsidR="003B7F65" w:rsidRPr="003B7F65" w:rsidRDefault="003B7F65" w:rsidP="003B7F65">
      <w:pPr>
        <w:spacing w:after="0" w:line="240" w:lineRule="auto"/>
        <w:rPr>
          <w:rFonts w:ascii="Times New Roman" w:eastAsia="Times New Roman" w:hAnsi="Times New Roman" w:cs="Times New Roman"/>
          <w:bCs/>
          <w:snapToGrid w:val="0"/>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5 – Анализ финансовых результатов и рентабельности</w:t>
      </w:r>
    </w:p>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260"/>
        <w:gridCol w:w="1080"/>
        <w:gridCol w:w="1080"/>
        <w:gridCol w:w="1260"/>
        <w:gridCol w:w="1260"/>
      </w:tblGrid>
      <w:tr w:rsidR="003B7F65" w:rsidRPr="003B7F65" w:rsidTr="000228EC">
        <w:trPr>
          <w:trHeight w:val="405"/>
        </w:trPr>
        <w:tc>
          <w:tcPr>
            <w:tcW w:w="252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252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2016/2015</w:t>
            </w: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2017/2016</w:t>
            </w:r>
          </w:p>
        </w:tc>
      </w:tr>
      <w:tr w:rsidR="00935A6D" w:rsidRPr="003B7F65" w:rsidTr="00785A68">
        <w:trPr>
          <w:trHeight w:val="87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 Выручка от реализации (стр. 2110 ОФР*</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lang w:val="ru-BY"/>
              </w:rPr>
            </w:pPr>
            <w:r w:rsidRPr="00935A6D">
              <w:rPr>
                <w:rFonts w:ascii="Times New Roman" w:hAnsi="Times New Roman" w:cs="Times New Roman"/>
                <w:color w:val="000000"/>
              </w:rPr>
              <w:t>46087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38393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37299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83,3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97,2</w:t>
            </w:r>
          </w:p>
        </w:tc>
      </w:tr>
      <w:tr w:rsidR="00935A6D" w:rsidRPr="003B7F65" w:rsidTr="00785A68">
        <w:trPr>
          <w:trHeight w:val="1071"/>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2. Себестоимость реализованной продукции, работ, </w:t>
            </w:r>
            <w:proofErr w:type="gramStart"/>
            <w:r w:rsidRPr="003B7F65">
              <w:rPr>
                <w:rFonts w:ascii="Times New Roman" w:eastAsia="Times New Roman" w:hAnsi="Times New Roman" w:cs="Times New Roman"/>
                <w:bCs/>
                <w:snapToGrid w:val="0"/>
                <w:lang w:eastAsia="ru-RU"/>
              </w:rPr>
              <w:t>услуг(</w:t>
            </w:r>
            <w:proofErr w:type="gramEnd"/>
            <w:r w:rsidRPr="003B7F65">
              <w:rPr>
                <w:rFonts w:ascii="Times New Roman" w:eastAsia="Times New Roman" w:hAnsi="Times New Roman" w:cs="Times New Roman"/>
                <w:bCs/>
                <w:snapToGrid w:val="0"/>
                <w:lang w:eastAsia="ru-RU"/>
              </w:rPr>
              <w:t>стр. 2120 ОФР) ,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21765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21964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18805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100,9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85,6</w:t>
            </w:r>
          </w:p>
        </w:tc>
      </w:tr>
      <w:tr w:rsidR="00935A6D" w:rsidRPr="003B7F65" w:rsidTr="00785A68">
        <w:trPr>
          <w:trHeight w:val="866"/>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Прибыль (убыток) от продаж (стр. 2200 ОФР</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24322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16429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18494</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112,6</w:t>
            </w:r>
          </w:p>
        </w:tc>
      </w:tr>
      <w:tr w:rsidR="00935A6D" w:rsidRPr="003B7F65" w:rsidTr="00785A68">
        <w:trPr>
          <w:trHeight w:val="88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Чистая прибыль (убыток) (стр. 2400 ОФР</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778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6994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13060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899,0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186,7</w:t>
            </w:r>
          </w:p>
        </w:tc>
      </w:tr>
      <w:tr w:rsidR="00935A6D" w:rsidRPr="003B7F65" w:rsidTr="00785A68">
        <w:trPr>
          <w:trHeight w:val="89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 Стоимость внеоборотных активов (стр. 1100 ББ</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419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573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108,8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136,8</w:t>
            </w:r>
          </w:p>
        </w:tc>
      </w:tr>
      <w:tr w:rsidR="00935A6D" w:rsidRPr="003B7F65" w:rsidTr="00785A68">
        <w:trPr>
          <w:trHeight w:val="888"/>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Стоимость оборотных активов (стр. 1200 ББ</w:t>
            </w:r>
            <w:proofErr w:type="gramStart"/>
            <w:r w:rsidRPr="003B7F65">
              <w:rPr>
                <w:rFonts w:ascii="Times New Roman" w:eastAsia="Times New Roman" w:hAnsi="Times New Roman" w:cs="Times New Roman"/>
                <w:bCs/>
                <w:snapToGrid w:val="0"/>
                <w:lang w:eastAsia="ru-RU"/>
              </w:rPr>
              <w:t>)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44753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42981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14790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34,4</w:t>
            </w:r>
          </w:p>
        </w:tc>
      </w:tr>
      <w:tr w:rsidR="00935A6D" w:rsidRPr="003B7F65" w:rsidTr="00785A68">
        <w:trPr>
          <w:trHeight w:val="878"/>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7. Рентабельность основной деятельности, %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(п.3/п.1)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52,77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42,79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49,58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81,1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115,9</w:t>
            </w:r>
          </w:p>
        </w:tc>
      </w:tr>
      <w:tr w:rsidR="00935A6D" w:rsidRPr="003B7F65" w:rsidTr="00785A68">
        <w:trPr>
          <w:trHeight w:val="537"/>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8. Рентабельность производства,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(п.4/п.2)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111,75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74,80</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98,35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66,9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131,5</w:t>
            </w:r>
          </w:p>
        </w:tc>
      </w:tr>
      <w:tr w:rsidR="00935A6D" w:rsidRPr="003B7F65" w:rsidTr="00785A68">
        <w:trPr>
          <w:trHeight w:val="697"/>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9. Рентабельность основного капитала,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(п.3/п.5)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202,08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1669,21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2279,23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826,0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136,5</w:t>
            </w:r>
          </w:p>
        </w:tc>
      </w:tr>
      <w:tr w:rsidR="00935A6D" w:rsidRPr="003B7F65" w:rsidTr="00785A68">
        <w:trPr>
          <w:trHeight w:val="702"/>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10. Рентабельность оборотного капитала,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(п.4/п.6)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1,74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16,27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88,30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936,0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542,7</w:t>
            </w:r>
          </w:p>
        </w:tc>
      </w:tr>
    </w:tbl>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Анализируя показатели рентабельности можно сделать вывод о прибыльности работы предприятия, общая рентабельность выросла на 22,05 </w:t>
      </w:r>
      <w:proofErr w:type="spellStart"/>
      <w:r w:rsidRPr="00935A6D">
        <w:rPr>
          <w:rFonts w:ascii="Times New Roman" w:eastAsia="Calibri" w:hAnsi="Times New Roman" w:cs="Times New Roman"/>
          <w:sz w:val="28"/>
          <w:szCs w:val="20"/>
          <w:lang w:eastAsia="ru-RU"/>
        </w:rPr>
        <w:lastRenderedPageBreak/>
        <w:t>п.п</w:t>
      </w:r>
      <w:proofErr w:type="spellEnd"/>
      <w:r w:rsidRPr="00935A6D">
        <w:rPr>
          <w:rFonts w:ascii="Times New Roman" w:eastAsia="Calibri" w:hAnsi="Times New Roman" w:cs="Times New Roman"/>
          <w:sz w:val="28"/>
          <w:szCs w:val="20"/>
          <w:lang w:eastAsia="ru-RU"/>
        </w:rPr>
        <w:t xml:space="preserve">. до 23,80%, рентабельность продукции сократилась 36,95 </w:t>
      </w:r>
      <w:proofErr w:type="spellStart"/>
      <w:r w:rsidRPr="00935A6D">
        <w:rPr>
          <w:rFonts w:ascii="Times New Roman" w:eastAsia="Calibri" w:hAnsi="Times New Roman" w:cs="Times New Roman"/>
          <w:sz w:val="28"/>
          <w:szCs w:val="20"/>
          <w:lang w:eastAsia="ru-RU"/>
        </w:rPr>
        <w:t>п.п</w:t>
      </w:r>
      <w:proofErr w:type="spellEnd"/>
      <w:r w:rsidRPr="00935A6D">
        <w:rPr>
          <w:rFonts w:ascii="Times New Roman" w:eastAsia="Calibri" w:hAnsi="Times New Roman" w:cs="Times New Roman"/>
          <w:sz w:val="28"/>
          <w:szCs w:val="20"/>
          <w:lang w:eastAsia="ru-RU"/>
        </w:rPr>
        <w:t xml:space="preserve">. до 74,80%, а продаж – на 9,98 </w:t>
      </w:r>
      <w:proofErr w:type="spellStart"/>
      <w:r w:rsidRPr="00935A6D">
        <w:rPr>
          <w:rFonts w:ascii="Times New Roman" w:eastAsia="Calibri" w:hAnsi="Times New Roman" w:cs="Times New Roman"/>
          <w:sz w:val="28"/>
          <w:szCs w:val="20"/>
          <w:lang w:eastAsia="ru-RU"/>
        </w:rPr>
        <w:t>п.п</w:t>
      </w:r>
      <w:proofErr w:type="spellEnd"/>
      <w:r w:rsidRPr="00935A6D">
        <w:rPr>
          <w:rFonts w:ascii="Times New Roman" w:eastAsia="Calibri" w:hAnsi="Times New Roman" w:cs="Times New Roman"/>
          <w:sz w:val="28"/>
          <w:szCs w:val="20"/>
          <w:lang w:eastAsia="ru-RU"/>
        </w:rPr>
        <w:t xml:space="preserve">. Рентабельность оборотных активов выросла на 22,44 </w:t>
      </w:r>
      <w:proofErr w:type="spellStart"/>
      <w:r w:rsidRPr="00935A6D">
        <w:rPr>
          <w:rFonts w:ascii="Times New Roman" w:eastAsia="Calibri" w:hAnsi="Times New Roman" w:cs="Times New Roman"/>
          <w:sz w:val="28"/>
          <w:szCs w:val="20"/>
          <w:lang w:eastAsia="ru-RU"/>
        </w:rPr>
        <w:t>п.п</w:t>
      </w:r>
      <w:proofErr w:type="spellEnd"/>
      <w:r w:rsidRPr="00935A6D">
        <w:rPr>
          <w:rFonts w:ascii="Times New Roman" w:eastAsia="Calibri" w:hAnsi="Times New Roman" w:cs="Times New Roman"/>
          <w:sz w:val="28"/>
          <w:szCs w:val="20"/>
          <w:lang w:eastAsia="ru-RU"/>
        </w:rPr>
        <w:t>. до 24,21%. Руководству предприятия следует и далее наращивать прибыльность в работе путем увеличения цен, сокращения расходов.</w:t>
      </w:r>
    </w:p>
    <w:p w:rsidR="003B7F65" w:rsidRPr="003B7F65" w:rsidRDefault="003B7F65" w:rsidP="003B7F65"/>
    <w:p w:rsidR="00935A6D" w:rsidRDefault="00935A6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Pr="00C34FAE" w:rsidRDefault="00C34FAE" w:rsidP="00935A6D">
      <w:pPr>
        <w:pStyle w:val="1"/>
        <w:spacing w:before="0" w:line="360" w:lineRule="auto"/>
        <w:jc w:val="center"/>
        <w:rPr>
          <w:rFonts w:ascii="Times New Roman" w:hAnsi="Times New Roman" w:cs="Times New Roman"/>
          <w:b/>
          <w:color w:val="auto"/>
          <w:sz w:val="28"/>
          <w:szCs w:val="28"/>
        </w:rPr>
      </w:pPr>
      <w:bookmarkStart w:id="5" w:name="_Toc515876912"/>
      <w:r w:rsidRPr="00C34FAE">
        <w:rPr>
          <w:rFonts w:ascii="Times New Roman" w:hAnsi="Times New Roman" w:cs="Times New Roman"/>
          <w:b/>
          <w:color w:val="auto"/>
          <w:sz w:val="28"/>
          <w:szCs w:val="28"/>
        </w:rPr>
        <w:lastRenderedPageBreak/>
        <w:t>Заключение</w:t>
      </w:r>
      <w:bookmarkEnd w:id="5"/>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В условиях  рыночной экономики от предприятий требуется повышения эффективности производственных процессов,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активизации предпринимательства, инициативы и т. д.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Важная роль в реализации этой задачи отводится финансовому менеджменту предприятий. С его помощью вырабатываются стратегия и тактика развития предприятия, обосновываются планы и управленческие решения, осуществляется контроль за их выполнением, выявляются резервы повышения эффективности производства, оцениваются результаты деятельности предприятия его подразделений и работников.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В условиях  рыночных  отношений   исключительно  велика  роль  анализа финансового  состояния предприятия. Это  связано  с  тем,  что  предприятия приобретают самостоятельность и несут полную ответственность  за  результаты своей   производственно-хозяйственной   деятельности   перед   совладельцами (акционерами), работниками, банком и кредиторами.</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Конечно, приятно и легко иметь дело или анализировать деятельность  нормально функционирующей фирмы, когда умный руководитель и его талантливые менеджеры выводят на рынок новый товар и моментально становятся миллионерами. Но мы всегда должны иметь в виду  тот факт, что ежегодно во всем мире разоряются десятки, или даже сотни тысяч, самых разных предприятий, компаний и фирм.</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Несмотря на то, что существует множество причин, приводящих компанию к финансовым трудностям, банкротства многих фирм происходят прямо или косвенно по вине их руководства. Случаи, когда финансовые трудности являются следствием одного неверного решения, очень редки, обычно причина заключается в целой серии ошибок, когда положение ухудшается постепенно. Поскольку признаки возможного кризиса становятся </w:t>
      </w:r>
      <w:r w:rsidRPr="00935A6D">
        <w:rPr>
          <w:rFonts w:ascii="Times New Roman" w:eastAsia="Times New Roman" w:hAnsi="Times New Roman" w:cs="Times New Roman"/>
          <w:bCs/>
          <w:noProof/>
          <w:color w:val="000000"/>
          <w:sz w:val="28"/>
          <w:szCs w:val="28"/>
          <w:lang w:eastAsia="ru-RU"/>
        </w:rPr>
        <w:lastRenderedPageBreak/>
        <w:t xml:space="preserve">очевидными, как правило, до его наступления, кредитор может заранее принять некоторые меры для исправления положения. Многие компании, испытывающие подобные затруднения, можно сохранить и предоставить им возможность внести свой вклад в экономическое развитие общества. Необходимо иметь в виду, что  иногда меры по реабилитации могут быть достаточно суровыми, что  зависит от серьезности сложившейся ситуации. Тем не менее, они могут оказаться необходимыми для возобновления деятельности фирмы.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Значение финансового менеджмента и анализа </w:t>
      </w:r>
      <w:bookmarkStart w:id="6" w:name="YANDEX_84"/>
      <w:bookmarkEnd w:id="6"/>
      <w:r w:rsidRPr="00935A6D">
        <w:rPr>
          <w:rFonts w:ascii="Times New Roman" w:eastAsia="Times New Roman" w:hAnsi="Times New Roman" w:cs="Times New Roman"/>
          <w:bCs/>
          <w:noProof/>
          <w:color w:val="000000"/>
          <w:sz w:val="28"/>
          <w:szCs w:val="28"/>
          <w:lang w:eastAsia="ru-RU"/>
        </w:rPr>
        <w:t xml:space="preserve"> финансового  состояния в настоящее время существенно возрастает как для собственников </w:t>
      </w:r>
      <w:bookmarkStart w:id="7" w:name="YANDEX_85"/>
      <w:bookmarkEnd w:id="7"/>
      <w:r w:rsidRPr="00935A6D">
        <w:rPr>
          <w:rFonts w:ascii="Times New Roman" w:eastAsia="Times New Roman" w:hAnsi="Times New Roman" w:cs="Times New Roman"/>
          <w:bCs/>
          <w:noProof/>
          <w:color w:val="000000"/>
          <w:sz w:val="28"/>
          <w:szCs w:val="28"/>
          <w:lang w:eastAsia="ru-RU"/>
        </w:rPr>
        <w:t xml:space="preserve"> и  руководителей </w:t>
      </w:r>
      <w:bookmarkStart w:id="8" w:name="YANDEX_86"/>
      <w:bookmarkEnd w:id="8"/>
      <w:r w:rsidRPr="00935A6D">
        <w:rPr>
          <w:rFonts w:ascii="Times New Roman" w:eastAsia="Times New Roman" w:hAnsi="Times New Roman" w:cs="Times New Roman"/>
          <w:bCs/>
          <w:noProof/>
          <w:color w:val="000000"/>
          <w:sz w:val="28"/>
          <w:szCs w:val="28"/>
          <w:lang w:eastAsia="ru-RU"/>
        </w:rPr>
        <w:t xml:space="preserve"> организаций, так </w:t>
      </w:r>
      <w:bookmarkStart w:id="9" w:name="YANDEX_87"/>
      <w:bookmarkEnd w:id="9"/>
      <w:r w:rsidRPr="00935A6D">
        <w:rPr>
          <w:rFonts w:ascii="Times New Roman" w:eastAsia="Times New Roman" w:hAnsi="Times New Roman" w:cs="Times New Roman"/>
          <w:bCs/>
          <w:noProof/>
          <w:color w:val="000000"/>
          <w:sz w:val="28"/>
          <w:szCs w:val="28"/>
          <w:lang w:eastAsia="ru-RU"/>
        </w:rPr>
        <w:t xml:space="preserve"> и  для региональных </w:t>
      </w:r>
      <w:bookmarkStart w:id="10" w:name="YANDEX_88"/>
      <w:bookmarkEnd w:id="10"/>
      <w:r w:rsidRPr="00935A6D">
        <w:rPr>
          <w:rFonts w:ascii="Times New Roman" w:eastAsia="Times New Roman" w:hAnsi="Times New Roman" w:cs="Times New Roman"/>
          <w:bCs/>
          <w:noProof/>
          <w:color w:val="000000"/>
          <w:sz w:val="28"/>
          <w:szCs w:val="28"/>
          <w:lang w:eastAsia="ru-RU"/>
        </w:rPr>
        <w:t xml:space="preserve"> и  федеральных органов власти, инвесторов, деловых партнеров </w:t>
      </w:r>
      <w:bookmarkStart w:id="11" w:name="YANDEX_89"/>
      <w:bookmarkEnd w:id="11"/>
      <w:r w:rsidRPr="00935A6D">
        <w:rPr>
          <w:rFonts w:ascii="Times New Roman" w:eastAsia="Times New Roman" w:hAnsi="Times New Roman" w:cs="Times New Roman"/>
          <w:bCs/>
          <w:noProof/>
          <w:color w:val="000000"/>
          <w:sz w:val="28"/>
          <w:szCs w:val="28"/>
          <w:lang w:eastAsia="ru-RU"/>
        </w:rPr>
        <w:t> и  других заинтересованных пользователей.</w:t>
      </w: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t>Пути повышения финансовой устойчивости предприятия могут быть следующие:</w:t>
      </w:r>
    </w:p>
    <w:p w:rsidR="00935A6D" w:rsidRPr="00935A6D" w:rsidRDefault="00935A6D" w:rsidP="00935A6D">
      <w:pPr>
        <w:spacing w:after="0" w:line="36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6</w:t>
      </w:r>
      <w:r w:rsidRPr="00935A6D">
        <w:rPr>
          <w:rFonts w:ascii="Times New Roman" w:eastAsia="Times New Roman" w:hAnsi="Times New Roman" w:cs="Times New Roman"/>
          <w:sz w:val="28"/>
          <w:szCs w:val="28"/>
        </w:rPr>
        <w:t xml:space="preserve"> - </w:t>
      </w:r>
      <w:r w:rsidRPr="00935A6D">
        <w:rPr>
          <w:rFonts w:ascii="Times New Roman" w:eastAsia="Times New Roman" w:hAnsi="Times New Roman" w:cs="Times New Roman"/>
          <w:bCs/>
          <w:sz w:val="28"/>
          <w:szCs w:val="28"/>
        </w:rPr>
        <w:t xml:space="preserve">Комплекс мероприятий, </w:t>
      </w:r>
      <w:r w:rsidRPr="00935A6D">
        <w:rPr>
          <w:rFonts w:ascii="Times New Roman" w:eastAsia="Times New Roman" w:hAnsi="Times New Roman" w:cs="Times New Roman"/>
          <w:sz w:val="28"/>
          <w:szCs w:val="28"/>
        </w:rPr>
        <w:t xml:space="preserve">повышения финансовой устойчивости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1"/>
      </w:tblGrid>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Состав мероприятий</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proofErr w:type="gramStart"/>
            <w:r w:rsidRPr="00935A6D">
              <w:rPr>
                <w:rFonts w:ascii="Times New Roman" w:eastAsia="Times New Roman" w:hAnsi="Times New Roman" w:cs="Times New Roman"/>
                <w:sz w:val="24"/>
              </w:rPr>
              <w:t>Внутренний эффект</w:t>
            </w:r>
            <w:proofErr w:type="gramEnd"/>
            <w:r w:rsidRPr="00935A6D">
              <w:rPr>
                <w:rFonts w:ascii="Times New Roman" w:eastAsia="Times New Roman" w:hAnsi="Times New Roman" w:cs="Times New Roman"/>
                <w:sz w:val="24"/>
              </w:rPr>
              <w:t xml:space="preserve"> получаемый предприятием</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center"/>
              <w:rPr>
                <w:rFonts w:ascii="Times New Roman" w:eastAsia="Times New Roman" w:hAnsi="Times New Roman" w:cs="Times New Roman"/>
                <w:sz w:val="24"/>
              </w:rPr>
            </w:pPr>
            <w:r w:rsidRPr="00935A6D">
              <w:rPr>
                <w:rFonts w:ascii="Times New Roman" w:eastAsia="Times New Roman" w:hAnsi="Times New Roman" w:cs="Times New Roman"/>
                <w:sz w:val="24"/>
              </w:rPr>
              <w:t>1</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center"/>
              <w:rPr>
                <w:rFonts w:ascii="Times New Roman" w:eastAsia="Times New Roman" w:hAnsi="Times New Roman" w:cs="Times New Roman"/>
                <w:sz w:val="24"/>
              </w:rPr>
            </w:pPr>
            <w:r w:rsidRPr="00935A6D">
              <w:rPr>
                <w:rFonts w:ascii="Times New Roman" w:eastAsia="Times New Roman" w:hAnsi="Times New Roman" w:cs="Times New Roman"/>
                <w:sz w:val="24"/>
              </w:rPr>
              <w:t>2</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Создание резервов из валовой и чистой прибыли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proofErr w:type="gramStart"/>
            <w:r w:rsidRPr="00935A6D">
              <w:rPr>
                <w:rFonts w:ascii="Times New Roman" w:eastAsia="Times New Roman" w:hAnsi="Times New Roman" w:cs="Times New Roman"/>
                <w:sz w:val="24"/>
              </w:rPr>
              <w:t>Увеличение  стоимости</w:t>
            </w:r>
            <w:proofErr w:type="gramEnd"/>
            <w:r w:rsidRPr="00935A6D">
              <w:rPr>
                <w:rFonts w:ascii="Times New Roman" w:eastAsia="Times New Roman" w:hAnsi="Times New Roman" w:cs="Times New Roman"/>
                <w:sz w:val="24"/>
              </w:rPr>
              <w:t xml:space="preserve"> имущества доли собственного капитала, увеличение  размера источников собственных оборотных средств</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Усиление работы по взысканию дебиторской задолженности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 xml:space="preserve">Повышение доли денежных средств, </w:t>
            </w:r>
            <w:proofErr w:type="gramStart"/>
            <w:r w:rsidRPr="00935A6D">
              <w:rPr>
                <w:rFonts w:ascii="Times New Roman" w:eastAsia="Times New Roman" w:hAnsi="Times New Roman" w:cs="Times New Roman"/>
                <w:sz w:val="24"/>
              </w:rPr>
              <w:t>ускорение  периода</w:t>
            </w:r>
            <w:proofErr w:type="gramEnd"/>
            <w:r w:rsidRPr="00935A6D">
              <w:rPr>
                <w:rFonts w:ascii="Times New Roman" w:eastAsia="Times New Roman" w:hAnsi="Times New Roman" w:cs="Times New Roman"/>
                <w:sz w:val="24"/>
              </w:rPr>
              <w:t xml:space="preserve"> оборачиваемости оборотных средств, повышение  обеспеченности собственными оборотными средствами</w:t>
            </w:r>
          </w:p>
        </w:tc>
      </w:tr>
      <w:tr w:rsidR="00935A6D" w:rsidRPr="00935A6D" w:rsidTr="000228EC">
        <w:trPr>
          <w:trHeight w:val="440"/>
        </w:trPr>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Снижение издержек производства</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proofErr w:type="gramStart"/>
            <w:r w:rsidRPr="00935A6D">
              <w:rPr>
                <w:rFonts w:ascii="Times New Roman" w:eastAsia="Times New Roman" w:hAnsi="Times New Roman" w:cs="Times New Roman"/>
                <w:sz w:val="24"/>
              </w:rPr>
              <w:t>Снижение  показателя</w:t>
            </w:r>
            <w:proofErr w:type="gramEnd"/>
            <w:r w:rsidRPr="00935A6D">
              <w:rPr>
                <w:rFonts w:ascii="Times New Roman" w:eastAsia="Times New Roman" w:hAnsi="Times New Roman" w:cs="Times New Roman"/>
                <w:sz w:val="24"/>
              </w:rPr>
              <w:t xml:space="preserve"> величины запасов и затрат, повышение показателей  рентабельности </w:t>
            </w:r>
          </w:p>
        </w:tc>
      </w:tr>
      <w:tr w:rsidR="00935A6D" w:rsidRPr="00935A6D" w:rsidTr="000228EC">
        <w:trPr>
          <w:trHeight w:val="460"/>
        </w:trPr>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4"/>
              </w:rPr>
            </w:pPr>
            <w:r w:rsidRPr="00935A6D">
              <w:rPr>
                <w:rFonts w:ascii="Times New Roman" w:eastAsia="Times New Roman" w:hAnsi="Times New Roman" w:cs="Times New Roman"/>
                <w:sz w:val="24"/>
              </w:rPr>
              <w:t>Ускорение оборачиваемости дебиторской задолженности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 xml:space="preserve">Ритмичности </w:t>
            </w:r>
            <w:proofErr w:type="gramStart"/>
            <w:r w:rsidRPr="00935A6D">
              <w:rPr>
                <w:rFonts w:ascii="Times New Roman" w:eastAsia="Times New Roman" w:hAnsi="Times New Roman" w:cs="Times New Roman"/>
                <w:sz w:val="24"/>
              </w:rPr>
              <w:t>поступления  денежных</w:t>
            </w:r>
            <w:proofErr w:type="gramEnd"/>
            <w:r w:rsidRPr="00935A6D">
              <w:rPr>
                <w:rFonts w:ascii="Times New Roman" w:eastAsia="Times New Roman" w:hAnsi="Times New Roman" w:cs="Times New Roman"/>
                <w:sz w:val="24"/>
              </w:rPr>
              <w:t xml:space="preserve"> средств от дебиторов, большой «запас прочности»  относительно показателей платёжеспособности</w:t>
            </w:r>
          </w:p>
        </w:tc>
      </w:tr>
    </w:tbl>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t xml:space="preserve">Ускорение оборота   оборотных средств можно достигнуть за счет использования совокупность следующих факторов: опережающих темпов </w:t>
      </w:r>
      <w:r w:rsidRPr="00935A6D">
        <w:rPr>
          <w:rFonts w:ascii="Times New Roman" w:eastAsia="Times New Roman" w:hAnsi="Times New Roman" w:cs="Times New Roman"/>
          <w:sz w:val="28"/>
          <w:szCs w:val="28"/>
        </w:rPr>
        <w:lastRenderedPageBreak/>
        <w:t xml:space="preserve">роста выручки </w:t>
      </w:r>
      <w:proofErr w:type="gramStart"/>
      <w:r w:rsidRPr="00935A6D">
        <w:rPr>
          <w:rFonts w:ascii="Times New Roman" w:eastAsia="Times New Roman" w:hAnsi="Times New Roman" w:cs="Times New Roman"/>
          <w:sz w:val="28"/>
          <w:szCs w:val="28"/>
        </w:rPr>
        <w:t>продаж  в</w:t>
      </w:r>
      <w:proofErr w:type="gramEnd"/>
      <w:r w:rsidRPr="00935A6D">
        <w:rPr>
          <w:rFonts w:ascii="Times New Roman" w:eastAsia="Times New Roman" w:hAnsi="Times New Roman" w:cs="Times New Roman"/>
          <w:sz w:val="28"/>
          <w:szCs w:val="28"/>
        </w:rPr>
        <w:t xml:space="preserve"> сравнении с темпами роста показателя  оборотных средств; совершенствованием системы  по  снабжению и сбыту;  уменьшение размеров материалоемкости и энергоемкости продукции; повышения качества продукции и её конкурентоспособности; уменьшение  длительности производственных циклов и др.</w:t>
      </w:r>
    </w:p>
    <w:p w:rsidR="003B7F65" w:rsidRDefault="003B7F65">
      <w:pPr>
        <w:rPr>
          <w:rFonts w:ascii="Times New Roman" w:eastAsiaTheme="majorEastAsia" w:hAnsi="Times New Roman" w:cs="Times New Roman"/>
          <w:b/>
          <w:sz w:val="28"/>
          <w:szCs w:val="28"/>
        </w:rPr>
      </w:pPr>
    </w:p>
    <w:p w:rsidR="00935A6D" w:rsidRDefault="00935A6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12" w:name="_Toc515876913"/>
      <w:r w:rsidRPr="00C34FAE">
        <w:rPr>
          <w:rFonts w:ascii="Times New Roman" w:hAnsi="Times New Roman" w:cs="Times New Roman"/>
          <w:b/>
          <w:color w:val="auto"/>
          <w:sz w:val="28"/>
          <w:szCs w:val="28"/>
        </w:rPr>
        <w:lastRenderedPageBreak/>
        <w:t>Список использованных источников</w:t>
      </w:r>
      <w:bookmarkEnd w:id="12"/>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 xml:space="preserve">Руденко Л.Г. и др. Экономика </w:t>
      </w:r>
      <w:proofErr w:type="gramStart"/>
      <w:r w:rsidRPr="003B7F65">
        <w:rPr>
          <w:rFonts w:ascii="Times New Roman" w:hAnsi="Times New Roman" w:cs="Times New Roman"/>
          <w:sz w:val="28"/>
          <w:szCs w:val="28"/>
          <w:lang w:eastAsia="ar-SA"/>
        </w:rPr>
        <w:t>организаций :</w:t>
      </w:r>
      <w:proofErr w:type="gramEnd"/>
      <w:r w:rsidRPr="003B7F65">
        <w:rPr>
          <w:rFonts w:ascii="Times New Roman" w:hAnsi="Times New Roman" w:cs="Times New Roman"/>
          <w:sz w:val="28"/>
          <w:szCs w:val="28"/>
          <w:lang w:eastAsia="ar-SA"/>
        </w:rPr>
        <w:t xml:space="preserve"> учебное пособие / Л.Г. Руденко, О.Г. Арасланова, В.М. Караулов, И.П. Исаева; Московский универ- </w:t>
      </w:r>
      <w:proofErr w:type="spellStart"/>
      <w:r w:rsidRPr="003B7F65">
        <w:rPr>
          <w:rFonts w:ascii="Times New Roman" w:hAnsi="Times New Roman" w:cs="Times New Roman"/>
          <w:sz w:val="28"/>
          <w:szCs w:val="28"/>
          <w:lang w:eastAsia="ar-SA"/>
        </w:rPr>
        <w:t>ситет</w:t>
      </w:r>
      <w:proofErr w:type="spellEnd"/>
      <w:r w:rsidRPr="003B7F65">
        <w:rPr>
          <w:rFonts w:ascii="Times New Roman" w:hAnsi="Times New Roman" w:cs="Times New Roman"/>
          <w:sz w:val="28"/>
          <w:szCs w:val="28"/>
          <w:lang w:eastAsia="ar-SA"/>
        </w:rPr>
        <w:t xml:space="preserve"> им. С.Ю. Витте. Каф. </w:t>
      </w:r>
      <w:proofErr w:type="spellStart"/>
      <w:r w:rsidRPr="003B7F65">
        <w:rPr>
          <w:rFonts w:ascii="Times New Roman" w:hAnsi="Times New Roman" w:cs="Times New Roman"/>
          <w:sz w:val="28"/>
          <w:szCs w:val="28"/>
          <w:lang w:eastAsia="ar-SA"/>
        </w:rPr>
        <w:t>экон</w:t>
      </w:r>
      <w:proofErr w:type="spellEnd"/>
      <w:r w:rsidRPr="003B7F65">
        <w:rPr>
          <w:rFonts w:ascii="Times New Roman" w:hAnsi="Times New Roman" w:cs="Times New Roman"/>
          <w:sz w:val="28"/>
          <w:szCs w:val="28"/>
          <w:lang w:eastAsia="ar-SA"/>
        </w:rPr>
        <w:t xml:space="preserve">. гор. хоз-ва и сферы </w:t>
      </w:r>
      <w:proofErr w:type="spellStart"/>
      <w:r w:rsidRPr="003B7F65">
        <w:rPr>
          <w:rFonts w:ascii="Times New Roman" w:hAnsi="Times New Roman" w:cs="Times New Roman"/>
          <w:sz w:val="28"/>
          <w:szCs w:val="28"/>
          <w:lang w:eastAsia="ar-SA"/>
        </w:rPr>
        <w:t>обслуж</w:t>
      </w:r>
      <w:proofErr w:type="spellEnd"/>
      <w:r w:rsidRPr="003B7F65">
        <w:rPr>
          <w:rFonts w:ascii="Times New Roman" w:hAnsi="Times New Roman" w:cs="Times New Roman"/>
          <w:sz w:val="28"/>
          <w:szCs w:val="28"/>
          <w:lang w:eastAsia="ar-SA"/>
        </w:rPr>
        <w:t xml:space="preserve">. [Электронное издание]. – М.: изд. «МУ им. С.Ю. Витте», 2014. – 282 с. – 4,28 </w:t>
      </w:r>
      <w:proofErr w:type="spellStart"/>
      <w:r w:rsidRPr="003B7F65">
        <w:rPr>
          <w:rFonts w:ascii="Times New Roman" w:hAnsi="Times New Roman" w:cs="Times New Roman"/>
          <w:sz w:val="28"/>
          <w:szCs w:val="28"/>
          <w:lang w:eastAsia="ar-SA"/>
        </w:rPr>
        <w:t>Mb</w:t>
      </w:r>
      <w:proofErr w:type="spellEnd"/>
      <w:r w:rsidRPr="003B7F65">
        <w:rPr>
          <w:rFonts w:ascii="Times New Roman" w:hAnsi="Times New Roman" w:cs="Times New Roman"/>
          <w:sz w:val="28"/>
          <w:szCs w:val="28"/>
          <w:lang w:eastAsia="ar-SA"/>
        </w:rPr>
        <w:t xml:space="preserve">.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 https://online.muiv.ru/lib/pdf/89295.pdf</w:t>
      </w:r>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Петрова Е.М., Чередниченко О.А. Экономика организации. Краткий курс: учебное пособие /</w:t>
      </w:r>
      <w:proofErr w:type="spellStart"/>
      <w:r w:rsidRPr="003B7F65">
        <w:rPr>
          <w:rFonts w:ascii="Times New Roman" w:hAnsi="Times New Roman" w:cs="Times New Roman"/>
          <w:sz w:val="28"/>
          <w:szCs w:val="28"/>
          <w:lang w:eastAsia="ar-SA"/>
        </w:rPr>
        <w:t>Е.М.Петрова</w:t>
      </w:r>
      <w:proofErr w:type="spellEnd"/>
      <w:r w:rsidRPr="003B7F65">
        <w:rPr>
          <w:rFonts w:ascii="Times New Roman" w:hAnsi="Times New Roman" w:cs="Times New Roman"/>
          <w:sz w:val="28"/>
          <w:szCs w:val="28"/>
          <w:lang w:eastAsia="ar-SA"/>
        </w:rPr>
        <w:t xml:space="preserve">, О.А. Чередниченко, - </w:t>
      </w:r>
      <w:proofErr w:type="gramStart"/>
      <w:r w:rsidRPr="003B7F65">
        <w:rPr>
          <w:rFonts w:ascii="Times New Roman" w:hAnsi="Times New Roman" w:cs="Times New Roman"/>
          <w:sz w:val="28"/>
          <w:szCs w:val="28"/>
          <w:lang w:eastAsia="ar-SA"/>
        </w:rPr>
        <w:t>М. :</w:t>
      </w:r>
      <w:proofErr w:type="gramEnd"/>
      <w:r w:rsidRPr="003B7F65">
        <w:rPr>
          <w:rFonts w:ascii="Times New Roman" w:hAnsi="Times New Roman" w:cs="Times New Roman"/>
          <w:sz w:val="28"/>
          <w:szCs w:val="28"/>
          <w:lang w:eastAsia="ar-SA"/>
        </w:rPr>
        <w:t xml:space="preserve"> ИТК Дашков и Ко , 2013. – 184 с.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 http://biblioclub.ru/index.php?page=book&amp;id=233094</w:t>
      </w:r>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Карабанова, О. В. Экономика организации (предприятия</w:t>
      </w:r>
      <w:proofErr w:type="gramStart"/>
      <w:r w:rsidRPr="003B7F65">
        <w:rPr>
          <w:rFonts w:ascii="Times New Roman" w:hAnsi="Times New Roman" w:cs="Times New Roman"/>
          <w:sz w:val="28"/>
          <w:szCs w:val="28"/>
          <w:lang w:eastAsia="ar-SA"/>
        </w:rPr>
        <w:t>) :</w:t>
      </w:r>
      <w:proofErr w:type="gramEnd"/>
      <w:r w:rsidRPr="003B7F65">
        <w:rPr>
          <w:rFonts w:ascii="Times New Roman" w:hAnsi="Times New Roman" w:cs="Times New Roman"/>
          <w:sz w:val="28"/>
          <w:szCs w:val="28"/>
          <w:lang w:eastAsia="ar-SA"/>
        </w:rPr>
        <w:t xml:space="preserve"> практикум для академического бакалавриата : задачи и решения / О. В. Карабанова. – М.-Берлин: </w:t>
      </w:r>
      <w:proofErr w:type="spellStart"/>
      <w:r w:rsidRPr="003B7F65">
        <w:rPr>
          <w:rFonts w:ascii="Times New Roman" w:hAnsi="Times New Roman" w:cs="Times New Roman"/>
          <w:sz w:val="28"/>
          <w:szCs w:val="28"/>
          <w:lang w:eastAsia="ar-SA"/>
        </w:rPr>
        <w:t>Директ</w:t>
      </w:r>
      <w:proofErr w:type="spellEnd"/>
      <w:r w:rsidRPr="003B7F65">
        <w:rPr>
          <w:rFonts w:ascii="Times New Roman" w:hAnsi="Times New Roman" w:cs="Times New Roman"/>
          <w:sz w:val="28"/>
          <w:szCs w:val="28"/>
          <w:lang w:eastAsia="ar-SA"/>
        </w:rPr>
        <w:t xml:space="preserve">-Медиа, 2015. – </w:t>
      </w:r>
      <w:r w:rsidRPr="003B7F65">
        <w:rPr>
          <w:rFonts w:ascii="Times New Roman" w:hAnsi="Times New Roman" w:cs="Times New Roman"/>
          <w:bCs/>
          <w:sz w:val="28"/>
          <w:szCs w:val="28"/>
          <w:lang w:eastAsia="ar-SA"/>
        </w:rPr>
        <w:t>129 с.</w:t>
      </w:r>
      <w:r w:rsidRPr="003B7F65">
        <w:rPr>
          <w:rFonts w:ascii="Times New Roman" w:hAnsi="Times New Roman" w:cs="Times New Roman"/>
          <w:sz w:val="28"/>
          <w:szCs w:val="28"/>
          <w:lang w:eastAsia="ar-SA"/>
        </w:rPr>
        <w:t xml:space="preserve">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w:t>
      </w:r>
      <w:r w:rsidRPr="003B7F65">
        <w:rPr>
          <w:rFonts w:ascii="Times New Roman" w:hAnsi="Times New Roman" w:cs="Times New Roman"/>
          <w:bCs/>
          <w:sz w:val="28"/>
          <w:szCs w:val="28"/>
          <w:lang w:eastAsia="ar-SA"/>
        </w:rPr>
        <w:t xml:space="preserve"> </w:t>
      </w:r>
      <w:hyperlink r:id="rId11" w:history="1">
        <w:r w:rsidRPr="003B7F65">
          <w:rPr>
            <w:rFonts w:ascii="Times New Roman" w:hAnsi="Times New Roman" w:cs="Times New Roman"/>
            <w:bCs/>
            <w:color w:val="0000FF"/>
            <w:sz w:val="28"/>
            <w:szCs w:val="28"/>
            <w:u w:val="single"/>
            <w:lang w:eastAsia="ar-SA"/>
          </w:rPr>
          <w:t>http://biblioclub.ru/index.php?page=book_view&amp;book_id=363015</w:t>
        </w:r>
      </w:hyperlink>
    </w:p>
    <w:p w:rsidR="00C34FAE" w:rsidRPr="003B7F65" w:rsidRDefault="00C34FAE" w:rsidP="003B7F65">
      <w:pPr>
        <w:spacing w:line="360" w:lineRule="auto"/>
        <w:rPr>
          <w:rFonts w:ascii="Times New Roman" w:hAnsi="Times New Roman" w:cs="Times New Roman"/>
        </w:rPr>
      </w:pPr>
    </w:p>
    <w:sectPr w:rsidR="00C34FAE" w:rsidRPr="003B7F65" w:rsidSect="00935A6D">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4D" w:rsidRDefault="0032274D" w:rsidP="00935A6D">
      <w:pPr>
        <w:spacing w:after="0" w:line="240" w:lineRule="auto"/>
      </w:pPr>
      <w:r>
        <w:separator/>
      </w:r>
    </w:p>
  </w:endnote>
  <w:endnote w:type="continuationSeparator" w:id="0">
    <w:p w:rsidR="0032274D" w:rsidRDefault="0032274D" w:rsidP="0093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65" w:rsidRDefault="003B7F65" w:rsidP="006456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7F65" w:rsidRDefault="003B7F65">
    <w:pPr>
      <w:pStyle w:val="a3"/>
    </w:pPr>
  </w:p>
  <w:p w:rsidR="003B7F65" w:rsidRDefault="003B7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65" w:rsidRDefault="003B7F65">
    <w:pPr>
      <w:pStyle w:val="a3"/>
      <w:jc w:val="right"/>
    </w:pPr>
    <w:r>
      <w:fldChar w:fldCharType="begin"/>
    </w:r>
    <w:r>
      <w:instrText>PAGE   \* MERGEFORMAT</w:instrText>
    </w:r>
    <w:r>
      <w:fldChar w:fldCharType="separate"/>
    </w:r>
    <w:r>
      <w:rPr>
        <w:noProof/>
      </w:rPr>
      <w:t>8</w:t>
    </w:r>
    <w:r>
      <w:fldChar w:fldCharType="end"/>
    </w:r>
  </w:p>
  <w:p w:rsidR="003B7F65" w:rsidRDefault="003B7F65" w:rsidP="001542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4D" w:rsidRDefault="0032274D" w:rsidP="00935A6D">
      <w:pPr>
        <w:spacing w:after="0" w:line="240" w:lineRule="auto"/>
      </w:pPr>
      <w:r>
        <w:separator/>
      </w:r>
    </w:p>
  </w:footnote>
  <w:footnote w:type="continuationSeparator" w:id="0">
    <w:p w:rsidR="0032274D" w:rsidRDefault="0032274D" w:rsidP="0093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40100E04"/>
    <w:name w:val="WW8Num31"/>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9B1373C"/>
    <w:multiLevelType w:val="hybridMultilevel"/>
    <w:tmpl w:val="5FE07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AE"/>
    <w:rsid w:val="0004717A"/>
    <w:rsid w:val="001F74A1"/>
    <w:rsid w:val="002A0F82"/>
    <w:rsid w:val="002B331E"/>
    <w:rsid w:val="0032274D"/>
    <w:rsid w:val="003B7F65"/>
    <w:rsid w:val="0041397E"/>
    <w:rsid w:val="00422E8D"/>
    <w:rsid w:val="004F093E"/>
    <w:rsid w:val="00935A6D"/>
    <w:rsid w:val="00953469"/>
    <w:rsid w:val="00C34FAE"/>
    <w:rsid w:val="00D566C8"/>
    <w:rsid w:val="00E4598B"/>
    <w:rsid w:val="00F92C8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4583"/>
  <w15:chartTrackingRefBased/>
  <w15:docId w15:val="{EE68E211-76F9-4365-8A43-95E95C7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ru-RU"/>
    </w:rPr>
  </w:style>
  <w:style w:type="paragraph" w:styleId="1">
    <w:name w:val="heading 1"/>
    <w:basedOn w:val="a"/>
    <w:next w:val="a"/>
    <w:link w:val="10"/>
    <w:uiPriority w:val="9"/>
    <w:qFormat/>
    <w:rsid w:val="00C34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FAE"/>
    <w:rPr>
      <w:rFonts w:asciiTheme="majorHAnsi" w:eastAsiaTheme="majorEastAsia" w:hAnsiTheme="majorHAnsi" w:cstheme="majorBidi"/>
      <w:color w:val="2F5496" w:themeColor="accent1" w:themeShade="BF"/>
      <w:sz w:val="32"/>
      <w:szCs w:val="32"/>
      <w:lang w:val="ru-RU"/>
    </w:rPr>
  </w:style>
  <w:style w:type="paragraph" w:styleId="a3">
    <w:name w:val="footer"/>
    <w:basedOn w:val="a"/>
    <w:link w:val="a4"/>
    <w:uiPriority w:val="99"/>
    <w:rsid w:val="003B7F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B7F65"/>
    <w:rPr>
      <w:rFonts w:ascii="Times New Roman" w:eastAsia="Times New Roman" w:hAnsi="Times New Roman" w:cs="Times New Roman"/>
      <w:sz w:val="24"/>
      <w:szCs w:val="24"/>
      <w:lang w:val="ru-RU" w:eastAsia="ru-RU"/>
    </w:rPr>
  </w:style>
  <w:style w:type="character" w:styleId="a5">
    <w:name w:val="page number"/>
    <w:basedOn w:val="a0"/>
    <w:rsid w:val="003B7F65"/>
  </w:style>
  <w:style w:type="paragraph" w:styleId="a6">
    <w:name w:val="List Paragraph"/>
    <w:basedOn w:val="a"/>
    <w:uiPriority w:val="34"/>
    <w:qFormat/>
    <w:rsid w:val="003B7F65"/>
    <w:pPr>
      <w:spacing w:after="200" w:line="276" w:lineRule="auto"/>
      <w:ind w:left="720"/>
      <w:contextualSpacing/>
    </w:pPr>
  </w:style>
  <w:style w:type="paragraph" w:customStyle="1" w:styleId="a7">
    <w:name w:val="Абзац текста"/>
    <w:basedOn w:val="a"/>
    <w:uiPriority w:val="99"/>
    <w:rsid w:val="003B7F65"/>
    <w:pPr>
      <w:spacing w:after="0" w:line="360" w:lineRule="auto"/>
      <w:ind w:left="851"/>
      <w:jc w:val="both"/>
    </w:pPr>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35A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A6D"/>
    <w:rPr>
      <w:lang w:val="ru-RU"/>
    </w:rPr>
  </w:style>
  <w:style w:type="paragraph" w:styleId="aa">
    <w:name w:val="TOC Heading"/>
    <w:basedOn w:val="1"/>
    <w:next w:val="a"/>
    <w:uiPriority w:val="39"/>
    <w:unhideWhenUsed/>
    <w:qFormat/>
    <w:rsid w:val="00935A6D"/>
    <w:pPr>
      <w:outlineLvl w:val="9"/>
    </w:pPr>
    <w:rPr>
      <w:lang w:val="ru-BY" w:eastAsia="ru-BY"/>
    </w:rPr>
  </w:style>
  <w:style w:type="paragraph" w:styleId="11">
    <w:name w:val="toc 1"/>
    <w:basedOn w:val="a"/>
    <w:next w:val="a"/>
    <w:autoRedefine/>
    <w:uiPriority w:val="39"/>
    <w:unhideWhenUsed/>
    <w:rsid w:val="00935A6D"/>
    <w:pPr>
      <w:spacing w:after="100"/>
    </w:pPr>
  </w:style>
  <w:style w:type="character" w:styleId="ab">
    <w:name w:val="Hyperlink"/>
    <w:basedOn w:val="a0"/>
    <w:uiPriority w:val="99"/>
    <w:unhideWhenUsed/>
    <w:rsid w:val="00935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_view&amp;book_id=363015"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BE8D-E772-4610-A720-8B66AC4D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Maksim</dc:creator>
  <cp:keywords/>
  <dc:description/>
  <cp:lastModifiedBy>Maksim Maksim</cp:lastModifiedBy>
  <cp:revision>3</cp:revision>
  <dcterms:created xsi:type="dcterms:W3CDTF">2018-06-04T04:40:00Z</dcterms:created>
  <dcterms:modified xsi:type="dcterms:W3CDTF">2018-06-04T09:00:00Z</dcterms:modified>
</cp:coreProperties>
</file>