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B3" w:rsidRPr="009064B3" w:rsidRDefault="009064B3" w:rsidP="009064B3">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p w:rsidR="009064B3" w:rsidRDefault="009064B3">
      <w:pPr>
        <w:rPr>
          <w:rFonts w:ascii="Times New Roman" w:hAnsi="Times New Roman" w:cs="Times New Roman"/>
          <w:b/>
          <w:sz w:val="28"/>
          <w:szCs w:val="28"/>
          <w:lang w:val="uk-UA"/>
        </w:rPr>
      </w:pPr>
    </w:p>
    <w:sdt>
      <w:sdtPr>
        <w:rPr>
          <w:rFonts w:ascii="Times New Roman" w:hAnsi="Times New Roman" w:cs="Times New Roman"/>
          <w:sz w:val="28"/>
        </w:rPr>
        <w:id w:val="-2106418299"/>
        <w:docPartObj>
          <w:docPartGallery w:val="Table of Contents"/>
          <w:docPartUnique/>
        </w:docPartObj>
      </w:sdtPr>
      <w:sdtEndPr>
        <w:rPr>
          <w:rFonts w:asciiTheme="minorHAnsi" w:hAnsiTheme="minorHAnsi" w:cstheme="minorBidi"/>
          <w:b/>
          <w:bCs/>
          <w:sz w:val="22"/>
        </w:rPr>
      </w:sdtEndPr>
      <w:sdtContent>
        <w:p w:rsidR="009064B3" w:rsidRPr="009064B3" w:rsidRDefault="009064B3" w:rsidP="009064B3">
          <w:pPr>
            <w:pStyle w:val="11"/>
            <w:tabs>
              <w:tab w:val="right" w:leader="dot" w:pos="9345"/>
            </w:tabs>
            <w:spacing w:line="360" w:lineRule="auto"/>
            <w:jc w:val="both"/>
            <w:rPr>
              <w:rFonts w:ascii="Times New Roman" w:hAnsi="Times New Roman" w:cs="Times New Roman"/>
              <w:noProof/>
              <w:sz w:val="28"/>
            </w:rPr>
          </w:pPr>
          <w:r w:rsidRPr="009064B3">
            <w:rPr>
              <w:rFonts w:ascii="Times New Roman" w:hAnsi="Times New Roman" w:cs="Times New Roman"/>
              <w:sz w:val="28"/>
            </w:rPr>
            <w:fldChar w:fldCharType="begin"/>
          </w:r>
          <w:r w:rsidRPr="009064B3">
            <w:rPr>
              <w:rFonts w:ascii="Times New Roman" w:hAnsi="Times New Roman" w:cs="Times New Roman"/>
              <w:sz w:val="28"/>
            </w:rPr>
            <w:instrText xml:space="preserve"> TOC \o "1-3" \h \z \u </w:instrText>
          </w:r>
          <w:r w:rsidRPr="009064B3">
            <w:rPr>
              <w:rFonts w:ascii="Times New Roman" w:hAnsi="Times New Roman" w:cs="Times New Roman"/>
              <w:sz w:val="28"/>
            </w:rPr>
            <w:fldChar w:fldCharType="separate"/>
          </w:r>
          <w:hyperlink w:anchor="_Toc524688840" w:history="1">
            <w:r w:rsidRPr="009064B3">
              <w:rPr>
                <w:rStyle w:val="a9"/>
                <w:rFonts w:ascii="Times New Roman" w:hAnsi="Times New Roman" w:cs="Times New Roman"/>
                <w:noProof/>
                <w:sz w:val="28"/>
                <w:lang w:val="uk-UA"/>
              </w:rPr>
              <w:t xml:space="preserve">54. </w:t>
            </w:r>
            <w:r w:rsidRPr="009064B3">
              <w:rPr>
                <w:rStyle w:val="a9"/>
                <w:rFonts w:ascii="Times New Roman" w:hAnsi="Times New Roman" w:cs="Times New Roman"/>
                <w:noProof/>
                <w:sz w:val="28"/>
              </w:rPr>
              <w:t>Порядок учета пожаров и загораний.</w:t>
            </w:r>
            <w:r w:rsidRPr="009064B3">
              <w:rPr>
                <w:rFonts w:ascii="Times New Roman" w:hAnsi="Times New Roman" w:cs="Times New Roman"/>
                <w:noProof/>
                <w:webHidden/>
                <w:sz w:val="28"/>
              </w:rPr>
              <w:tab/>
            </w:r>
            <w:r w:rsidRPr="009064B3">
              <w:rPr>
                <w:rFonts w:ascii="Times New Roman" w:hAnsi="Times New Roman" w:cs="Times New Roman"/>
                <w:noProof/>
                <w:webHidden/>
                <w:sz w:val="28"/>
              </w:rPr>
              <w:fldChar w:fldCharType="begin"/>
            </w:r>
            <w:r w:rsidRPr="009064B3">
              <w:rPr>
                <w:rFonts w:ascii="Times New Roman" w:hAnsi="Times New Roman" w:cs="Times New Roman"/>
                <w:noProof/>
                <w:webHidden/>
                <w:sz w:val="28"/>
              </w:rPr>
              <w:instrText xml:space="preserve"> PAGEREF _Toc524688840 \h </w:instrText>
            </w:r>
            <w:r w:rsidRPr="009064B3">
              <w:rPr>
                <w:rFonts w:ascii="Times New Roman" w:hAnsi="Times New Roman" w:cs="Times New Roman"/>
                <w:noProof/>
                <w:webHidden/>
                <w:sz w:val="28"/>
              </w:rPr>
            </w:r>
            <w:r w:rsidRPr="009064B3">
              <w:rPr>
                <w:rFonts w:ascii="Times New Roman" w:hAnsi="Times New Roman" w:cs="Times New Roman"/>
                <w:noProof/>
                <w:webHidden/>
                <w:sz w:val="28"/>
              </w:rPr>
              <w:fldChar w:fldCharType="separate"/>
            </w:r>
            <w:r w:rsidRPr="009064B3">
              <w:rPr>
                <w:rFonts w:ascii="Times New Roman" w:hAnsi="Times New Roman" w:cs="Times New Roman"/>
                <w:noProof/>
                <w:webHidden/>
                <w:sz w:val="28"/>
              </w:rPr>
              <w:t>3</w:t>
            </w:r>
            <w:r w:rsidRPr="009064B3">
              <w:rPr>
                <w:rFonts w:ascii="Times New Roman" w:hAnsi="Times New Roman" w:cs="Times New Roman"/>
                <w:noProof/>
                <w:webHidden/>
                <w:sz w:val="28"/>
              </w:rPr>
              <w:fldChar w:fldCharType="end"/>
            </w:r>
          </w:hyperlink>
        </w:p>
        <w:p w:rsidR="009064B3" w:rsidRPr="009064B3" w:rsidRDefault="009064B3" w:rsidP="009064B3">
          <w:pPr>
            <w:pStyle w:val="11"/>
            <w:tabs>
              <w:tab w:val="right" w:leader="dot" w:pos="9345"/>
            </w:tabs>
            <w:spacing w:line="360" w:lineRule="auto"/>
            <w:jc w:val="both"/>
            <w:rPr>
              <w:rFonts w:ascii="Times New Roman" w:hAnsi="Times New Roman" w:cs="Times New Roman"/>
              <w:noProof/>
              <w:sz w:val="28"/>
            </w:rPr>
          </w:pPr>
          <w:hyperlink w:anchor="_Toc524688841" w:history="1">
            <w:r w:rsidRPr="009064B3">
              <w:rPr>
                <w:rStyle w:val="a9"/>
                <w:rFonts w:ascii="Times New Roman" w:hAnsi="Times New Roman" w:cs="Times New Roman"/>
                <w:noProof/>
                <w:sz w:val="28"/>
                <w:lang w:val="uk-UA"/>
              </w:rPr>
              <w:t>64. Порядок информационного обеспечения в области пожарной безопасности.</w:t>
            </w:r>
            <w:r w:rsidRPr="009064B3">
              <w:rPr>
                <w:rFonts w:ascii="Times New Roman" w:hAnsi="Times New Roman" w:cs="Times New Roman"/>
                <w:noProof/>
                <w:webHidden/>
                <w:sz w:val="28"/>
              </w:rPr>
              <w:tab/>
            </w:r>
            <w:r w:rsidRPr="009064B3">
              <w:rPr>
                <w:rFonts w:ascii="Times New Roman" w:hAnsi="Times New Roman" w:cs="Times New Roman"/>
                <w:noProof/>
                <w:webHidden/>
                <w:sz w:val="28"/>
              </w:rPr>
              <w:fldChar w:fldCharType="begin"/>
            </w:r>
            <w:r w:rsidRPr="009064B3">
              <w:rPr>
                <w:rFonts w:ascii="Times New Roman" w:hAnsi="Times New Roman" w:cs="Times New Roman"/>
                <w:noProof/>
                <w:webHidden/>
                <w:sz w:val="28"/>
              </w:rPr>
              <w:instrText xml:space="preserve"> PAGEREF _Toc524688841 \h </w:instrText>
            </w:r>
            <w:r w:rsidRPr="009064B3">
              <w:rPr>
                <w:rFonts w:ascii="Times New Roman" w:hAnsi="Times New Roman" w:cs="Times New Roman"/>
                <w:noProof/>
                <w:webHidden/>
                <w:sz w:val="28"/>
              </w:rPr>
            </w:r>
            <w:r w:rsidRPr="009064B3">
              <w:rPr>
                <w:rFonts w:ascii="Times New Roman" w:hAnsi="Times New Roman" w:cs="Times New Roman"/>
                <w:noProof/>
                <w:webHidden/>
                <w:sz w:val="28"/>
              </w:rPr>
              <w:fldChar w:fldCharType="separate"/>
            </w:r>
            <w:r w:rsidRPr="009064B3">
              <w:rPr>
                <w:rFonts w:ascii="Times New Roman" w:hAnsi="Times New Roman" w:cs="Times New Roman"/>
                <w:noProof/>
                <w:webHidden/>
                <w:sz w:val="28"/>
              </w:rPr>
              <w:t>13</w:t>
            </w:r>
            <w:r w:rsidRPr="009064B3">
              <w:rPr>
                <w:rFonts w:ascii="Times New Roman" w:hAnsi="Times New Roman" w:cs="Times New Roman"/>
                <w:noProof/>
                <w:webHidden/>
                <w:sz w:val="28"/>
              </w:rPr>
              <w:fldChar w:fldCharType="end"/>
            </w:r>
          </w:hyperlink>
        </w:p>
        <w:p w:rsidR="009064B3" w:rsidRPr="009064B3" w:rsidRDefault="009064B3" w:rsidP="009064B3">
          <w:pPr>
            <w:pStyle w:val="11"/>
            <w:tabs>
              <w:tab w:val="right" w:leader="dot" w:pos="9345"/>
            </w:tabs>
            <w:spacing w:line="360" w:lineRule="auto"/>
            <w:jc w:val="both"/>
            <w:rPr>
              <w:rFonts w:ascii="Times New Roman" w:hAnsi="Times New Roman" w:cs="Times New Roman"/>
              <w:noProof/>
              <w:sz w:val="28"/>
            </w:rPr>
          </w:pPr>
          <w:hyperlink w:anchor="_Toc524688842" w:history="1">
            <w:r w:rsidRPr="009064B3">
              <w:rPr>
                <w:rStyle w:val="a9"/>
                <w:rFonts w:ascii="Times New Roman" w:eastAsia="Times New Roman" w:hAnsi="Times New Roman" w:cs="Times New Roman"/>
                <w:noProof/>
                <w:sz w:val="28"/>
                <w:lang w:val="uk-UA" w:eastAsia="ar-SA"/>
              </w:rPr>
              <w:t xml:space="preserve">74. </w:t>
            </w:r>
            <w:r w:rsidRPr="009064B3">
              <w:rPr>
                <w:rStyle w:val="a9"/>
                <w:rFonts w:ascii="Times New Roman" w:eastAsia="Times New Roman" w:hAnsi="Times New Roman" w:cs="Times New Roman"/>
                <w:noProof/>
                <w:sz w:val="28"/>
                <w:lang w:eastAsia="ar-SA"/>
              </w:rPr>
              <w:t>Организация лицензирования деятельности в области пожарной безопасности.</w:t>
            </w:r>
            <w:r w:rsidRPr="009064B3">
              <w:rPr>
                <w:rFonts w:ascii="Times New Roman" w:hAnsi="Times New Roman" w:cs="Times New Roman"/>
                <w:noProof/>
                <w:webHidden/>
                <w:sz w:val="28"/>
              </w:rPr>
              <w:tab/>
            </w:r>
            <w:r w:rsidRPr="009064B3">
              <w:rPr>
                <w:rFonts w:ascii="Times New Roman" w:hAnsi="Times New Roman" w:cs="Times New Roman"/>
                <w:noProof/>
                <w:webHidden/>
                <w:sz w:val="28"/>
              </w:rPr>
              <w:fldChar w:fldCharType="begin"/>
            </w:r>
            <w:r w:rsidRPr="009064B3">
              <w:rPr>
                <w:rFonts w:ascii="Times New Roman" w:hAnsi="Times New Roman" w:cs="Times New Roman"/>
                <w:noProof/>
                <w:webHidden/>
                <w:sz w:val="28"/>
              </w:rPr>
              <w:instrText xml:space="preserve"> PAGEREF _Toc524688842 \h </w:instrText>
            </w:r>
            <w:r w:rsidRPr="009064B3">
              <w:rPr>
                <w:rFonts w:ascii="Times New Roman" w:hAnsi="Times New Roman" w:cs="Times New Roman"/>
                <w:noProof/>
                <w:webHidden/>
                <w:sz w:val="28"/>
              </w:rPr>
            </w:r>
            <w:r w:rsidRPr="009064B3">
              <w:rPr>
                <w:rFonts w:ascii="Times New Roman" w:hAnsi="Times New Roman" w:cs="Times New Roman"/>
                <w:noProof/>
                <w:webHidden/>
                <w:sz w:val="28"/>
              </w:rPr>
              <w:fldChar w:fldCharType="separate"/>
            </w:r>
            <w:r w:rsidRPr="009064B3">
              <w:rPr>
                <w:rFonts w:ascii="Times New Roman" w:hAnsi="Times New Roman" w:cs="Times New Roman"/>
                <w:noProof/>
                <w:webHidden/>
                <w:sz w:val="28"/>
              </w:rPr>
              <w:t>15</w:t>
            </w:r>
            <w:r w:rsidRPr="009064B3">
              <w:rPr>
                <w:rFonts w:ascii="Times New Roman" w:hAnsi="Times New Roman" w:cs="Times New Roman"/>
                <w:noProof/>
                <w:webHidden/>
                <w:sz w:val="28"/>
              </w:rPr>
              <w:fldChar w:fldCharType="end"/>
            </w:r>
          </w:hyperlink>
        </w:p>
        <w:p w:rsidR="009064B3" w:rsidRPr="009064B3" w:rsidRDefault="009064B3" w:rsidP="009064B3">
          <w:pPr>
            <w:pStyle w:val="11"/>
            <w:tabs>
              <w:tab w:val="right" w:leader="dot" w:pos="9345"/>
            </w:tabs>
            <w:spacing w:line="360" w:lineRule="auto"/>
            <w:jc w:val="both"/>
            <w:rPr>
              <w:rFonts w:ascii="Times New Roman" w:hAnsi="Times New Roman" w:cs="Times New Roman"/>
              <w:noProof/>
              <w:sz w:val="28"/>
            </w:rPr>
          </w:pPr>
          <w:hyperlink w:anchor="_Toc524688843" w:history="1">
            <w:r w:rsidRPr="009064B3">
              <w:rPr>
                <w:rStyle w:val="a9"/>
                <w:rFonts w:ascii="Times New Roman" w:eastAsia="Calibri" w:hAnsi="Times New Roman" w:cs="Times New Roman"/>
                <w:noProof/>
                <w:sz w:val="28"/>
              </w:rPr>
              <w:t>Л</w:t>
            </w:r>
            <w:bookmarkStart w:id="0" w:name="_GoBack"/>
            <w:r w:rsidR="00250B7B" w:rsidRPr="009064B3">
              <w:rPr>
                <w:rStyle w:val="a9"/>
                <w:rFonts w:ascii="Times New Roman" w:eastAsia="Calibri" w:hAnsi="Times New Roman" w:cs="Times New Roman"/>
                <w:noProof/>
                <w:sz w:val="28"/>
              </w:rPr>
              <w:t>итература</w:t>
            </w:r>
            <w:bookmarkEnd w:id="0"/>
            <w:r w:rsidRPr="009064B3">
              <w:rPr>
                <w:rFonts w:ascii="Times New Roman" w:hAnsi="Times New Roman" w:cs="Times New Roman"/>
                <w:noProof/>
                <w:webHidden/>
                <w:sz w:val="28"/>
              </w:rPr>
              <w:tab/>
            </w:r>
            <w:r w:rsidRPr="009064B3">
              <w:rPr>
                <w:rFonts w:ascii="Times New Roman" w:hAnsi="Times New Roman" w:cs="Times New Roman"/>
                <w:noProof/>
                <w:webHidden/>
                <w:sz w:val="28"/>
              </w:rPr>
              <w:fldChar w:fldCharType="begin"/>
            </w:r>
            <w:r w:rsidRPr="009064B3">
              <w:rPr>
                <w:rFonts w:ascii="Times New Roman" w:hAnsi="Times New Roman" w:cs="Times New Roman"/>
                <w:noProof/>
                <w:webHidden/>
                <w:sz w:val="28"/>
              </w:rPr>
              <w:instrText xml:space="preserve"> PAGEREF _Toc524688843 \h </w:instrText>
            </w:r>
            <w:r w:rsidRPr="009064B3">
              <w:rPr>
                <w:rFonts w:ascii="Times New Roman" w:hAnsi="Times New Roman" w:cs="Times New Roman"/>
                <w:noProof/>
                <w:webHidden/>
                <w:sz w:val="28"/>
              </w:rPr>
            </w:r>
            <w:r w:rsidRPr="009064B3">
              <w:rPr>
                <w:rFonts w:ascii="Times New Roman" w:hAnsi="Times New Roman" w:cs="Times New Roman"/>
                <w:noProof/>
                <w:webHidden/>
                <w:sz w:val="28"/>
              </w:rPr>
              <w:fldChar w:fldCharType="separate"/>
            </w:r>
            <w:r w:rsidRPr="009064B3">
              <w:rPr>
                <w:rFonts w:ascii="Times New Roman" w:hAnsi="Times New Roman" w:cs="Times New Roman"/>
                <w:noProof/>
                <w:webHidden/>
                <w:sz w:val="28"/>
              </w:rPr>
              <w:t>19</w:t>
            </w:r>
            <w:r w:rsidRPr="009064B3">
              <w:rPr>
                <w:rFonts w:ascii="Times New Roman" w:hAnsi="Times New Roman" w:cs="Times New Roman"/>
                <w:noProof/>
                <w:webHidden/>
                <w:sz w:val="28"/>
              </w:rPr>
              <w:fldChar w:fldCharType="end"/>
            </w:r>
          </w:hyperlink>
        </w:p>
        <w:p w:rsidR="009064B3" w:rsidRDefault="009064B3" w:rsidP="009064B3">
          <w:pPr>
            <w:spacing w:line="360" w:lineRule="auto"/>
            <w:jc w:val="both"/>
          </w:pPr>
          <w:r w:rsidRPr="009064B3">
            <w:rPr>
              <w:rFonts w:ascii="Times New Roman" w:hAnsi="Times New Roman" w:cs="Times New Roman"/>
              <w:bCs/>
              <w:sz w:val="28"/>
            </w:rPr>
            <w:fldChar w:fldCharType="end"/>
          </w:r>
        </w:p>
      </w:sdtContent>
    </w:sdt>
    <w:p w:rsidR="009064B3" w:rsidRDefault="009064B3">
      <w:pPr>
        <w:rPr>
          <w:rFonts w:ascii="Times New Roman" w:hAnsi="Times New Roman" w:cs="Times New Roman"/>
          <w:b/>
          <w:sz w:val="28"/>
          <w:szCs w:val="28"/>
          <w:lang w:val="uk-UA"/>
        </w:rPr>
      </w:pPr>
    </w:p>
    <w:p w:rsidR="009064B3" w:rsidRDefault="009064B3">
      <w:pPr>
        <w:rPr>
          <w:rFonts w:ascii="Times New Roman" w:eastAsiaTheme="majorEastAsia" w:hAnsi="Times New Roman" w:cs="Times New Roman"/>
          <w:b/>
          <w:sz w:val="28"/>
          <w:szCs w:val="28"/>
          <w:lang w:val="uk-UA"/>
        </w:rPr>
      </w:pPr>
      <w:r>
        <w:rPr>
          <w:rFonts w:ascii="Times New Roman" w:hAnsi="Times New Roman" w:cs="Times New Roman"/>
          <w:b/>
          <w:sz w:val="28"/>
          <w:szCs w:val="28"/>
          <w:lang w:val="uk-UA"/>
        </w:rPr>
        <w:br w:type="page"/>
      </w:r>
    </w:p>
    <w:p w:rsidR="006D2D02" w:rsidRPr="00105C29" w:rsidRDefault="00F13331" w:rsidP="00105C29">
      <w:pPr>
        <w:pStyle w:val="1"/>
        <w:spacing w:before="0" w:line="360" w:lineRule="auto"/>
        <w:ind w:firstLine="709"/>
        <w:jc w:val="both"/>
        <w:rPr>
          <w:rFonts w:ascii="Times New Roman" w:hAnsi="Times New Roman" w:cs="Times New Roman"/>
          <w:b/>
          <w:color w:val="auto"/>
          <w:sz w:val="28"/>
          <w:szCs w:val="28"/>
        </w:rPr>
      </w:pPr>
      <w:bookmarkStart w:id="1" w:name="_Toc524688840"/>
      <w:r w:rsidRPr="00105C29">
        <w:rPr>
          <w:rFonts w:ascii="Times New Roman" w:hAnsi="Times New Roman" w:cs="Times New Roman"/>
          <w:b/>
          <w:color w:val="auto"/>
          <w:sz w:val="28"/>
          <w:szCs w:val="28"/>
          <w:lang w:val="uk-UA"/>
        </w:rPr>
        <w:lastRenderedPageBreak/>
        <w:t xml:space="preserve">54. </w:t>
      </w:r>
      <w:r w:rsidR="006D2D02" w:rsidRPr="00105C29">
        <w:rPr>
          <w:rFonts w:ascii="Times New Roman" w:hAnsi="Times New Roman" w:cs="Times New Roman"/>
          <w:b/>
          <w:color w:val="auto"/>
          <w:sz w:val="28"/>
          <w:szCs w:val="28"/>
        </w:rPr>
        <w:t>Порядок учета пожаров и загораний.</w:t>
      </w:r>
      <w:bookmarkEnd w:id="1"/>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Государственный статистический учет пожаров и последствий от них предназначен для формирования основных показателей, характеризующих обстановку с пожарами в России.</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bCs/>
          <w:sz w:val="28"/>
          <w:szCs w:val="28"/>
        </w:rPr>
        <w:t>Статья 27. Закона о Пожарной безопасности содержит требования об учете пожаров и их последствий.</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В Российской Федерации действует единая государственная система статистического учета пожаров и их последствий.</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r w:rsidR="00105C29" w:rsidRPr="00105C29">
        <w:rPr>
          <w:rFonts w:ascii="Times New Roman" w:hAnsi="Times New Roman" w:cs="Times New Roman"/>
          <w:sz w:val="28"/>
          <w:szCs w:val="28"/>
        </w:rPr>
        <w:t xml:space="preserve"> [6]</w:t>
      </w:r>
      <w:r w:rsidRPr="00105C29">
        <w:rPr>
          <w:rFonts w:ascii="Times New Roman" w:hAnsi="Times New Roman" w:cs="Times New Roman"/>
          <w:sz w:val="28"/>
          <w:szCs w:val="28"/>
        </w:rPr>
        <w:t>.</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Порядок учета пожаров и их последствий определяется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Работа по расследованию пожаров начинается с регистрации сообщения о пожаре. Регистрация сообщений, то есть фактически первоначальный учет пожаров, проводится единообразно во всех подразделениях пожарной охраны. Приказом МЧС России № 270 от 2 мая 2006 «Об утверждении Инструкции о порядке приема, регистрации и проверки сообщений о преступлениях и иных происшествиях в органах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w:t>
      </w:r>
      <w:r w:rsidRPr="00105C29">
        <w:rPr>
          <w:rFonts w:ascii="Times New Roman" w:hAnsi="Times New Roman" w:cs="Times New Roman"/>
          <w:sz w:val="28"/>
          <w:szCs w:val="28"/>
        </w:rPr>
        <w:lastRenderedPageBreak/>
        <w:t>определен порядок приема, регистрации, проверки сообщений о преступлениях и иных происшествиях не только по делам о пожарах, но и по всем правонарушениям, содержащим признаки как административных правонарушений, так и преступлений. Органы ГПН осуществляют проверки только по делам о пожарах и нарушении правил пожарной безопасности, иные сообщения только регистрируются и направляются по подведомственности для рассмотрения.</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Приказом утверждены формы учетных документов и определен порядок их ведения и хранения. Журналы подлежат строгому учету, листы в них должны быть пронумерованы, прошнурованы и скреплены печатью. Записи проводятся полно, аккуратно, только чернилами (пастой), исправления и подчистки не допускаются. Ошибочные записи оговариваются подписью должностного лица, осуществляющего регистрацию. Каждому сообщению присваивается очередной, с начала текущего года порядковый номер.</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По окончании журналы хранятся в архиве органов дознания ГПН в течение установленного срока (3-х лет)</w:t>
      </w:r>
      <w:r w:rsidR="00105C29" w:rsidRPr="00105C29">
        <w:rPr>
          <w:rFonts w:ascii="Times New Roman" w:hAnsi="Times New Roman" w:cs="Times New Roman"/>
          <w:sz w:val="28"/>
          <w:szCs w:val="28"/>
        </w:rPr>
        <w:t xml:space="preserve"> [6]</w:t>
      </w:r>
      <w:r w:rsidRPr="00105C29">
        <w:rPr>
          <w:rFonts w:ascii="Times New Roman" w:hAnsi="Times New Roman" w:cs="Times New Roman"/>
          <w:sz w:val="28"/>
          <w:szCs w:val="28"/>
        </w:rPr>
        <w:t>.</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В соответствии с приказом МЧС № 270 от 02.05.06.г. «Об утверждении инструкции о порядке приема, регистрации и проверки сообщений о преступлениях и иных происшествиях в органах ГПС МЧС РФ» должностное лицо, принявшее сообщение о преступлении, обязано принять меры к незамедлительной его регистрации в Книге регистрации сообщений о преступлениях </w:t>
      </w:r>
      <w:r w:rsidRPr="00105C29">
        <w:rPr>
          <w:rFonts w:ascii="Times New Roman" w:hAnsi="Times New Roman" w:cs="Times New Roman"/>
          <w:b/>
          <w:bCs/>
          <w:sz w:val="28"/>
          <w:szCs w:val="28"/>
        </w:rPr>
        <w:t>(КРСП).</w:t>
      </w:r>
      <w:r w:rsidRPr="00105C29">
        <w:rPr>
          <w:rFonts w:ascii="Times New Roman" w:hAnsi="Times New Roman" w:cs="Times New Roman"/>
          <w:sz w:val="28"/>
          <w:szCs w:val="28"/>
        </w:rPr>
        <w:t> При наличии причин, препятствующих зарегистрировать сообщение в течение 3 часов, сведения о таком сообщении могут быть внесены в КРСП на основании информации, переданной (полученной) по каналам связи (телефон, телеграф…), либо по прибытии должностного лица в орган ГПН.</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Сообщения о пожарах, полученные из единой дежурно-диспетчерской службы «01», регистрируются непосредственно после получения сведений в Журнале регистрации пожаров и иных происшествий </w:t>
      </w:r>
      <w:r w:rsidRPr="00105C29">
        <w:rPr>
          <w:rFonts w:ascii="Times New Roman" w:hAnsi="Times New Roman" w:cs="Times New Roman"/>
          <w:b/>
          <w:bCs/>
          <w:sz w:val="28"/>
          <w:szCs w:val="28"/>
        </w:rPr>
        <w:t>(ЖРП).</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lastRenderedPageBreak/>
        <w:t>Начальник органа дознания ГПН, его заместитель определяют должностное лицо (дознавателя, старшего дознавателя, инспектора ГПН), ответственного за проверку информации о пожаре с отметкой в ЖРП.</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По результатам выполнения проверки оформляется рапорт:</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1) об обнаружении признаков состава преступления;</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2) об установлении иных обстоятельств.</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При обнаружении признаков состава преступления проводится перерегистрация в Книгу регистрации сообщений о преступлениях (КРСП) и дознавателем проводятся проверочные действия в порядке ст.144 УПК РФ. В ходе проверки сообщений о преступлении правомочные либо уполномоченные должностные лица ГПН могут: получать объяснения, истребовать и изучать необходимые документы и материалы, назначать документальные ревизии и проверки, произвести отдельные следственные действия по закреплению следов преступления и установлению лица, его совершившего, предусмотренные ст.146 УПК РФ (осмотр места пожара, освидетельствование, назначение судебных экспертиз), а также осуществлять иные действия, предусмотренные Федеральным законом «О пожарной безопасности»..</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Если заявитель непосредственно обратился с заявлением (сообщением) о преступлении, связанном с пожаром, то такое заявление (сообщение) регистрируется по </w:t>
      </w:r>
      <w:r w:rsidRPr="00105C29">
        <w:rPr>
          <w:rFonts w:ascii="Times New Roman" w:hAnsi="Times New Roman" w:cs="Times New Roman"/>
          <w:b/>
          <w:bCs/>
          <w:sz w:val="28"/>
          <w:szCs w:val="28"/>
        </w:rPr>
        <w:t>КРСП.</w:t>
      </w:r>
      <w:r w:rsidRPr="00105C29">
        <w:rPr>
          <w:rFonts w:ascii="Times New Roman" w:hAnsi="Times New Roman" w:cs="Times New Roman"/>
          <w:sz w:val="28"/>
          <w:szCs w:val="28"/>
        </w:rPr>
        <w:t> На документе проставляется штамп регистрации. Заявителю выдается отрывной лист талона-уведомления. Заявитель расписывается на корешке талона (имеющий одинаковый с отрывным листом регистрационный номер) с указанием времени и даты получения отрывного талона</w:t>
      </w:r>
      <w:r w:rsidR="00105C29" w:rsidRPr="00105C29">
        <w:rPr>
          <w:rFonts w:ascii="Times New Roman" w:hAnsi="Times New Roman" w:cs="Times New Roman"/>
          <w:sz w:val="28"/>
          <w:szCs w:val="28"/>
        </w:rPr>
        <w:t xml:space="preserve"> [10]</w:t>
      </w:r>
      <w:r w:rsidRPr="00105C29">
        <w:rPr>
          <w:rFonts w:ascii="Times New Roman" w:hAnsi="Times New Roman" w:cs="Times New Roman"/>
          <w:sz w:val="28"/>
          <w:szCs w:val="28"/>
        </w:rPr>
        <w:t>.</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Проверка такого сообщения проводится по письменному указанию начальника (заместителя начальника) органа дознания с последующим принятием процессуального решения.</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Если сведения о преступлениях, связанных с пожарами, или иная информация о пожарах (например, телефонограмма из медицинского </w:t>
      </w:r>
      <w:r w:rsidRPr="00105C29">
        <w:rPr>
          <w:rFonts w:ascii="Times New Roman" w:hAnsi="Times New Roman" w:cs="Times New Roman"/>
          <w:sz w:val="28"/>
          <w:szCs w:val="28"/>
        </w:rPr>
        <w:lastRenderedPageBreak/>
        <w:t xml:space="preserve">учреждения о получении травм на пожарах, материалы проверки по пожарам, переданные по </w:t>
      </w:r>
      <w:proofErr w:type="spellStart"/>
      <w:r w:rsidRPr="00105C29">
        <w:rPr>
          <w:rFonts w:ascii="Times New Roman" w:hAnsi="Times New Roman" w:cs="Times New Roman"/>
          <w:sz w:val="28"/>
          <w:szCs w:val="28"/>
        </w:rPr>
        <w:t>подследственности</w:t>
      </w:r>
      <w:proofErr w:type="spellEnd"/>
      <w:r w:rsidRPr="00105C29">
        <w:rPr>
          <w:rFonts w:ascii="Times New Roman" w:hAnsi="Times New Roman" w:cs="Times New Roman"/>
          <w:sz w:val="28"/>
          <w:szCs w:val="28"/>
        </w:rPr>
        <w:t xml:space="preserve"> из других правоохранительных органов) получены по почте, телеграфу в канцелярию органа дознания, то они, после регистрации как входящей корреспонденции, рассматриваются начальником органа дознания и передаются для регистрации в КРСП и дальнейшей проверки с принятием процессуального решения.</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Первоначально ответственность за своевременность и полноту регистрации сообщений о преступлениях, связанных с пожарами и иной информации о пожарах, возлагается на начальника органа дознания и должностных лиц, осуществляющих регистрацию сообщений о пожарах.</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Состояние учетно-регистрационной дисциплины в подразделении ежедневно контролирует начальник органа дознания, ежеквартально проводится проверка специальной комиссией, созданной приказом начальника органа дознания.</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i/>
          <w:iCs/>
          <w:sz w:val="28"/>
          <w:szCs w:val="28"/>
        </w:rPr>
        <w:t>В Федеральном законе «О пожарной безопасности»</w:t>
      </w:r>
      <w:r w:rsidRPr="00105C29">
        <w:rPr>
          <w:rFonts w:ascii="Times New Roman" w:hAnsi="Times New Roman" w:cs="Times New Roman"/>
          <w:sz w:val="28"/>
          <w:szCs w:val="28"/>
        </w:rPr>
        <w:t> дано определение: </w:t>
      </w:r>
      <w:r w:rsidRPr="00105C29">
        <w:rPr>
          <w:rFonts w:ascii="Times New Roman" w:hAnsi="Times New Roman" w:cs="Times New Roman"/>
          <w:b/>
          <w:bCs/>
          <w:sz w:val="28"/>
          <w:szCs w:val="28"/>
        </w:rPr>
        <w:t>Пожар </w:t>
      </w:r>
      <w:r w:rsidRPr="00105C29">
        <w:rPr>
          <w:rFonts w:ascii="Times New Roman" w:hAnsi="Times New Roman" w:cs="Times New Roman"/>
          <w:sz w:val="28"/>
          <w:szCs w:val="28"/>
        </w:rPr>
        <w:t>– неконтролируемое горение, причиняющее материальный ущерб, вред жизни и здоровью граждан, интересам общества и государства.</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i/>
          <w:iCs/>
          <w:sz w:val="28"/>
          <w:szCs w:val="28"/>
        </w:rPr>
        <w:t>Приказом МЧС РФ N 714 от 21 ноября 2008г. «Об утверждении порядка учета пожаров и их последствий» и № 760 от 10 декабря 2008г. «О формировании электронных баз данных учета пожаров (загораний) и их последствий» установлен порядок учета пожаров и отчетность по ним.</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Учету подлежат все пожары, для ликвидации которых привлекались подразделения пожарной охраны, а также пожары, в ликвидации которых подразделения не участвовали, но информация о которых поступила от граждан и юридических лиц.</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b/>
          <w:bCs/>
          <w:sz w:val="28"/>
          <w:szCs w:val="28"/>
        </w:rPr>
        <w:t>Не подлежат учету:</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случаи горения, предусмотренные технологическим регламентом или иной технической документацией, а также условиями работы промышленных установок и агрегатов</w:t>
      </w:r>
      <w:r w:rsidR="00105C29" w:rsidRPr="00105C29">
        <w:rPr>
          <w:rFonts w:ascii="Times New Roman" w:hAnsi="Times New Roman" w:cs="Times New Roman"/>
          <w:sz w:val="28"/>
          <w:szCs w:val="28"/>
        </w:rPr>
        <w:t xml:space="preserve"> [7]</w:t>
      </w:r>
      <w:r w:rsidRPr="00105C29">
        <w:rPr>
          <w:rFonts w:ascii="Times New Roman" w:hAnsi="Times New Roman" w:cs="Times New Roman"/>
          <w:sz w:val="28"/>
          <w:szCs w:val="28"/>
        </w:rPr>
        <w:t>.</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lastRenderedPageBreak/>
        <w:t>- случаи горения, возникающие в результате обработки предметов огнем, теплом или иным термическим (тепловым) воздействием с целью их переработки, изменения других качественных характеристик (сушка, варка, глажение, копчение, жарение, плавление и др.);</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случаи задымления при неисправности бытовых электроприборов и приготовления пищи без последующего горения;</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случаи взрывов, вспышек и разрядов статистического электричества без последующего горения;</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случаи коротких замыканий электросетей, в электрооборудовании, бытовых и промышленных электроприборах без последующего горения;</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-случаи горения автотранспортных средств, причиной которых явилось дорожно-транспортное происшествие;</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пожары, причиной которых явились авиационные и железнодорожные катастрофы, форс-мажорные обстоятельства (террористические акты, военные действия, спецоперации правоохранительных органов, землетрясения, извержения вулканов и др.);</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 покушение на самоубийство или самоубийство путем самосожжения, не приведшие к гибели или </w:t>
      </w:r>
      <w:proofErr w:type="spellStart"/>
      <w:r w:rsidRPr="00105C29">
        <w:rPr>
          <w:rFonts w:ascii="Times New Roman" w:hAnsi="Times New Roman" w:cs="Times New Roman"/>
          <w:sz w:val="28"/>
          <w:szCs w:val="28"/>
        </w:rPr>
        <w:t>травмированию</w:t>
      </w:r>
      <w:proofErr w:type="spellEnd"/>
      <w:r w:rsidRPr="00105C29">
        <w:rPr>
          <w:rFonts w:ascii="Times New Roman" w:hAnsi="Times New Roman" w:cs="Times New Roman"/>
          <w:sz w:val="28"/>
          <w:szCs w:val="28"/>
        </w:rPr>
        <w:t xml:space="preserve"> других людей либо уничтожению, повреждению материальных ценностей;</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случаи неконтролируемого горения, не причинившие материальный ущерб, вред жизни и здоровью граждан, интересам общества и государства (загорания).</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Как загорания учитываются следующие случаи горения (независимо от причин его возникновения), не приведшие к его распространению на иные объекты защиты:</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бесхозных зданий;</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бесхозных транспортных средств;</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сухой травы;</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тополиного пуха;</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торфа на газонах и приусадебных участках;</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lastRenderedPageBreak/>
        <w:t>- пожнивных остатков;</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стерни;</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мусора на свалках, пустырях, на территории домовладений, на обочинах дорог, на контейнерных площадках для его сбора, в контейнерах (урнах) для его сбора, в лифтовых шахтах (лифтах) жилых домов, в мусоросборниках (мусоропроводах) жилых домов, на лестничных клетках жилых домов, в подвальных и чердачных помещениях жилых домов.</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b/>
          <w:bCs/>
          <w:sz w:val="28"/>
          <w:szCs w:val="28"/>
        </w:rPr>
        <w:t>Прямой материальный ущерб</w:t>
      </w:r>
      <w:r w:rsidRPr="00105C29">
        <w:rPr>
          <w:rFonts w:ascii="Times New Roman" w:hAnsi="Times New Roman" w:cs="Times New Roman"/>
          <w:sz w:val="28"/>
          <w:szCs w:val="28"/>
        </w:rPr>
        <w:t> - оцененные в денежном выражении материальные ценности, уничтоженные и (или) поврежденные вследствие воздействия опасных факторов пожара и их сопутствующих проявлений.</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В прямой материальный ущерб от пожаров включается ущерб, нанесенный недвижимости, основным фондам, оборотным средствам, личному имуществу граждан, ценным бумагам.</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i/>
          <w:iCs/>
          <w:sz w:val="28"/>
          <w:szCs w:val="28"/>
        </w:rPr>
        <w:t>Учету подлежит прямой материальный ущерб</w:t>
      </w:r>
      <w:r w:rsidRPr="00105C29">
        <w:rPr>
          <w:rFonts w:ascii="Times New Roman" w:hAnsi="Times New Roman" w:cs="Times New Roman"/>
          <w:sz w:val="28"/>
          <w:szCs w:val="28"/>
        </w:rPr>
        <w:t> от пожара независимо от степени его возмещения.</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Для организаций, предприятий ущерб учитывается по справке, подписанной руководителем, главным бухгалтером и заверенной печатью (к ней прилагаются сметы, акты); справке, выданной страховой организацией; выписок из решений судебных органов; документов собственников, подтверждающих стоимость уничтоженного и (или) поврежденного личного имущества.</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Материальный ущерб в результате уничтожения (повреждения) пожаром личного имущества граждан определяется на основе документов собственника, по незастрахованному имуществу, по застрахованному имуществу – на основе справки страховых организаций</w:t>
      </w:r>
      <w:r w:rsidR="00105C29" w:rsidRPr="00105C29">
        <w:rPr>
          <w:rFonts w:ascii="Times New Roman" w:hAnsi="Times New Roman" w:cs="Times New Roman"/>
          <w:sz w:val="28"/>
          <w:szCs w:val="28"/>
        </w:rPr>
        <w:t xml:space="preserve"> [10]</w:t>
      </w:r>
      <w:r w:rsidRPr="00105C29">
        <w:rPr>
          <w:rFonts w:ascii="Times New Roman" w:hAnsi="Times New Roman" w:cs="Times New Roman"/>
          <w:sz w:val="28"/>
          <w:szCs w:val="28"/>
        </w:rPr>
        <w:t>.</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При отсутствии документального подтверждения ущерб учитывается на основании оценки средней величины ущерба от пожара на однородных застрахованных объектах пожара в соответствующем субъекте Российской Федерации за предыдущий год.</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lastRenderedPageBreak/>
        <w:t>Учет </w:t>
      </w:r>
      <w:r w:rsidRPr="00105C29">
        <w:rPr>
          <w:rFonts w:ascii="Times New Roman" w:hAnsi="Times New Roman" w:cs="Times New Roman"/>
          <w:b/>
          <w:bCs/>
          <w:sz w:val="28"/>
          <w:szCs w:val="28"/>
        </w:rPr>
        <w:t>пострадавших</w:t>
      </w:r>
      <w:r w:rsidRPr="00105C29">
        <w:rPr>
          <w:rFonts w:ascii="Times New Roman" w:hAnsi="Times New Roman" w:cs="Times New Roman"/>
          <w:sz w:val="28"/>
          <w:szCs w:val="28"/>
        </w:rPr>
        <w:t> при пожаре лиц осуществляется на основании сведений, представляемых медицинскими учреждениями.</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b/>
          <w:bCs/>
          <w:sz w:val="28"/>
          <w:szCs w:val="28"/>
        </w:rPr>
        <w:t>Погибшим </w:t>
      </w:r>
      <w:r w:rsidRPr="00105C29">
        <w:rPr>
          <w:rFonts w:ascii="Times New Roman" w:hAnsi="Times New Roman" w:cs="Times New Roman"/>
          <w:sz w:val="28"/>
          <w:szCs w:val="28"/>
        </w:rPr>
        <w:t>при пожаре признается лицо, причиной смерти которого стали опасные факторы пожара, вторичные последствия воздействия опасных факторов пожара, установленные уполномоченными на это медицинскими организациями.</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Берутся на учет все обнаруженные на пожаре тела (останки, фрагменты тел) погибших людей, смерть которых наступила в результате воздействия опасных факторов пожара и (или) сопутствующих проявлений опасных факторов пожара, падения с высоты, возникновения паники.</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Берутся на учет все травмированные при пожаре люди, получившие телесное повреждение (травму) в результате воздействия опасных факторов пожара и (или) сопутствующих проявлений опасных факторов пожара, падения с высоты, возникновения паники.</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Под телесным повреждением (травмой) следует понимать нарушение анатомической целостности или физиологических функций органов и тканей человека.</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К опасным факторам пожара, воздействующим на людей и имущество, относятся (Статья 9 Федерального закона от 22 июля 2008 г. № 123-ФЗ "Технический регламент о требованиях пожарной безопасности" относятся:</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пламя и искры;</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тепловой поток;</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повышенная температура окружающей среды; повышенная концентрация токсичных продуктов горения и термического разложения;</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пониженная концентрация кислорода;</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снижение видимости в дыму.</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К сопутствующим проявлениям опасных факторов пожара относятся:</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lastRenderedPageBreak/>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вынос высокого напряжения на токопроводящие части технологических установок, оборудования, агрегатов, изделий и иного имущества;</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опасные факторы взрыва, происшедшего вследствие пожара;</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воздействие огнетушащих веществ.</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b/>
          <w:bCs/>
          <w:sz w:val="28"/>
          <w:szCs w:val="28"/>
        </w:rPr>
        <w:t>Учетная документация и отчетность.</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В органах ГПН (территориальных, местных) учет и отчетность по пожарам ведется в основном с помощью компьютерных программ. Дознаватель осуществляет статистический учет пожаров и проводит их анализ по причинам, местам возникновения, учитывается и анализируется количество погибших и пострадавших на пожарах (возраст, социальное положение и т.д.).</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Дознаватель должен составить и направить в информационный центр учетную карточку по пожару, утвержденную приказом МЧС РФ N 714 от 21 ноября 2008г. Карта имеет разделы: общие сведения, сведения по объекту (включая причину пожара, результат дознания), последствия пожара, данные по тушению и информацию для дознания (т.е. </w:t>
      </w:r>
      <w:proofErr w:type="spellStart"/>
      <w:r w:rsidRPr="00105C29">
        <w:rPr>
          <w:rFonts w:ascii="Times New Roman" w:hAnsi="Times New Roman" w:cs="Times New Roman"/>
          <w:sz w:val="28"/>
          <w:szCs w:val="28"/>
        </w:rPr>
        <w:t>отк</w:t>
      </w:r>
      <w:proofErr w:type="spellEnd"/>
      <w:r w:rsidRPr="00105C29">
        <w:rPr>
          <w:rFonts w:ascii="Times New Roman" w:hAnsi="Times New Roman" w:cs="Times New Roman"/>
          <w:sz w:val="28"/>
          <w:szCs w:val="28"/>
        </w:rPr>
        <w:t>. в ВУД, ВУД по от. УК, или процессуальное решение не принималось)</w:t>
      </w:r>
      <w:r w:rsidR="00105C29">
        <w:rPr>
          <w:rFonts w:ascii="Times New Roman" w:hAnsi="Times New Roman" w:cs="Times New Roman"/>
          <w:sz w:val="28"/>
          <w:szCs w:val="28"/>
          <w:lang w:val="en-US"/>
        </w:rPr>
        <w:t xml:space="preserve"> [6]</w:t>
      </w:r>
      <w:r w:rsidRPr="00105C29">
        <w:rPr>
          <w:rFonts w:ascii="Times New Roman" w:hAnsi="Times New Roman" w:cs="Times New Roman"/>
          <w:sz w:val="28"/>
          <w:szCs w:val="28"/>
        </w:rPr>
        <w:t>.</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Карточка учета пожаров в 10-тидневный срок направляется в информационно-аналитический отдел УНД.</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Ежемесячно в отдел административной практики и дознания УНД представляется отчет по уголовно-процессуальной </w:t>
      </w:r>
      <w:r w:rsidR="00105C29" w:rsidRPr="00105C29">
        <w:rPr>
          <w:rFonts w:ascii="Times New Roman" w:hAnsi="Times New Roman" w:cs="Times New Roman"/>
          <w:sz w:val="28"/>
          <w:szCs w:val="28"/>
        </w:rPr>
        <w:t>деятельности,</w:t>
      </w:r>
      <w:r w:rsidRPr="00105C29">
        <w:rPr>
          <w:rFonts w:ascii="Times New Roman" w:hAnsi="Times New Roman" w:cs="Times New Roman"/>
          <w:sz w:val="28"/>
          <w:szCs w:val="28"/>
        </w:rPr>
        <w:t xml:space="preserve"> данные даются с нарастающим итогом с начала года.</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введена </w:t>
      </w:r>
      <w:r w:rsidRPr="00105C29">
        <w:rPr>
          <w:rFonts w:ascii="Times New Roman" w:hAnsi="Times New Roman" w:cs="Times New Roman"/>
          <w:b/>
          <w:bCs/>
          <w:sz w:val="28"/>
          <w:szCs w:val="28"/>
        </w:rPr>
        <w:t>квартальная форма</w:t>
      </w:r>
      <w:r w:rsidRPr="00105C29">
        <w:rPr>
          <w:rFonts w:ascii="Times New Roman" w:hAnsi="Times New Roman" w:cs="Times New Roman"/>
          <w:sz w:val="28"/>
          <w:szCs w:val="28"/>
        </w:rPr>
        <w:t> федерального государственного статистического наблюдения </w:t>
      </w:r>
      <w:r w:rsidRPr="00105C29">
        <w:rPr>
          <w:rFonts w:ascii="Times New Roman" w:hAnsi="Times New Roman" w:cs="Times New Roman"/>
          <w:b/>
          <w:bCs/>
          <w:sz w:val="28"/>
          <w:szCs w:val="28"/>
        </w:rPr>
        <w:t>Форма № 1</w:t>
      </w:r>
      <w:r w:rsidRPr="00105C29">
        <w:rPr>
          <w:rFonts w:ascii="Times New Roman" w:hAnsi="Times New Roman" w:cs="Times New Roman"/>
          <w:sz w:val="28"/>
          <w:szCs w:val="28"/>
        </w:rPr>
        <w:t xml:space="preserve"> (пожары) «Сведения о пожарах и последствиях от них», устанавливающая состав отчитывающихся субъектов и порядок представления ими </w:t>
      </w:r>
      <w:proofErr w:type="gramStart"/>
      <w:r w:rsidRPr="00105C29">
        <w:rPr>
          <w:rFonts w:ascii="Times New Roman" w:hAnsi="Times New Roman" w:cs="Times New Roman"/>
          <w:sz w:val="28"/>
          <w:szCs w:val="28"/>
        </w:rPr>
        <w:t>отчетности .</w:t>
      </w:r>
      <w:proofErr w:type="gramEnd"/>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Сбор и обработка данных и представление отчетности по указанной форме осуществляются структурными подразделениями (отделами, </w:t>
      </w:r>
      <w:r w:rsidRPr="00105C29">
        <w:rPr>
          <w:rFonts w:ascii="Times New Roman" w:hAnsi="Times New Roman" w:cs="Times New Roman"/>
          <w:sz w:val="28"/>
          <w:szCs w:val="28"/>
        </w:rPr>
        <w:lastRenderedPageBreak/>
        <w:t>отделениями, группами) государственной статистики территориальных органов ГПН или должностными лицами, назначенными ответственными за ведение официального учета и государственной статистической отчетности о пожарах и их последствиям органов ГПН городов, районов, ЗАТО.</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Форма федерального государственного статистического наблюдения</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1-пожары состоит из двух разделов [6]:</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i/>
          <w:iCs/>
          <w:sz w:val="28"/>
          <w:szCs w:val="28"/>
        </w:rPr>
        <w:t>в разделе 1 «Общие положения» приводятся показатели:</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количества пожаров, ед.;</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материальных потерь от пожаров, в том числе прямого материального ущерба от пожаров, тыс. руб.;</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количества погибших и травмированных при пожаре, чел.;</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количества уничтоженных (и поврежденных) строений, морских и речных судов, воздушных судов, автотракторной техники, горных выработок, пластов угля, лесная площадь, пройденная пожаром.</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i/>
          <w:iCs/>
          <w:sz w:val="28"/>
          <w:szCs w:val="28"/>
        </w:rPr>
        <w:t>в разделе 2 «Основные причины и объекты пожаров»</w:t>
      </w:r>
      <w:r w:rsidRPr="00105C29">
        <w:rPr>
          <w:rFonts w:ascii="Times New Roman" w:hAnsi="Times New Roman" w:cs="Times New Roman"/>
          <w:sz w:val="28"/>
          <w:szCs w:val="28"/>
        </w:rPr>
        <w:t> приводятся показатели количества пожаров и материального ущерба от пожаров по причинам возникновения пожаров и объектам, на которых произошли пожары с указанием величин материального ущерба.</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Приказом МЧС России от 14 июля 2005 г. № 538 «О государственной статистической отчетности МЧС России» установлено, что управления (отделы) ГПН субъектов Российской Федерации сведения о пожарах и последствиях от них по квартальной форме федерального государственного статистического наблюдения Форме № 1(пожары) представляют в Департамент надзорной деятельности МЧС России до 25 числа месяца, следующего за отчетным периодом.</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Департамент надзорной деятельности МЧС России по согласованным программе и срокам представляет государственную статистическую отчетность по пожарам и последствиям от них по установленной Форме № 1(пожары) в Росстат.</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lastRenderedPageBreak/>
        <w:t>Представление оперативной информации о пожарах и их последствиях органами ГПН субъектов Российской Федерации осуществляется на основании указания МЧС России от 11 апреля 2005 г. № 330/6, от 12 апреля 2005 г. № 5-10-421 и телеграммы Главного государственного инспектора Российской Федерации по пожарному надзору от 14 апреля 2005 г. № 48-63-19.</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По установленной Форме № 1-ПО-С информация о пожарах и их последствиях представляется Управлениями (отделами) ГПН субъектов Российской Федерации в:</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ФГУ ВНИИПО МЧС России – еженедельно (каждый четверг) до 12.00 ч.;</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МЧС России для проведения селекторных совещаний – еженедельно (каждое воскресенье) до 11.00 ч.;</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РЦ МЧС России для селекторных совещаний начальником регионального центра с начальниками Главных управлений МЧС России по субъектам Российской Федерации – еженедельно (каждый четверг) до 16.00 ч.</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Сведения о пожарах и их последствиях представляются в электронном виде по форме шаблон «STA» нарастающим итогом с учетом корректировки статистических данных по Форме № 1-ПО-С (ежемесячной)</w:t>
      </w:r>
      <w:r w:rsidR="00105C29" w:rsidRPr="00105C29">
        <w:rPr>
          <w:rFonts w:ascii="Times New Roman" w:hAnsi="Times New Roman" w:cs="Times New Roman"/>
          <w:sz w:val="28"/>
          <w:szCs w:val="28"/>
        </w:rPr>
        <w:t xml:space="preserve"> [10]</w:t>
      </w:r>
      <w:r w:rsidRPr="00105C29">
        <w:rPr>
          <w:rFonts w:ascii="Times New Roman" w:hAnsi="Times New Roman" w:cs="Times New Roman"/>
          <w:sz w:val="28"/>
          <w:szCs w:val="28"/>
        </w:rPr>
        <w:t>.</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По подготовке сведений установлены следующие основные требования:</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Отчетный период прошлого года должен соответствовать аналогичному периоду текущего года.</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К крупным пожарам относить пожары, на которых: погибло 5 и более человек, пострадало 10 и более человек, прямой материальный ущерб от пожара превысил 342 000 руб.</w:t>
      </w:r>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К детям относить лиц, не достигнувшим 16 лет.</w:t>
      </w:r>
    </w:p>
    <w:p w:rsidR="00F13331" w:rsidRPr="00105C29" w:rsidRDefault="00F13331" w:rsidP="00105C29">
      <w:pPr>
        <w:spacing w:after="0" w:line="360" w:lineRule="auto"/>
        <w:ind w:firstLine="709"/>
        <w:jc w:val="both"/>
        <w:rPr>
          <w:rFonts w:ascii="Times New Roman" w:hAnsi="Times New Roman" w:cs="Times New Roman"/>
          <w:sz w:val="28"/>
          <w:szCs w:val="28"/>
          <w:lang w:val="uk-UA"/>
        </w:rPr>
      </w:pPr>
    </w:p>
    <w:p w:rsidR="00F13331" w:rsidRPr="00105C29" w:rsidRDefault="00F13331" w:rsidP="00105C29">
      <w:pPr>
        <w:pStyle w:val="1"/>
        <w:spacing w:before="0" w:line="360" w:lineRule="auto"/>
        <w:ind w:firstLine="709"/>
        <w:jc w:val="both"/>
        <w:rPr>
          <w:rFonts w:ascii="Times New Roman" w:hAnsi="Times New Roman" w:cs="Times New Roman"/>
          <w:b/>
          <w:color w:val="auto"/>
          <w:sz w:val="28"/>
          <w:szCs w:val="28"/>
          <w:lang w:val="uk-UA"/>
        </w:rPr>
      </w:pPr>
      <w:bookmarkStart w:id="2" w:name="_Toc524688841"/>
      <w:r w:rsidRPr="00105C29">
        <w:rPr>
          <w:rFonts w:ascii="Times New Roman" w:hAnsi="Times New Roman" w:cs="Times New Roman"/>
          <w:b/>
          <w:color w:val="auto"/>
          <w:sz w:val="28"/>
          <w:szCs w:val="28"/>
          <w:lang w:val="uk-UA"/>
        </w:rPr>
        <w:lastRenderedPageBreak/>
        <w:t xml:space="preserve">64. </w:t>
      </w:r>
      <w:r w:rsidR="006D2D02" w:rsidRPr="00105C29">
        <w:rPr>
          <w:rFonts w:ascii="Times New Roman" w:hAnsi="Times New Roman" w:cs="Times New Roman"/>
          <w:b/>
          <w:color w:val="auto"/>
          <w:sz w:val="28"/>
          <w:szCs w:val="28"/>
          <w:lang w:val="uk-UA"/>
        </w:rPr>
        <w:t xml:space="preserve">Порядок </w:t>
      </w:r>
      <w:proofErr w:type="spellStart"/>
      <w:r w:rsidR="006D2D02" w:rsidRPr="00105C29">
        <w:rPr>
          <w:rFonts w:ascii="Times New Roman" w:hAnsi="Times New Roman" w:cs="Times New Roman"/>
          <w:b/>
          <w:color w:val="auto"/>
          <w:sz w:val="28"/>
          <w:szCs w:val="28"/>
          <w:lang w:val="uk-UA"/>
        </w:rPr>
        <w:t>информационного</w:t>
      </w:r>
      <w:proofErr w:type="spellEnd"/>
      <w:r w:rsidR="006D2D02" w:rsidRPr="00105C29">
        <w:rPr>
          <w:rFonts w:ascii="Times New Roman" w:hAnsi="Times New Roman" w:cs="Times New Roman"/>
          <w:b/>
          <w:color w:val="auto"/>
          <w:sz w:val="28"/>
          <w:szCs w:val="28"/>
          <w:lang w:val="uk-UA"/>
        </w:rPr>
        <w:t xml:space="preserve"> </w:t>
      </w:r>
      <w:proofErr w:type="spellStart"/>
      <w:r w:rsidR="006D2D02" w:rsidRPr="00105C29">
        <w:rPr>
          <w:rFonts w:ascii="Times New Roman" w:hAnsi="Times New Roman" w:cs="Times New Roman"/>
          <w:b/>
          <w:color w:val="auto"/>
          <w:sz w:val="28"/>
          <w:szCs w:val="28"/>
          <w:lang w:val="uk-UA"/>
        </w:rPr>
        <w:t>обеспечения</w:t>
      </w:r>
      <w:proofErr w:type="spellEnd"/>
      <w:r w:rsidR="006D2D02" w:rsidRPr="00105C29">
        <w:rPr>
          <w:rFonts w:ascii="Times New Roman" w:hAnsi="Times New Roman" w:cs="Times New Roman"/>
          <w:b/>
          <w:color w:val="auto"/>
          <w:sz w:val="28"/>
          <w:szCs w:val="28"/>
          <w:lang w:val="uk-UA"/>
        </w:rPr>
        <w:t xml:space="preserve"> в </w:t>
      </w:r>
      <w:proofErr w:type="spellStart"/>
      <w:r w:rsidR="006D2D02" w:rsidRPr="00105C29">
        <w:rPr>
          <w:rFonts w:ascii="Times New Roman" w:hAnsi="Times New Roman" w:cs="Times New Roman"/>
          <w:b/>
          <w:color w:val="auto"/>
          <w:sz w:val="28"/>
          <w:szCs w:val="28"/>
          <w:lang w:val="uk-UA"/>
        </w:rPr>
        <w:t>области</w:t>
      </w:r>
      <w:proofErr w:type="spellEnd"/>
      <w:r w:rsidR="006D2D02" w:rsidRPr="00105C29">
        <w:rPr>
          <w:rFonts w:ascii="Times New Roman" w:hAnsi="Times New Roman" w:cs="Times New Roman"/>
          <w:b/>
          <w:color w:val="auto"/>
          <w:sz w:val="28"/>
          <w:szCs w:val="28"/>
          <w:lang w:val="uk-UA"/>
        </w:rPr>
        <w:t xml:space="preserve"> </w:t>
      </w:r>
      <w:proofErr w:type="spellStart"/>
      <w:r w:rsidR="006D2D02" w:rsidRPr="00105C29">
        <w:rPr>
          <w:rFonts w:ascii="Times New Roman" w:hAnsi="Times New Roman" w:cs="Times New Roman"/>
          <w:b/>
          <w:color w:val="auto"/>
          <w:sz w:val="28"/>
          <w:szCs w:val="28"/>
          <w:lang w:val="uk-UA"/>
        </w:rPr>
        <w:t>пожарной</w:t>
      </w:r>
      <w:proofErr w:type="spellEnd"/>
      <w:r w:rsidR="006D2D02" w:rsidRPr="00105C29">
        <w:rPr>
          <w:rFonts w:ascii="Times New Roman" w:hAnsi="Times New Roman" w:cs="Times New Roman"/>
          <w:b/>
          <w:color w:val="auto"/>
          <w:sz w:val="28"/>
          <w:szCs w:val="28"/>
          <w:lang w:val="uk-UA"/>
        </w:rPr>
        <w:t xml:space="preserve"> </w:t>
      </w:r>
      <w:proofErr w:type="spellStart"/>
      <w:r w:rsidR="006D2D02" w:rsidRPr="00105C29">
        <w:rPr>
          <w:rFonts w:ascii="Times New Roman" w:hAnsi="Times New Roman" w:cs="Times New Roman"/>
          <w:b/>
          <w:color w:val="auto"/>
          <w:sz w:val="28"/>
          <w:szCs w:val="28"/>
          <w:lang w:val="uk-UA"/>
        </w:rPr>
        <w:t>безопасности</w:t>
      </w:r>
      <w:proofErr w:type="spellEnd"/>
      <w:r w:rsidR="006D2D02" w:rsidRPr="00105C29">
        <w:rPr>
          <w:rFonts w:ascii="Times New Roman" w:hAnsi="Times New Roman" w:cs="Times New Roman"/>
          <w:b/>
          <w:color w:val="auto"/>
          <w:sz w:val="28"/>
          <w:szCs w:val="28"/>
          <w:lang w:val="uk-UA"/>
        </w:rPr>
        <w:t>.</w:t>
      </w:r>
      <w:bookmarkEnd w:id="2"/>
    </w:p>
    <w:p w:rsidR="006D2D02"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Проведение своевременных пожарно-техническое обследований позволяет своевременно наиболее полно оценить риск возникновения пожароопасной ситуации на объекте. Обследование объекта защиты проводится специалистами-экспертами аккредитованной организации для получения глубокой и объективной информации о степени состоянии пожарной безопасности объекта. </w:t>
      </w:r>
    </w:p>
    <w:p w:rsidR="00F74D59"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Пожарно- техническое обследование должно выполняться в соответствии с требованиями Федерального закона № 123 от 22 июля 2008 г. «Технический регламент о требованиях пожарной безопасности», Постановления Правительства от 25 апреля 2012 г. № 390 «О противопожарном режиме» и другими нормативно- техническими документами в области пожарной безопасности [1]. </w:t>
      </w:r>
    </w:p>
    <w:p w:rsidR="00F74D59"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Экспертное обследование противопожарного состояния и безопасности включает в себя следующие ключевые моменты: </w:t>
      </w:r>
    </w:p>
    <w:p w:rsidR="00F74D59"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 анализируется и оценивается состояние путей эвакуации, эвакуационных, запасных и аварийных выходов, а также их подготовленность к эвакуации людей из здания объекта защиты; </w:t>
      </w:r>
    </w:p>
    <w:p w:rsidR="00F74D59"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анализируются и оцениваются существующие инженерные системы по защите объекта (здания) от пожара (проверяется наличие наружного и внутреннего противопожарного водопровода, необходимость автоматической пожарной сигнализации и системы оповещения людей и управления эвакуацией и т. д.), их состояние;</w:t>
      </w:r>
    </w:p>
    <w:p w:rsidR="00F74D59"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 оценивается оснащённость помещений и зданий объекта первичными средствами пожаротушения исходя из расчёта их потребности; </w:t>
      </w:r>
    </w:p>
    <w:p w:rsidR="00F74D59"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проверяется наличие и правильное расположение планов эвакуации людей из здания при пожаре;</w:t>
      </w:r>
    </w:p>
    <w:p w:rsidR="00F74D59"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анализируется достаточное количество противопожарных преград, перегородок и их соответствующая огнестойкость;</w:t>
      </w:r>
    </w:p>
    <w:p w:rsidR="00F74D59"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lastRenderedPageBreak/>
        <w:t xml:space="preserve">— проверяется наличие и правильность заполнения необходимых документов на объекте (акты, протоколы испытаний пожарных лестниц, журналы замены огнетушителей и т. д.) [5]. </w:t>
      </w:r>
    </w:p>
    <w:p w:rsidR="00F74D59"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Для обеспечения пожарной безопасности на объектах защиты, включающих в себя как опасные производства, так и жилые комплексы, склады и объекты социального назначения, необходим новый способ оценки риска пожароопасных ситуаций. Комплексная оценка риска достаточно новаторский способ предупреждения риска пожароопасных ситуаций. 19 Обследование объектов защиты значительно упрощается в связи с созданием экспертной базы данных, включающую в себя помимо необходимых требований, еще и нормативную базу.</w:t>
      </w:r>
      <w:r w:rsidR="00F74D59" w:rsidRPr="00105C29">
        <w:rPr>
          <w:rFonts w:ascii="Times New Roman" w:hAnsi="Times New Roman" w:cs="Times New Roman"/>
          <w:sz w:val="28"/>
          <w:szCs w:val="28"/>
          <w:lang w:val="uk-UA"/>
        </w:rPr>
        <w:t xml:space="preserve"> </w:t>
      </w:r>
      <w:r w:rsidRPr="00105C29">
        <w:rPr>
          <w:rFonts w:ascii="Times New Roman" w:hAnsi="Times New Roman" w:cs="Times New Roman"/>
          <w:sz w:val="28"/>
          <w:szCs w:val="28"/>
        </w:rPr>
        <w:t xml:space="preserve">[2, 3] </w:t>
      </w:r>
    </w:p>
    <w:p w:rsidR="00F74D59"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Объединенная база данных позволит наиболее полно оценить уровень пожарной безопасности объекта защиты. Решение в виде базы данных позволит разработать базу знаний для экспертной системы. Экспертная система в режиме диалога с пользователем вырабатывает управляющие решения. [3] </w:t>
      </w:r>
    </w:p>
    <w:p w:rsidR="00F74D59" w:rsidRPr="00105C29" w:rsidRDefault="006D2D02"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Основой базы знаний данной экспертной системы являются требования, составленные в соответствии с Федеральными законами и другими нормативно- техническими документами по пожарной безопасности. Экспертная система позволяет наиболее быстро и верно оценить противопожарное состояние объекта защиты, а также способы устранения найденных несоответствий. При разработке экспертной системы оценки противопожарного состояния будем использовать свободно распространяемый программный продукт CLIPS (С </w:t>
      </w:r>
      <w:proofErr w:type="spellStart"/>
      <w:r w:rsidRPr="00105C29">
        <w:rPr>
          <w:rFonts w:ascii="Times New Roman" w:hAnsi="Times New Roman" w:cs="Times New Roman"/>
          <w:sz w:val="28"/>
          <w:szCs w:val="28"/>
        </w:rPr>
        <w:t>Language</w:t>
      </w:r>
      <w:proofErr w:type="spellEnd"/>
      <w:r w:rsidRPr="00105C29">
        <w:rPr>
          <w:rFonts w:ascii="Times New Roman" w:hAnsi="Times New Roman" w:cs="Times New Roman"/>
          <w:sz w:val="28"/>
          <w:szCs w:val="28"/>
        </w:rPr>
        <w:t xml:space="preserve"> </w:t>
      </w:r>
      <w:proofErr w:type="spellStart"/>
      <w:r w:rsidRPr="00105C29">
        <w:rPr>
          <w:rFonts w:ascii="Times New Roman" w:hAnsi="Times New Roman" w:cs="Times New Roman"/>
          <w:sz w:val="28"/>
          <w:szCs w:val="28"/>
        </w:rPr>
        <w:t>Integrated</w:t>
      </w:r>
      <w:proofErr w:type="spellEnd"/>
      <w:r w:rsidRPr="00105C29">
        <w:rPr>
          <w:rFonts w:ascii="Times New Roman" w:hAnsi="Times New Roman" w:cs="Times New Roman"/>
          <w:sz w:val="28"/>
          <w:szCs w:val="28"/>
        </w:rPr>
        <w:t xml:space="preserve"> </w:t>
      </w:r>
      <w:proofErr w:type="spellStart"/>
      <w:r w:rsidRPr="00105C29">
        <w:rPr>
          <w:rFonts w:ascii="Times New Roman" w:hAnsi="Times New Roman" w:cs="Times New Roman"/>
          <w:sz w:val="28"/>
          <w:szCs w:val="28"/>
        </w:rPr>
        <w:t>Production</w:t>
      </w:r>
      <w:proofErr w:type="spellEnd"/>
      <w:r w:rsidRPr="00105C29">
        <w:rPr>
          <w:rFonts w:ascii="Times New Roman" w:hAnsi="Times New Roman" w:cs="Times New Roman"/>
          <w:sz w:val="28"/>
          <w:szCs w:val="28"/>
        </w:rPr>
        <w:t xml:space="preserve"> </w:t>
      </w:r>
      <w:proofErr w:type="spellStart"/>
      <w:r w:rsidRPr="00105C29">
        <w:rPr>
          <w:rFonts w:ascii="Times New Roman" w:hAnsi="Times New Roman" w:cs="Times New Roman"/>
          <w:sz w:val="28"/>
          <w:szCs w:val="28"/>
        </w:rPr>
        <w:t>System</w:t>
      </w:r>
      <w:proofErr w:type="spellEnd"/>
      <w:r w:rsidRPr="00105C29">
        <w:rPr>
          <w:rFonts w:ascii="Times New Roman" w:hAnsi="Times New Roman" w:cs="Times New Roman"/>
          <w:sz w:val="28"/>
          <w:szCs w:val="28"/>
        </w:rPr>
        <w:t xml:space="preserve">), который является одним из распространенных инструментальных средств разработки экспертных систем (ЭС) [4]. </w:t>
      </w:r>
    </w:p>
    <w:p w:rsidR="005153AD" w:rsidRPr="00105C29" w:rsidRDefault="006D2D02" w:rsidP="00105C29">
      <w:pPr>
        <w:spacing w:after="0" w:line="360" w:lineRule="auto"/>
        <w:ind w:firstLine="709"/>
        <w:jc w:val="both"/>
        <w:rPr>
          <w:rFonts w:ascii="Times New Roman" w:hAnsi="Times New Roman" w:cs="Times New Roman"/>
          <w:sz w:val="28"/>
          <w:szCs w:val="28"/>
          <w:lang w:val="uk-UA"/>
        </w:rPr>
      </w:pPr>
      <w:r w:rsidRPr="00105C29">
        <w:rPr>
          <w:rFonts w:ascii="Times New Roman" w:hAnsi="Times New Roman" w:cs="Times New Roman"/>
          <w:sz w:val="28"/>
          <w:szCs w:val="28"/>
        </w:rPr>
        <w:t>Разработанная экспертная система служит для решения задач управления в предметной области на основе дедуктивных рассуждений и предлагает решение по обобщению накопленного опыта эксплуатации и устранению возможных неполадок</w:t>
      </w:r>
      <w:r w:rsidR="00F74D59" w:rsidRPr="00105C29">
        <w:rPr>
          <w:rFonts w:ascii="Times New Roman" w:hAnsi="Times New Roman" w:cs="Times New Roman"/>
          <w:sz w:val="28"/>
          <w:szCs w:val="28"/>
          <w:lang w:val="uk-UA"/>
        </w:rPr>
        <w:t>.</w:t>
      </w:r>
    </w:p>
    <w:p w:rsidR="005153AD" w:rsidRPr="00105C29" w:rsidRDefault="005153AD" w:rsidP="00105C29">
      <w:pPr>
        <w:spacing w:after="0" w:line="360" w:lineRule="auto"/>
        <w:ind w:firstLine="709"/>
        <w:jc w:val="both"/>
        <w:rPr>
          <w:rFonts w:ascii="Times New Roman" w:hAnsi="Times New Roman" w:cs="Times New Roman"/>
          <w:sz w:val="28"/>
          <w:szCs w:val="28"/>
        </w:rPr>
      </w:pPr>
    </w:p>
    <w:p w:rsidR="005153AD" w:rsidRPr="00105C29" w:rsidRDefault="006D2D02" w:rsidP="00105C29">
      <w:pPr>
        <w:pStyle w:val="1"/>
        <w:spacing w:before="0" w:line="360" w:lineRule="auto"/>
        <w:ind w:firstLine="709"/>
        <w:jc w:val="both"/>
        <w:rPr>
          <w:rFonts w:ascii="Times New Roman" w:eastAsia="Times New Roman" w:hAnsi="Times New Roman" w:cs="Times New Roman"/>
          <w:b/>
          <w:color w:val="auto"/>
          <w:sz w:val="28"/>
          <w:szCs w:val="28"/>
          <w:lang w:eastAsia="ar-SA"/>
        </w:rPr>
      </w:pPr>
      <w:bookmarkStart w:id="3" w:name="_Toc524688842"/>
      <w:r w:rsidRPr="00105C29">
        <w:rPr>
          <w:rFonts w:ascii="Times New Roman" w:eastAsia="Times New Roman" w:hAnsi="Times New Roman" w:cs="Times New Roman"/>
          <w:b/>
          <w:color w:val="auto"/>
          <w:sz w:val="28"/>
          <w:szCs w:val="28"/>
          <w:lang w:val="uk-UA" w:eastAsia="ar-SA"/>
        </w:rPr>
        <w:t xml:space="preserve">74. </w:t>
      </w:r>
      <w:r w:rsidR="005153AD" w:rsidRPr="00105C29">
        <w:rPr>
          <w:rFonts w:ascii="Times New Roman" w:eastAsia="Times New Roman" w:hAnsi="Times New Roman" w:cs="Times New Roman"/>
          <w:b/>
          <w:color w:val="auto"/>
          <w:sz w:val="28"/>
          <w:szCs w:val="28"/>
          <w:lang w:eastAsia="ar-SA"/>
        </w:rPr>
        <w:t>Организация лицензирования деятельности в области пожарной безопасности.</w:t>
      </w:r>
      <w:bookmarkEnd w:id="3"/>
      <w:r w:rsidR="005153AD" w:rsidRPr="00105C29">
        <w:rPr>
          <w:rFonts w:ascii="Times New Roman" w:eastAsia="Times New Roman" w:hAnsi="Times New Roman" w:cs="Times New Roman"/>
          <w:b/>
          <w:color w:val="auto"/>
          <w:sz w:val="28"/>
          <w:szCs w:val="28"/>
          <w:lang w:eastAsia="ar-SA"/>
        </w:rPr>
        <w:t xml:space="preserve"> </w:t>
      </w:r>
    </w:p>
    <w:p w:rsidR="0011338A" w:rsidRPr="00105C29" w:rsidRDefault="0011338A"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Лицензирование видов деятельности в области пожарной безопасности является государственной услугой, предоставление которой осуществляется подразделениями МЧС России рамках предоставленных полномочий в соответствии с требованиями законодательных и иных нормативных правовых актов, нормативных документов, регламентирующих организацию и осуществление подразделениями МЧС России лицензирования видов деятельности в области пожарной безопасности (государственная услуга).</w:t>
      </w:r>
    </w:p>
    <w:p w:rsidR="0025781C" w:rsidRPr="00105C29" w:rsidRDefault="0025781C"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Лицензирование является одним из направлений деятельности Государственной противопожарной службы, оно позволяет реально воздействовать на качество выполняемых противопожарных работ (услуг) и не допустить на рынок продукцию, опасную для имущества и здоровья граждан. В Федеральном законе Российской Федерации от 4 мая 2011 г. № 99-ФЗ «О лицензировании отдельных видов деятельности» даны следующие определения понятий лицензирования и лицензии. </w:t>
      </w:r>
    </w:p>
    <w:p w:rsidR="0025781C" w:rsidRPr="00105C29" w:rsidRDefault="0025781C"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25781C" w:rsidRPr="00105C29" w:rsidRDefault="0025781C"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w:t>
      </w:r>
      <w:r w:rsidRPr="00105C29">
        <w:rPr>
          <w:rFonts w:ascii="Times New Roman" w:hAnsi="Times New Roman" w:cs="Times New Roman"/>
          <w:sz w:val="28"/>
          <w:szCs w:val="28"/>
        </w:rPr>
        <w:lastRenderedPageBreak/>
        <w:t xml:space="preserve">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 </w:t>
      </w:r>
    </w:p>
    <w:p w:rsidR="0025781C" w:rsidRPr="00105C29" w:rsidRDefault="0025781C"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По мнению И.В. Даниловой и других авторов, можно прийти к выводу, что для научной литературы также характерна разобщенность мнений и неопределенность в понимании сущности лицензирования. Например, О.М. Олейник рассматривает лицензирование как правовой режим начала и осуществления отдельных, признанных законодательством видов предпринимательской деятельности, предполагающий: государственное подтверждение и определение пределов права на ведение хозяйственной деятельности; государственный контроль осуществляемой деятельности, возможность прекращения деятельности по особым основаниям органами государства [1].</w:t>
      </w:r>
    </w:p>
    <w:p w:rsidR="0025781C" w:rsidRPr="00105C29" w:rsidRDefault="0025781C" w:rsidP="00105C29">
      <w:pPr>
        <w:spacing w:after="0" w:line="360" w:lineRule="auto"/>
        <w:ind w:firstLine="709"/>
        <w:jc w:val="both"/>
        <w:rPr>
          <w:rFonts w:ascii="Times New Roman" w:hAnsi="Times New Roman" w:cs="Times New Roman"/>
          <w:sz w:val="28"/>
          <w:szCs w:val="28"/>
        </w:rPr>
      </w:pPr>
      <w:proofErr w:type="spellStart"/>
      <w:r w:rsidRPr="00105C29">
        <w:rPr>
          <w:rFonts w:ascii="Times New Roman" w:hAnsi="Times New Roman" w:cs="Times New Roman"/>
          <w:sz w:val="28"/>
          <w:szCs w:val="28"/>
        </w:rPr>
        <w:t>Ионова</w:t>
      </w:r>
      <w:proofErr w:type="spellEnd"/>
      <w:r w:rsidRPr="00105C29">
        <w:rPr>
          <w:rFonts w:ascii="Times New Roman" w:hAnsi="Times New Roman" w:cs="Times New Roman"/>
          <w:sz w:val="28"/>
          <w:szCs w:val="28"/>
        </w:rPr>
        <w:t xml:space="preserve"> Ж.А. подходит к определению понятия «лицензирование» как к форме легитимации предпринимательства, то есть государственного подтверждения законности вхождения субъектов в хозяйственный оборот [2]. </w:t>
      </w:r>
    </w:p>
    <w:p w:rsidR="0025781C" w:rsidRPr="00105C29" w:rsidRDefault="0025781C"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По мнению Ю.Н. </w:t>
      </w:r>
      <w:proofErr w:type="spellStart"/>
      <w:r w:rsidRPr="00105C29">
        <w:rPr>
          <w:rFonts w:ascii="Times New Roman" w:hAnsi="Times New Roman" w:cs="Times New Roman"/>
          <w:sz w:val="28"/>
          <w:szCs w:val="28"/>
        </w:rPr>
        <w:t>Мильшина</w:t>
      </w:r>
      <w:proofErr w:type="spellEnd"/>
      <w:r w:rsidRPr="00105C29">
        <w:rPr>
          <w:rFonts w:ascii="Times New Roman" w:hAnsi="Times New Roman" w:cs="Times New Roman"/>
          <w:sz w:val="28"/>
          <w:szCs w:val="28"/>
        </w:rPr>
        <w:t xml:space="preserve">, лицензирование является одной из мер государственного воздействия на предпринимательскую деятельность [3]. Некоторые авторы рассматривают лицензирование как вид правовых форм управления, аргументируя это тем, что лицензирование оформляется и осуществляется на основе правового акта (лицензии), в результате которого наступают административно- правовые отношения между лицензиатом и органом исполнительной власти [4]. </w:t>
      </w:r>
    </w:p>
    <w:p w:rsidR="0025781C" w:rsidRPr="00105C29" w:rsidRDefault="0025781C"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Рассматривая основы лицензирования, Д.В. Осинцев высказывает мнение о том, что в действующем российском законодательстве нет более обширного и нечеткого организованного правового института, чем лицензирование отдельных видов хозяйственной деятельности [5]. </w:t>
      </w:r>
    </w:p>
    <w:p w:rsidR="0025781C" w:rsidRPr="00105C29" w:rsidRDefault="0025781C"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На основании проведенного анализа представляется возможным сделать вывод о комплексном характере института лицензирования. Для него характерны как публичные, так и частноправовые аспекты. При этом </w:t>
      </w:r>
      <w:r w:rsidRPr="00105C29">
        <w:rPr>
          <w:rFonts w:ascii="Times New Roman" w:hAnsi="Times New Roman" w:cs="Times New Roman"/>
          <w:sz w:val="28"/>
          <w:szCs w:val="28"/>
        </w:rPr>
        <w:lastRenderedPageBreak/>
        <w:t xml:space="preserve">лицензирование (в конституционно-правовом аспекте) предлагается рассматривать как комплексный правовой институт, обеспечивающий в соответствии с положениями ч. 3 ст. 17 и ч. 3 ст. 55 Конституции Российской Федерации законодательное ограничение экономической свободы в отдельных областях предпринимательской и иной, не запрещенной законом экономической деятельности, в целях защиты основ конституционного строя, нравственности, здоровья, прав и законных интересов других лиц, обеспечения обороны и безопасности государства при реализации публичных интересов в частноправовой сфере общественных отношений. </w:t>
      </w:r>
    </w:p>
    <w:p w:rsidR="00D024B8" w:rsidRPr="00105C29" w:rsidRDefault="00D024B8"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В</w:t>
      </w:r>
      <w:r w:rsidRPr="00105C29">
        <w:rPr>
          <w:rFonts w:ascii="Times New Roman" w:hAnsi="Times New Roman" w:cs="Times New Roman"/>
          <w:sz w:val="28"/>
          <w:szCs w:val="28"/>
          <w:lang w:val="uk-UA"/>
        </w:rPr>
        <w:t xml:space="preserve"> </w:t>
      </w:r>
      <w:r w:rsidRPr="00105C29">
        <w:rPr>
          <w:rFonts w:ascii="Times New Roman" w:hAnsi="Times New Roman" w:cs="Times New Roman"/>
          <w:sz w:val="28"/>
          <w:szCs w:val="28"/>
        </w:rPr>
        <w:t xml:space="preserve">целях обеспечения качественного исполнения административных процедур, составляющих стандарт предоставления государственной услуги, Департамент надзорной деятельности и профилактической работы МЧС России (ДНПР МЧС России) в соответствии с предоставленными полномочиями осуществляет контроль деятельности региональных центров МЧС России и главных управлений МЧС России по субъектам Российской Федерации. В рамках проводимых проверок оценивается, в том числе, уровень знаний сотрудников лицензирующих органов, участвующих в предоставлении государственной услуги. При этом оценка производится с учетом сформированного комплексного механизма административно-правового регулирования лицензирования деятельности в области пожарной безопасности, эффективно применяемого на практике. </w:t>
      </w:r>
    </w:p>
    <w:p w:rsidR="00D024B8" w:rsidRPr="00105C29" w:rsidRDefault="00D024B8"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В настоящее время для использования в рамках контрольных мероприятий, проводимых ДНПР МЧС России в отношении сотрудников лицензирующих органов, подготовлены тестовые вопросы, применение которых позволит проверить значительно больший объем знаний и навыков. Кроме того, тестирование позволяет провести проверку выполненной тестовой работы намного быстрее по сравнению с обычными формами проверки (устный или письменный опрос), а также дать более объективную оценку полученному результату</w:t>
      </w:r>
      <w:r w:rsidR="00105C29">
        <w:rPr>
          <w:rFonts w:ascii="Times New Roman" w:hAnsi="Times New Roman" w:cs="Times New Roman"/>
          <w:sz w:val="28"/>
          <w:szCs w:val="28"/>
          <w:lang w:val="uk-UA"/>
        </w:rPr>
        <w:t xml:space="preserve"> </w:t>
      </w:r>
      <w:r w:rsidR="00105C29" w:rsidRPr="00105C29">
        <w:rPr>
          <w:rFonts w:ascii="Times New Roman" w:hAnsi="Times New Roman" w:cs="Times New Roman"/>
          <w:sz w:val="28"/>
          <w:szCs w:val="28"/>
        </w:rPr>
        <w:t>[9]</w:t>
      </w:r>
      <w:r w:rsidRPr="00105C29">
        <w:rPr>
          <w:rFonts w:ascii="Times New Roman" w:hAnsi="Times New Roman" w:cs="Times New Roman"/>
          <w:sz w:val="28"/>
          <w:szCs w:val="28"/>
        </w:rPr>
        <w:t xml:space="preserve">. </w:t>
      </w:r>
    </w:p>
    <w:p w:rsidR="00D024B8" w:rsidRPr="00105C29" w:rsidRDefault="00D024B8"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lastRenderedPageBreak/>
        <w:t>Таким образом, в 201</w:t>
      </w:r>
      <w:r w:rsidRPr="00105C29">
        <w:rPr>
          <w:rFonts w:ascii="Times New Roman" w:hAnsi="Times New Roman" w:cs="Times New Roman"/>
          <w:sz w:val="28"/>
          <w:szCs w:val="28"/>
          <w:lang w:val="uk-UA"/>
        </w:rPr>
        <w:t>7</w:t>
      </w:r>
      <w:r w:rsidRPr="00105C29">
        <w:rPr>
          <w:rFonts w:ascii="Times New Roman" w:hAnsi="Times New Roman" w:cs="Times New Roman"/>
          <w:sz w:val="28"/>
          <w:szCs w:val="28"/>
        </w:rPr>
        <w:t xml:space="preserve"> году предоставление государственной услуги по лицензированию видов деятельности в области пожарной безопасности осуществлялось как целостная и прозрачная процедура в рамках реализации единого комплекса стандартизованных мероприятий. </w:t>
      </w:r>
    </w:p>
    <w:p w:rsidR="00D024B8" w:rsidRPr="00105C29" w:rsidRDefault="00D024B8"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lang w:val="uk-UA"/>
        </w:rPr>
        <w:t>М</w:t>
      </w:r>
      <w:proofErr w:type="spellStart"/>
      <w:r w:rsidRPr="00105C29">
        <w:rPr>
          <w:rFonts w:ascii="Times New Roman" w:hAnsi="Times New Roman" w:cs="Times New Roman"/>
          <w:sz w:val="28"/>
          <w:szCs w:val="28"/>
        </w:rPr>
        <w:t>ожно</w:t>
      </w:r>
      <w:proofErr w:type="spellEnd"/>
      <w:r w:rsidRPr="00105C29">
        <w:rPr>
          <w:rFonts w:ascii="Times New Roman" w:hAnsi="Times New Roman" w:cs="Times New Roman"/>
          <w:sz w:val="28"/>
          <w:szCs w:val="28"/>
        </w:rPr>
        <w:t xml:space="preserve"> с уверенностью утверждать, что работа по формированию устойчивой и целенаправленной совокупности взаимосвязанных действий, в процессе выполнения которых осуществляется предоставление государственной услуги, позволила исключить требования, выполнение которых сопровождалось предоставлением в лицензирующие органы избыточного количества документов, что положительно от- разилось на хозяйствующей деятельности субъектов Российской Федерации. На 31 декабря 201</w:t>
      </w:r>
      <w:r w:rsidRPr="00105C29">
        <w:rPr>
          <w:rFonts w:ascii="Times New Roman" w:hAnsi="Times New Roman" w:cs="Times New Roman"/>
          <w:sz w:val="28"/>
          <w:szCs w:val="28"/>
          <w:lang w:val="uk-UA"/>
        </w:rPr>
        <w:t>7</w:t>
      </w:r>
      <w:r w:rsidRPr="00105C29">
        <w:rPr>
          <w:rFonts w:ascii="Times New Roman" w:hAnsi="Times New Roman" w:cs="Times New Roman"/>
          <w:sz w:val="28"/>
          <w:szCs w:val="28"/>
        </w:rPr>
        <w:t xml:space="preserve"> года количество действующих лицензий на деятельность в области пожарной безопасности составило 30 742, из них: </w:t>
      </w:r>
    </w:p>
    <w:p w:rsidR="00D024B8" w:rsidRPr="00105C29" w:rsidRDefault="00D024B8"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1151 – на 1-й вид деятельности; </w:t>
      </w:r>
    </w:p>
    <w:p w:rsidR="00D024B8" w:rsidRPr="00105C29" w:rsidRDefault="00D024B8"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29 591 – на 2-й вид деятельности. </w:t>
      </w:r>
    </w:p>
    <w:p w:rsidR="00D024B8" w:rsidRPr="00105C29" w:rsidRDefault="00D024B8"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Всего в 201</w:t>
      </w:r>
      <w:r w:rsidRPr="00105C29">
        <w:rPr>
          <w:rFonts w:ascii="Times New Roman" w:hAnsi="Times New Roman" w:cs="Times New Roman"/>
          <w:sz w:val="28"/>
          <w:szCs w:val="28"/>
          <w:lang w:val="uk-UA"/>
        </w:rPr>
        <w:t>7</w:t>
      </w:r>
      <w:r w:rsidRPr="00105C29">
        <w:rPr>
          <w:rFonts w:ascii="Times New Roman" w:hAnsi="Times New Roman" w:cs="Times New Roman"/>
          <w:sz w:val="28"/>
          <w:szCs w:val="28"/>
        </w:rPr>
        <w:t xml:space="preserve"> году лицензирующими органами было предоставлено 5719 лицензий, из них: </w:t>
      </w:r>
    </w:p>
    <w:p w:rsidR="00D024B8" w:rsidRPr="00105C29" w:rsidRDefault="00D024B8"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86 лицензий – на 1-й вид деятельности; </w:t>
      </w:r>
    </w:p>
    <w:p w:rsidR="00D024B8" w:rsidRPr="00105C29" w:rsidRDefault="00D024B8"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5633 лицензии – на 2-й вид деятельности; </w:t>
      </w:r>
    </w:p>
    <w:p w:rsidR="00D024B8" w:rsidRPr="00105C29" w:rsidRDefault="00D024B8"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а также переоформлено 2757 лицензий, из них: </w:t>
      </w:r>
    </w:p>
    <w:p w:rsidR="00D024B8" w:rsidRPr="00105C29" w:rsidRDefault="00D024B8"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132 лицензии – на 1-й вид деятельности; </w:t>
      </w:r>
    </w:p>
    <w:p w:rsidR="00D024B8" w:rsidRPr="00105C29" w:rsidRDefault="00D024B8"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 xml:space="preserve">2625 лицензий – на 2-й вид деятельности. </w:t>
      </w:r>
    </w:p>
    <w:p w:rsidR="005153AD" w:rsidRPr="00105C29" w:rsidRDefault="00D024B8" w:rsidP="00105C29">
      <w:pPr>
        <w:spacing w:after="0" w:line="360" w:lineRule="auto"/>
        <w:ind w:firstLine="709"/>
        <w:jc w:val="both"/>
        <w:rPr>
          <w:rFonts w:ascii="Times New Roman" w:hAnsi="Times New Roman" w:cs="Times New Roman"/>
          <w:sz w:val="28"/>
          <w:szCs w:val="28"/>
        </w:rPr>
      </w:pPr>
      <w:r w:rsidRPr="00105C29">
        <w:rPr>
          <w:rFonts w:ascii="Times New Roman" w:hAnsi="Times New Roman" w:cs="Times New Roman"/>
          <w:sz w:val="28"/>
          <w:szCs w:val="28"/>
        </w:rPr>
        <w:t>В настоящее время осуществляется работа по оптимизации организационной структуры лицензирующих органов, направленная на передачу полномочий по лицензионной деятельности по тушению пожаров в населенных пунктах, на производственных объектах и объектах инфраструктуры в ГУ МЧС России по субъектам Российской Федерации.</w:t>
      </w:r>
    </w:p>
    <w:p w:rsidR="00D37F87" w:rsidRPr="00105C29" w:rsidRDefault="00D37F87" w:rsidP="00105C29">
      <w:pPr>
        <w:spacing w:after="0" w:line="360" w:lineRule="auto"/>
        <w:ind w:firstLine="709"/>
        <w:jc w:val="both"/>
        <w:rPr>
          <w:rFonts w:ascii="Times New Roman" w:hAnsi="Times New Roman" w:cs="Times New Roman"/>
          <w:sz w:val="28"/>
          <w:szCs w:val="28"/>
        </w:rPr>
      </w:pPr>
    </w:p>
    <w:p w:rsidR="00D37F87" w:rsidRDefault="00D37F87"/>
    <w:p w:rsidR="00D37F87" w:rsidRDefault="00D37F87">
      <w:r>
        <w:br w:type="page"/>
      </w:r>
    </w:p>
    <w:p w:rsidR="00D37F87" w:rsidRDefault="00D37F87" w:rsidP="006F44AF">
      <w:pPr>
        <w:pStyle w:val="1"/>
        <w:jc w:val="center"/>
        <w:rPr>
          <w:rFonts w:ascii="Times New Roman" w:eastAsia="Calibri" w:hAnsi="Times New Roman" w:cs="Times New Roman"/>
          <w:b/>
          <w:color w:val="auto"/>
          <w:sz w:val="28"/>
        </w:rPr>
      </w:pPr>
      <w:bookmarkStart w:id="4" w:name="_Toc524688843"/>
      <w:r w:rsidRPr="006F44AF">
        <w:rPr>
          <w:rFonts w:ascii="Times New Roman" w:eastAsia="Calibri" w:hAnsi="Times New Roman" w:cs="Times New Roman"/>
          <w:b/>
          <w:color w:val="auto"/>
          <w:sz w:val="28"/>
        </w:rPr>
        <w:lastRenderedPageBreak/>
        <w:t>ЛИТЕРАТУРА</w:t>
      </w:r>
      <w:bookmarkEnd w:id="4"/>
    </w:p>
    <w:p w:rsidR="006F44AF" w:rsidRPr="006F44AF" w:rsidRDefault="006F44AF" w:rsidP="006F44AF"/>
    <w:p w:rsidR="003B2C81" w:rsidRPr="003B2C81" w:rsidRDefault="003B2C81" w:rsidP="003B2C81">
      <w:pPr>
        <w:pStyle w:val="a3"/>
        <w:numPr>
          <w:ilvl w:val="2"/>
          <w:numId w:val="6"/>
        </w:numPr>
        <w:tabs>
          <w:tab w:val="left" w:pos="709"/>
        </w:tabs>
        <w:spacing w:after="0" w:line="360" w:lineRule="auto"/>
        <w:ind w:left="709" w:hanging="709"/>
        <w:jc w:val="both"/>
        <w:rPr>
          <w:rFonts w:ascii="Times New Roman" w:hAnsi="Times New Roman" w:cs="Times New Roman"/>
          <w:sz w:val="28"/>
          <w:szCs w:val="28"/>
        </w:rPr>
      </w:pPr>
      <w:r w:rsidRPr="003B2C81">
        <w:rPr>
          <w:rFonts w:ascii="Times New Roman" w:hAnsi="Times New Roman" w:cs="Times New Roman"/>
          <w:sz w:val="28"/>
          <w:szCs w:val="28"/>
        </w:rPr>
        <w:t xml:space="preserve">Бакиров И.К., Попова Е.В., </w:t>
      </w:r>
      <w:proofErr w:type="spellStart"/>
      <w:r w:rsidRPr="003B2C81">
        <w:rPr>
          <w:rFonts w:ascii="Times New Roman" w:hAnsi="Times New Roman" w:cs="Times New Roman"/>
          <w:sz w:val="28"/>
          <w:szCs w:val="28"/>
        </w:rPr>
        <w:t>Файзулина</w:t>
      </w:r>
      <w:proofErr w:type="spellEnd"/>
      <w:r w:rsidRPr="003B2C81">
        <w:rPr>
          <w:rFonts w:ascii="Times New Roman" w:hAnsi="Times New Roman" w:cs="Times New Roman"/>
          <w:sz w:val="28"/>
          <w:szCs w:val="28"/>
        </w:rPr>
        <w:t xml:space="preserve"> М.М.</w:t>
      </w:r>
      <w:r w:rsidRPr="003B2C81">
        <w:rPr>
          <w:rFonts w:ascii="Times New Roman" w:hAnsi="Times New Roman" w:cs="Times New Roman"/>
          <w:sz w:val="28"/>
          <w:szCs w:val="28"/>
          <w:lang w:val="uk-UA"/>
        </w:rPr>
        <w:t xml:space="preserve"> </w:t>
      </w:r>
      <w:r w:rsidRPr="003B2C81">
        <w:rPr>
          <w:rFonts w:ascii="Times New Roman" w:hAnsi="Times New Roman" w:cs="Times New Roman"/>
          <w:sz w:val="28"/>
          <w:szCs w:val="28"/>
        </w:rPr>
        <w:t>Информационное обеспечение пожарной безопасности объекта</w:t>
      </w:r>
      <w:r w:rsidRPr="003B2C81">
        <w:rPr>
          <w:rFonts w:ascii="Times New Roman" w:hAnsi="Times New Roman" w:cs="Times New Roman"/>
          <w:sz w:val="28"/>
          <w:szCs w:val="28"/>
          <w:lang w:val="uk-UA"/>
        </w:rPr>
        <w:t xml:space="preserve">. </w:t>
      </w:r>
      <w:r w:rsidRPr="003B2C81">
        <w:rPr>
          <w:rFonts w:ascii="Times New Roman" w:hAnsi="Times New Roman" w:cs="Times New Roman"/>
          <w:sz w:val="28"/>
          <w:szCs w:val="28"/>
        </w:rPr>
        <w:t>Проблемы обеспечения безопасности при ликвидации последствий чрезвычайных ситуаций. 2016. № 1-2 (5). С. 18-19.</w:t>
      </w:r>
    </w:p>
    <w:p w:rsidR="003B2C81" w:rsidRPr="003B2C81" w:rsidRDefault="003B2C81" w:rsidP="003B2C81">
      <w:pPr>
        <w:pStyle w:val="a3"/>
        <w:numPr>
          <w:ilvl w:val="2"/>
          <w:numId w:val="6"/>
        </w:numPr>
        <w:spacing w:line="360" w:lineRule="auto"/>
        <w:ind w:left="709" w:hanging="709"/>
        <w:jc w:val="both"/>
        <w:rPr>
          <w:rFonts w:ascii="Times New Roman" w:hAnsi="Times New Roman" w:cs="Times New Roman"/>
          <w:sz w:val="28"/>
          <w:szCs w:val="28"/>
        </w:rPr>
      </w:pPr>
      <w:r w:rsidRPr="003B2C81">
        <w:rPr>
          <w:rFonts w:ascii="Times New Roman" w:hAnsi="Times New Roman" w:cs="Times New Roman"/>
          <w:sz w:val="28"/>
          <w:szCs w:val="28"/>
        </w:rPr>
        <w:t xml:space="preserve">Данилова И.Н. Конституционные основы ограничения прав и свобод в экономической сфере (на примере лицензирования). М., 2014. С. 24. </w:t>
      </w:r>
    </w:p>
    <w:p w:rsidR="003B2C81" w:rsidRPr="003B2C81" w:rsidRDefault="003B2C81" w:rsidP="003B2C81">
      <w:pPr>
        <w:pStyle w:val="a3"/>
        <w:numPr>
          <w:ilvl w:val="2"/>
          <w:numId w:val="6"/>
        </w:numPr>
        <w:spacing w:line="360" w:lineRule="auto"/>
        <w:ind w:left="709" w:hanging="709"/>
        <w:jc w:val="both"/>
        <w:rPr>
          <w:rFonts w:ascii="Times New Roman" w:hAnsi="Times New Roman" w:cs="Times New Roman"/>
          <w:sz w:val="28"/>
          <w:szCs w:val="28"/>
        </w:rPr>
      </w:pPr>
      <w:proofErr w:type="spellStart"/>
      <w:r w:rsidRPr="003B2C81">
        <w:rPr>
          <w:rFonts w:ascii="Times New Roman" w:hAnsi="Times New Roman" w:cs="Times New Roman"/>
          <w:sz w:val="28"/>
          <w:szCs w:val="28"/>
        </w:rPr>
        <w:t>Ионова</w:t>
      </w:r>
      <w:proofErr w:type="spellEnd"/>
      <w:r w:rsidRPr="003B2C81">
        <w:rPr>
          <w:rFonts w:ascii="Times New Roman" w:hAnsi="Times New Roman" w:cs="Times New Roman"/>
          <w:sz w:val="28"/>
          <w:szCs w:val="28"/>
        </w:rPr>
        <w:t xml:space="preserve"> Ж.А. Правовые проблемы легитимации предпринимательства // Государство и право. 1997. № 5. С. 46–50. </w:t>
      </w:r>
    </w:p>
    <w:p w:rsidR="003B2C81" w:rsidRPr="003B2C81" w:rsidRDefault="003B2C81" w:rsidP="003B2C81">
      <w:pPr>
        <w:pStyle w:val="a3"/>
        <w:numPr>
          <w:ilvl w:val="2"/>
          <w:numId w:val="6"/>
        </w:numPr>
        <w:spacing w:line="360" w:lineRule="auto"/>
        <w:ind w:left="709" w:hanging="709"/>
        <w:jc w:val="both"/>
        <w:rPr>
          <w:rFonts w:ascii="Times New Roman" w:hAnsi="Times New Roman" w:cs="Times New Roman"/>
          <w:sz w:val="28"/>
          <w:szCs w:val="28"/>
        </w:rPr>
      </w:pPr>
      <w:r w:rsidRPr="003B2C81">
        <w:rPr>
          <w:rFonts w:ascii="Times New Roman" w:hAnsi="Times New Roman" w:cs="Times New Roman"/>
          <w:sz w:val="28"/>
          <w:szCs w:val="28"/>
        </w:rPr>
        <w:t>Касаткин А.В. Законодательство о лицензировании: что нового? // Законодательство и экономика. 2002. № 7. С. 20.</w:t>
      </w:r>
    </w:p>
    <w:p w:rsidR="003B2C81" w:rsidRPr="003B2C81" w:rsidRDefault="003B2C81" w:rsidP="003B2C81">
      <w:pPr>
        <w:pStyle w:val="a3"/>
        <w:numPr>
          <w:ilvl w:val="2"/>
          <w:numId w:val="6"/>
        </w:numPr>
        <w:spacing w:line="360" w:lineRule="auto"/>
        <w:ind w:left="709" w:hanging="709"/>
        <w:jc w:val="both"/>
        <w:rPr>
          <w:rFonts w:ascii="Times New Roman" w:hAnsi="Times New Roman" w:cs="Times New Roman"/>
          <w:sz w:val="28"/>
          <w:szCs w:val="28"/>
        </w:rPr>
      </w:pPr>
      <w:proofErr w:type="spellStart"/>
      <w:r w:rsidRPr="003B2C81">
        <w:rPr>
          <w:rFonts w:ascii="Times New Roman" w:hAnsi="Times New Roman" w:cs="Times New Roman"/>
          <w:sz w:val="28"/>
          <w:szCs w:val="28"/>
        </w:rPr>
        <w:t>Мильшин</w:t>
      </w:r>
      <w:proofErr w:type="spellEnd"/>
      <w:r w:rsidRPr="003B2C81">
        <w:rPr>
          <w:rFonts w:ascii="Times New Roman" w:hAnsi="Times New Roman" w:cs="Times New Roman"/>
          <w:sz w:val="28"/>
          <w:szCs w:val="28"/>
        </w:rPr>
        <w:t xml:space="preserve"> Ю.Н. Лицензирование как административно-правовой институт. Саратов, 1999. С. 28. </w:t>
      </w:r>
    </w:p>
    <w:p w:rsidR="003B2C81" w:rsidRPr="003B2C81" w:rsidRDefault="003B2C81" w:rsidP="003B2C81">
      <w:pPr>
        <w:pStyle w:val="a3"/>
        <w:numPr>
          <w:ilvl w:val="2"/>
          <w:numId w:val="6"/>
        </w:numPr>
        <w:tabs>
          <w:tab w:val="left" w:pos="709"/>
          <w:tab w:val="left" w:pos="851"/>
        </w:tabs>
        <w:spacing w:after="0" w:line="360" w:lineRule="auto"/>
        <w:ind w:left="709" w:hanging="709"/>
        <w:jc w:val="both"/>
        <w:rPr>
          <w:rFonts w:ascii="Times New Roman" w:eastAsia="Calibri" w:hAnsi="Times New Roman" w:cs="Times New Roman"/>
          <w:sz w:val="28"/>
          <w:szCs w:val="28"/>
        </w:rPr>
      </w:pPr>
      <w:proofErr w:type="spellStart"/>
      <w:r w:rsidRPr="003B2C81">
        <w:rPr>
          <w:rFonts w:ascii="Times New Roman" w:eastAsia="Calibri" w:hAnsi="Times New Roman" w:cs="Times New Roman"/>
          <w:sz w:val="28"/>
          <w:szCs w:val="28"/>
        </w:rPr>
        <w:t>Надзорно</w:t>
      </w:r>
      <w:proofErr w:type="spellEnd"/>
      <w:r w:rsidRPr="003B2C81">
        <w:rPr>
          <w:rFonts w:ascii="Times New Roman" w:eastAsia="Calibri" w:hAnsi="Times New Roman" w:cs="Times New Roman"/>
          <w:sz w:val="28"/>
          <w:szCs w:val="28"/>
        </w:rPr>
        <w:t xml:space="preserve">-профилактическая деятельность МЧС России: Учебник для пожарно-технических учебных заведений / Под ред. Г.Н. Кириллова. – </w:t>
      </w:r>
      <w:proofErr w:type="gramStart"/>
      <w:r w:rsidRPr="003B2C81">
        <w:rPr>
          <w:rFonts w:ascii="Times New Roman" w:eastAsia="Calibri" w:hAnsi="Times New Roman" w:cs="Times New Roman"/>
          <w:sz w:val="28"/>
          <w:szCs w:val="28"/>
        </w:rPr>
        <w:t>СПб.:</w:t>
      </w:r>
      <w:proofErr w:type="gramEnd"/>
      <w:r w:rsidRPr="003B2C81">
        <w:rPr>
          <w:rFonts w:ascii="Times New Roman" w:eastAsia="Calibri" w:hAnsi="Times New Roman" w:cs="Times New Roman"/>
          <w:sz w:val="28"/>
          <w:szCs w:val="28"/>
        </w:rPr>
        <w:t xml:space="preserve"> Санкт-Петербургский университет ГПС МЧС России, 2013. – Ч. 1.</w:t>
      </w:r>
    </w:p>
    <w:p w:rsidR="003B2C81" w:rsidRPr="003B2C81" w:rsidRDefault="003B2C81" w:rsidP="003B2C81">
      <w:pPr>
        <w:pStyle w:val="a3"/>
        <w:numPr>
          <w:ilvl w:val="2"/>
          <w:numId w:val="6"/>
        </w:numPr>
        <w:tabs>
          <w:tab w:val="left" w:pos="709"/>
          <w:tab w:val="left" w:pos="851"/>
        </w:tabs>
        <w:spacing w:after="0" w:line="360" w:lineRule="auto"/>
        <w:ind w:left="709" w:hanging="709"/>
        <w:jc w:val="both"/>
        <w:rPr>
          <w:rFonts w:ascii="Times New Roman" w:eastAsia="Calibri" w:hAnsi="Times New Roman" w:cs="Times New Roman"/>
          <w:sz w:val="28"/>
          <w:szCs w:val="28"/>
        </w:rPr>
      </w:pPr>
      <w:proofErr w:type="spellStart"/>
      <w:r w:rsidRPr="003B2C81">
        <w:rPr>
          <w:rFonts w:ascii="Times New Roman" w:eastAsia="Calibri" w:hAnsi="Times New Roman" w:cs="Times New Roman"/>
          <w:sz w:val="28"/>
          <w:szCs w:val="28"/>
        </w:rPr>
        <w:t>Надзорно</w:t>
      </w:r>
      <w:proofErr w:type="spellEnd"/>
      <w:r w:rsidRPr="003B2C81">
        <w:rPr>
          <w:rFonts w:ascii="Times New Roman" w:eastAsia="Calibri" w:hAnsi="Times New Roman" w:cs="Times New Roman"/>
          <w:sz w:val="28"/>
          <w:szCs w:val="28"/>
        </w:rPr>
        <w:t xml:space="preserve">-профилактическая деятельность МЧС России: Учебник для пожарно-технических учебных заведений / Под ред. Г.Н. Кириллова. – </w:t>
      </w:r>
      <w:proofErr w:type="gramStart"/>
      <w:r w:rsidRPr="003B2C81">
        <w:rPr>
          <w:rFonts w:ascii="Times New Roman" w:eastAsia="Calibri" w:hAnsi="Times New Roman" w:cs="Times New Roman"/>
          <w:sz w:val="28"/>
          <w:szCs w:val="28"/>
        </w:rPr>
        <w:t>СПб.:</w:t>
      </w:r>
      <w:proofErr w:type="gramEnd"/>
      <w:r w:rsidRPr="003B2C81">
        <w:rPr>
          <w:rFonts w:ascii="Times New Roman" w:eastAsia="Calibri" w:hAnsi="Times New Roman" w:cs="Times New Roman"/>
          <w:sz w:val="28"/>
          <w:szCs w:val="28"/>
        </w:rPr>
        <w:t xml:space="preserve"> Санкт-Петербургский университет ГПС МЧС России, 2013. – Ч.2</w:t>
      </w:r>
    </w:p>
    <w:p w:rsidR="003B2C81" w:rsidRPr="003B2C81" w:rsidRDefault="003B2C81" w:rsidP="003B2C81">
      <w:pPr>
        <w:pStyle w:val="a3"/>
        <w:numPr>
          <w:ilvl w:val="2"/>
          <w:numId w:val="6"/>
        </w:numPr>
        <w:spacing w:line="360" w:lineRule="auto"/>
        <w:ind w:left="709" w:hanging="709"/>
        <w:jc w:val="both"/>
        <w:rPr>
          <w:rFonts w:ascii="Times New Roman" w:hAnsi="Times New Roman" w:cs="Times New Roman"/>
          <w:sz w:val="28"/>
          <w:szCs w:val="28"/>
        </w:rPr>
      </w:pPr>
      <w:r w:rsidRPr="003B2C81">
        <w:rPr>
          <w:rFonts w:ascii="Times New Roman" w:hAnsi="Times New Roman" w:cs="Times New Roman"/>
          <w:sz w:val="28"/>
          <w:szCs w:val="28"/>
        </w:rPr>
        <w:t xml:space="preserve">Осинцев Д.В. О принципах разграничения полномочий в сфере лицензирования между Российской Федерацией и ее субъектами // Российский юридический журнал. 1996. № 3. С. 29. </w:t>
      </w:r>
    </w:p>
    <w:p w:rsidR="003B2C81" w:rsidRPr="003B2C81" w:rsidRDefault="003B2C81" w:rsidP="003B2C81">
      <w:pPr>
        <w:pStyle w:val="a3"/>
        <w:numPr>
          <w:ilvl w:val="2"/>
          <w:numId w:val="6"/>
        </w:numPr>
        <w:tabs>
          <w:tab w:val="left" w:pos="709"/>
        </w:tabs>
        <w:spacing w:after="0" w:line="360" w:lineRule="auto"/>
        <w:ind w:left="709" w:hanging="709"/>
        <w:jc w:val="both"/>
        <w:rPr>
          <w:rFonts w:ascii="Times New Roman" w:hAnsi="Times New Roman" w:cs="Times New Roman"/>
          <w:sz w:val="28"/>
          <w:szCs w:val="28"/>
        </w:rPr>
      </w:pPr>
      <w:r w:rsidRPr="003B2C81">
        <w:rPr>
          <w:rFonts w:ascii="Times New Roman" w:hAnsi="Times New Roman" w:cs="Times New Roman"/>
          <w:sz w:val="28"/>
          <w:szCs w:val="28"/>
        </w:rPr>
        <w:t xml:space="preserve">Попова, Е. В., </w:t>
      </w:r>
      <w:proofErr w:type="spellStart"/>
      <w:r w:rsidRPr="003B2C81">
        <w:rPr>
          <w:rFonts w:ascii="Times New Roman" w:hAnsi="Times New Roman" w:cs="Times New Roman"/>
          <w:sz w:val="28"/>
          <w:szCs w:val="28"/>
        </w:rPr>
        <w:t>Абуталипова</w:t>
      </w:r>
      <w:proofErr w:type="spellEnd"/>
      <w:r w:rsidRPr="003B2C81">
        <w:rPr>
          <w:rFonts w:ascii="Times New Roman" w:hAnsi="Times New Roman" w:cs="Times New Roman"/>
          <w:sz w:val="28"/>
          <w:szCs w:val="28"/>
        </w:rPr>
        <w:t xml:space="preserve"> Е.М. Создание информационной модели промышленного объекта//Современные информационные технологии в науке, образовании и практике: Материалы XI Всероссийская научно -практическая конференции -Оренбургский государственный университет, 2014, с. 218-221.</w:t>
      </w:r>
    </w:p>
    <w:p w:rsidR="003B2C81" w:rsidRPr="003B2C81" w:rsidRDefault="003B2C81" w:rsidP="003B2C81">
      <w:pPr>
        <w:pStyle w:val="a3"/>
        <w:numPr>
          <w:ilvl w:val="2"/>
          <w:numId w:val="6"/>
        </w:numPr>
        <w:tabs>
          <w:tab w:val="left" w:pos="709"/>
        </w:tabs>
        <w:spacing w:after="0" w:line="360" w:lineRule="auto"/>
        <w:ind w:left="709" w:right="-47" w:hanging="709"/>
        <w:jc w:val="both"/>
        <w:rPr>
          <w:rFonts w:ascii="Times New Roman" w:eastAsia="Calibri" w:hAnsi="Times New Roman" w:cs="Times New Roman"/>
          <w:sz w:val="28"/>
          <w:szCs w:val="28"/>
        </w:rPr>
      </w:pPr>
      <w:r w:rsidRPr="003B2C81">
        <w:rPr>
          <w:rFonts w:ascii="Times New Roman" w:eastAsia="Calibri" w:hAnsi="Times New Roman" w:cs="Times New Roman"/>
          <w:snapToGrid w:val="0"/>
          <w:sz w:val="28"/>
          <w:szCs w:val="28"/>
        </w:rPr>
        <w:lastRenderedPageBreak/>
        <w:t>Федеральный г</w:t>
      </w:r>
      <w:r w:rsidRPr="003B2C81">
        <w:rPr>
          <w:rFonts w:ascii="Times New Roman" w:eastAsia="Calibri" w:hAnsi="Times New Roman" w:cs="Times New Roman"/>
          <w:sz w:val="28"/>
          <w:szCs w:val="28"/>
        </w:rPr>
        <w:t xml:space="preserve">осударственный пожарный надзор: Учебник для пожарно-технических учебных заведений / Под ред. </w:t>
      </w:r>
      <w:proofErr w:type="spellStart"/>
      <w:r w:rsidRPr="003B2C81">
        <w:rPr>
          <w:rFonts w:ascii="Times New Roman" w:eastAsia="Calibri" w:hAnsi="Times New Roman" w:cs="Times New Roman"/>
          <w:sz w:val="28"/>
          <w:szCs w:val="28"/>
        </w:rPr>
        <w:t>В.С.Артамонова</w:t>
      </w:r>
      <w:proofErr w:type="spellEnd"/>
      <w:r w:rsidRPr="003B2C81">
        <w:rPr>
          <w:rFonts w:ascii="Times New Roman" w:eastAsia="Calibri" w:hAnsi="Times New Roman" w:cs="Times New Roman"/>
          <w:sz w:val="28"/>
          <w:szCs w:val="28"/>
        </w:rPr>
        <w:t xml:space="preserve">. – </w:t>
      </w:r>
      <w:proofErr w:type="gramStart"/>
      <w:r w:rsidRPr="003B2C81">
        <w:rPr>
          <w:rFonts w:ascii="Times New Roman" w:eastAsia="Calibri" w:hAnsi="Times New Roman" w:cs="Times New Roman"/>
          <w:sz w:val="28"/>
          <w:szCs w:val="28"/>
        </w:rPr>
        <w:t>СПб.:</w:t>
      </w:r>
      <w:proofErr w:type="gramEnd"/>
      <w:r w:rsidRPr="003B2C81">
        <w:rPr>
          <w:rFonts w:ascii="Times New Roman" w:eastAsia="Calibri" w:hAnsi="Times New Roman" w:cs="Times New Roman"/>
          <w:sz w:val="28"/>
          <w:szCs w:val="28"/>
        </w:rPr>
        <w:t xml:space="preserve"> Санкт-Петербургский университет ГПС МЧС России, 2014.</w:t>
      </w:r>
    </w:p>
    <w:p w:rsidR="003B2C81" w:rsidRPr="003B2C81" w:rsidRDefault="003B2C81" w:rsidP="003B2C81">
      <w:pPr>
        <w:pStyle w:val="a3"/>
        <w:numPr>
          <w:ilvl w:val="2"/>
          <w:numId w:val="6"/>
        </w:numPr>
        <w:tabs>
          <w:tab w:val="left" w:pos="709"/>
        </w:tabs>
        <w:spacing w:after="0" w:line="360" w:lineRule="auto"/>
        <w:ind w:left="709" w:hanging="709"/>
        <w:jc w:val="both"/>
        <w:rPr>
          <w:rFonts w:ascii="Times New Roman" w:hAnsi="Times New Roman" w:cs="Times New Roman"/>
          <w:sz w:val="28"/>
          <w:szCs w:val="28"/>
        </w:rPr>
      </w:pPr>
      <w:r w:rsidRPr="003B2C81">
        <w:rPr>
          <w:rFonts w:ascii="Times New Roman" w:hAnsi="Times New Roman" w:cs="Times New Roman"/>
          <w:sz w:val="28"/>
          <w:szCs w:val="28"/>
        </w:rPr>
        <w:t>Федеральный закон от 22 июля 2008 г. № 123 «Технический регламент о требованиях пожарной безопасности».</w:t>
      </w:r>
    </w:p>
    <w:sectPr w:rsidR="003B2C81" w:rsidRPr="003B2C81" w:rsidSect="009064B3">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1E" w:rsidRDefault="00947B1E" w:rsidP="009064B3">
      <w:pPr>
        <w:spacing w:after="0" w:line="240" w:lineRule="auto"/>
      </w:pPr>
      <w:r>
        <w:separator/>
      </w:r>
    </w:p>
  </w:endnote>
  <w:endnote w:type="continuationSeparator" w:id="0">
    <w:p w:rsidR="00947B1E" w:rsidRDefault="00947B1E" w:rsidP="0090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1E" w:rsidRDefault="00947B1E" w:rsidP="009064B3">
      <w:pPr>
        <w:spacing w:after="0" w:line="240" w:lineRule="auto"/>
      </w:pPr>
      <w:r>
        <w:separator/>
      </w:r>
    </w:p>
  </w:footnote>
  <w:footnote w:type="continuationSeparator" w:id="0">
    <w:p w:rsidR="00947B1E" w:rsidRDefault="00947B1E" w:rsidP="0090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492363"/>
      <w:docPartObj>
        <w:docPartGallery w:val="Page Numbers (Top of Page)"/>
        <w:docPartUnique/>
      </w:docPartObj>
    </w:sdtPr>
    <w:sdtContent>
      <w:p w:rsidR="009064B3" w:rsidRDefault="009064B3" w:rsidP="009064B3">
        <w:pPr>
          <w:pStyle w:val="a4"/>
          <w:jc w:val="right"/>
        </w:pPr>
        <w:r>
          <w:fldChar w:fldCharType="begin"/>
        </w:r>
        <w:r>
          <w:instrText>PAGE   \* MERGEFORMAT</w:instrText>
        </w:r>
        <w:r>
          <w:fldChar w:fldCharType="separate"/>
        </w:r>
        <w:r w:rsidR="00250B7B">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77C4"/>
    <w:multiLevelType w:val="hybridMultilevel"/>
    <w:tmpl w:val="64266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E617DB"/>
    <w:multiLevelType w:val="hybridMultilevel"/>
    <w:tmpl w:val="AAF8A034"/>
    <w:lvl w:ilvl="0" w:tplc="7F08B91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4BE851F8"/>
    <w:multiLevelType w:val="hybridMultilevel"/>
    <w:tmpl w:val="B46C1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5B3614"/>
    <w:multiLevelType w:val="hybridMultilevel"/>
    <w:tmpl w:val="BCCEC2D0"/>
    <w:lvl w:ilvl="0" w:tplc="558AED28">
      <w:start w:val="74"/>
      <w:numFmt w:val="decimal"/>
      <w:lvlText w:val="%1."/>
      <w:lvlJc w:val="left"/>
      <w:pPr>
        <w:ind w:left="2296" w:hanging="375"/>
      </w:pPr>
      <w:rPr>
        <w:rFonts w:hint="default"/>
      </w:rPr>
    </w:lvl>
    <w:lvl w:ilvl="1" w:tplc="04190019" w:tentative="1">
      <w:start w:val="1"/>
      <w:numFmt w:val="lowerLetter"/>
      <w:lvlText w:val="%2."/>
      <w:lvlJc w:val="left"/>
      <w:pPr>
        <w:ind w:left="3001" w:hanging="360"/>
      </w:pPr>
    </w:lvl>
    <w:lvl w:ilvl="2" w:tplc="0419001B" w:tentative="1">
      <w:start w:val="1"/>
      <w:numFmt w:val="lowerRoman"/>
      <w:lvlText w:val="%3."/>
      <w:lvlJc w:val="right"/>
      <w:pPr>
        <w:ind w:left="3721" w:hanging="180"/>
      </w:pPr>
    </w:lvl>
    <w:lvl w:ilvl="3" w:tplc="0419000F" w:tentative="1">
      <w:start w:val="1"/>
      <w:numFmt w:val="decimal"/>
      <w:lvlText w:val="%4."/>
      <w:lvlJc w:val="left"/>
      <w:pPr>
        <w:ind w:left="4441" w:hanging="360"/>
      </w:pPr>
    </w:lvl>
    <w:lvl w:ilvl="4" w:tplc="04190019" w:tentative="1">
      <w:start w:val="1"/>
      <w:numFmt w:val="lowerLetter"/>
      <w:lvlText w:val="%5."/>
      <w:lvlJc w:val="left"/>
      <w:pPr>
        <w:ind w:left="5161" w:hanging="360"/>
      </w:pPr>
    </w:lvl>
    <w:lvl w:ilvl="5" w:tplc="0419001B" w:tentative="1">
      <w:start w:val="1"/>
      <w:numFmt w:val="lowerRoman"/>
      <w:lvlText w:val="%6."/>
      <w:lvlJc w:val="right"/>
      <w:pPr>
        <w:ind w:left="5881" w:hanging="180"/>
      </w:pPr>
    </w:lvl>
    <w:lvl w:ilvl="6" w:tplc="0419000F" w:tentative="1">
      <w:start w:val="1"/>
      <w:numFmt w:val="decimal"/>
      <w:lvlText w:val="%7."/>
      <w:lvlJc w:val="left"/>
      <w:pPr>
        <w:ind w:left="6601" w:hanging="360"/>
      </w:pPr>
    </w:lvl>
    <w:lvl w:ilvl="7" w:tplc="04190019" w:tentative="1">
      <w:start w:val="1"/>
      <w:numFmt w:val="lowerLetter"/>
      <w:lvlText w:val="%8."/>
      <w:lvlJc w:val="left"/>
      <w:pPr>
        <w:ind w:left="7321" w:hanging="360"/>
      </w:pPr>
    </w:lvl>
    <w:lvl w:ilvl="8" w:tplc="0419001B" w:tentative="1">
      <w:start w:val="1"/>
      <w:numFmt w:val="lowerRoman"/>
      <w:lvlText w:val="%9."/>
      <w:lvlJc w:val="right"/>
      <w:pPr>
        <w:ind w:left="8041" w:hanging="180"/>
      </w:pPr>
    </w:lvl>
  </w:abstractNum>
  <w:abstractNum w:abstractNumId="4">
    <w:nsid w:val="5BAE6EB1"/>
    <w:multiLevelType w:val="hybridMultilevel"/>
    <w:tmpl w:val="9BCA109E"/>
    <w:lvl w:ilvl="0" w:tplc="558AED28">
      <w:start w:val="74"/>
      <w:numFmt w:val="decimal"/>
      <w:lvlText w:val="%1."/>
      <w:lvlJc w:val="left"/>
      <w:pPr>
        <w:ind w:left="2296"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FA4039"/>
    <w:multiLevelType w:val="multilevel"/>
    <w:tmpl w:val="F4E21D2E"/>
    <w:lvl w:ilvl="0">
      <w:start w:val="1"/>
      <w:numFmt w:val="decimal"/>
      <w:lvlText w:val="%1."/>
      <w:lvlJc w:val="left"/>
      <w:pPr>
        <w:tabs>
          <w:tab w:val="num" w:pos="1579"/>
        </w:tabs>
        <w:ind w:left="1579" w:hanging="444"/>
      </w:pPr>
      <w:rPr>
        <w:rFonts w:hint="default"/>
        <w:b w:val="0"/>
      </w:rPr>
    </w:lvl>
    <w:lvl w:ilvl="1">
      <w:start w:val="1"/>
      <w:numFmt w:val="lowerLetter"/>
      <w:lvlText w:val="%2."/>
      <w:lvlJc w:val="left"/>
      <w:pPr>
        <w:tabs>
          <w:tab w:val="num" w:pos="2187"/>
        </w:tabs>
        <w:ind w:left="2187" w:hanging="360"/>
      </w:pPr>
      <w:rPr>
        <w:rFonts w:hint="default"/>
      </w:rPr>
    </w:lvl>
    <w:lvl w:ilvl="2">
      <w:start w:val="1"/>
      <w:numFmt w:val="lowerRoman"/>
      <w:lvlText w:val="%3."/>
      <w:lvlJc w:val="right"/>
      <w:pPr>
        <w:tabs>
          <w:tab w:val="num" w:pos="2907"/>
        </w:tabs>
        <w:ind w:left="2907" w:hanging="180"/>
      </w:pPr>
      <w:rPr>
        <w:rFonts w:hint="default"/>
      </w:rPr>
    </w:lvl>
    <w:lvl w:ilvl="3">
      <w:start w:val="1"/>
      <w:numFmt w:val="decimal"/>
      <w:lvlText w:val="%4."/>
      <w:lvlJc w:val="left"/>
      <w:pPr>
        <w:tabs>
          <w:tab w:val="num" w:pos="1212"/>
        </w:tabs>
        <w:ind w:left="1212" w:hanging="360"/>
      </w:pPr>
      <w:rPr>
        <w:rFonts w:ascii="Times New Roman" w:hAnsi="Times New Roman" w:hint="default"/>
        <w:b w:val="0"/>
        <w:sz w:val="28"/>
        <w:szCs w:val="28"/>
      </w:rPr>
    </w:lvl>
    <w:lvl w:ilvl="4">
      <w:start w:val="1"/>
      <w:numFmt w:val="lowerLetter"/>
      <w:lvlText w:val="%5."/>
      <w:lvlJc w:val="left"/>
      <w:pPr>
        <w:tabs>
          <w:tab w:val="num" w:pos="4347"/>
        </w:tabs>
        <w:ind w:left="4347" w:hanging="360"/>
      </w:pPr>
      <w:rPr>
        <w:rFonts w:hint="default"/>
      </w:rPr>
    </w:lvl>
    <w:lvl w:ilvl="5">
      <w:start w:val="1"/>
      <w:numFmt w:val="lowerRoman"/>
      <w:lvlText w:val="%6."/>
      <w:lvlJc w:val="right"/>
      <w:pPr>
        <w:tabs>
          <w:tab w:val="num" w:pos="5067"/>
        </w:tabs>
        <w:ind w:left="5067" w:hanging="180"/>
      </w:pPr>
      <w:rPr>
        <w:rFonts w:hint="default"/>
      </w:rPr>
    </w:lvl>
    <w:lvl w:ilvl="6">
      <w:start w:val="1"/>
      <w:numFmt w:val="decimal"/>
      <w:lvlText w:val="%7."/>
      <w:lvlJc w:val="left"/>
      <w:pPr>
        <w:tabs>
          <w:tab w:val="num" w:pos="5787"/>
        </w:tabs>
        <w:ind w:left="5787" w:hanging="360"/>
      </w:pPr>
      <w:rPr>
        <w:rFonts w:hint="default"/>
      </w:rPr>
    </w:lvl>
    <w:lvl w:ilvl="7">
      <w:start w:val="1"/>
      <w:numFmt w:val="lowerLetter"/>
      <w:lvlText w:val="%8."/>
      <w:lvlJc w:val="left"/>
      <w:pPr>
        <w:tabs>
          <w:tab w:val="num" w:pos="6507"/>
        </w:tabs>
        <w:ind w:left="6507" w:hanging="360"/>
      </w:pPr>
      <w:rPr>
        <w:rFonts w:hint="default"/>
      </w:rPr>
    </w:lvl>
    <w:lvl w:ilvl="8">
      <w:start w:val="1"/>
      <w:numFmt w:val="lowerRoman"/>
      <w:lvlText w:val="%9."/>
      <w:lvlJc w:val="right"/>
      <w:pPr>
        <w:tabs>
          <w:tab w:val="num" w:pos="7227"/>
        </w:tabs>
        <w:ind w:left="7227" w:hanging="180"/>
      </w:pPr>
      <w:rPr>
        <w:rFont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AD"/>
    <w:rsid w:val="00105C29"/>
    <w:rsid w:val="0011338A"/>
    <w:rsid w:val="00250B7B"/>
    <w:rsid w:val="0025781C"/>
    <w:rsid w:val="003B2C81"/>
    <w:rsid w:val="005153AD"/>
    <w:rsid w:val="006D2D02"/>
    <w:rsid w:val="006F44AF"/>
    <w:rsid w:val="009064B3"/>
    <w:rsid w:val="00947B1E"/>
    <w:rsid w:val="00CC2085"/>
    <w:rsid w:val="00D024B8"/>
    <w:rsid w:val="00D37F87"/>
    <w:rsid w:val="00D40880"/>
    <w:rsid w:val="00E2075E"/>
    <w:rsid w:val="00F13331"/>
    <w:rsid w:val="00F74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FE5E3-2B64-4BB7-AFC9-B117495D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2D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3AD"/>
    <w:pPr>
      <w:ind w:left="720"/>
      <w:contextualSpacing/>
    </w:pPr>
  </w:style>
  <w:style w:type="character" w:customStyle="1" w:styleId="10">
    <w:name w:val="Заголовок 1 Знак"/>
    <w:basedOn w:val="a0"/>
    <w:link w:val="1"/>
    <w:uiPriority w:val="9"/>
    <w:rsid w:val="006D2D02"/>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9064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64B3"/>
  </w:style>
  <w:style w:type="paragraph" w:styleId="a6">
    <w:name w:val="footer"/>
    <w:basedOn w:val="a"/>
    <w:link w:val="a7"/>
    <w:uiPriority w:val="99"/>
    <w:unhideWhenUsed/>
    <w:rsid w:val="009064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64B3"/>
  </w:style>
  <w:style w:type="paragraph" w:styleId="a8">
    <w:name w:val="TOC Heading"/>
    <w:basedOn w:val="1"/>
    <w:next w:val="a"/>
    <w:uiPriority w:val="39"/>
    <w:unhideWhenUsed/>
    <w:qFormat/>
    <w:rsid w:val="009064B3"/>
    <w:pPr>
      <w:outlineLvl w:val="9"/>
    </w:pPr>
    <w:rPr>
      <w:lang w:eastAsia="ru-RU"/>
    </w:rPr>
  </w:style>
  <w:style w:type="paragraph" w:styleId="11">
    <w:name w:val="toc 1"/>
    <w:basedOn w:val="a"/>
    <w:next w:val="a"/>
    <w:autoRedefine/>
    <w:uiPriority w:val="39"/>
    <w:unhideWhenUsed/>
    <w:rsid w:val="009064B3"/>
    <w:pPr>
      <w:spacing w:after="100"/>
    </w:pPr>
  </w:style>
  <w:style w:type="character" w:styleId="a9">
    <w:name w:val="Hyperlink"/>
    <w:basedOn w:val="a0"/>
    <w:uiPriority w:val="99"/>
    <w:unhideWhenUsed/>
    <w:rsid w:val="00906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1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3AB24-C7CE-4F72-A6CD-4506FC64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4430</Words>
  <Characters>25257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18</cp:revision>
  <dcterms:created xsi:type="dcterms:W3CDTF">2018-09-14T07:14:00Z</dcterms:created>
  <dcterms:modified xsi:type="dcterms:W3CDTF">2018-09-14T08:45:00Z</dcterms:modified>
</cp:coreProperties>
</file>