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3E2" w:rsidRP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Практикум 1 Сделайте первичную диагностику репутации выбранного Вами объекта</w:t>
      </w:r>
    </w:p>
    <w:p w:rsidR="00F623E2" w:rsidRP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Lamoda — один из ведущих Интернет-магазинов одежды и обуви в России и СНГ, осуществляющий продажу и доставку одежды, обуви, аксессуаров, косметики и парфюмерии, а та</w:t>
      </w:r>
      <w:bookmarkStart w:id="0" w:name="_GoBack"/>
      <w:bookmarkEnd w:id="0"/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кже оказывающий услуги фулфилмента (хранения, упаковки и доставки товаров) третьим лицам. Проект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создан в 2010 году немецкой компании по созданию стартапов в Интернете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Rocket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Целью генерального директора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Нильса Тонзена было сделать компанию лидером по продаже обуви в Интернете в России. Так как на рынке на тот момент уже был серьезный конкурент, компания была вынуждена предложить нечто большее. Следуя этому намерению,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сумела привлечь новые инвестиции, общая сумма которых дошла до двухсот миллионов долларов, что стало самым крупным вложением в Интернет-бизнес в России. Получив в распоряжение такой капитал, компания значительно расширила свой ассортимент, обрела собственные склады и организовала собственную службу логистики. Эти нововведения позволили компании ввести функцию бесплатной доставки вещей для примерки. Новая опция оказалась крайне востребованной, так как разрешила главную проблему, с которой сталкивались клиенты Интернет магазинов – просчет в размерах. Кроме того примерка одежды – это наиболее важное удовольствие шопинга, которого раньше покупателям Интернет-магазинов приходилось лишаться. Помимо вложений в развитие бизнеса,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уделила внимание маркетинговым коммуникациям: разместила рекламу в журналах и на билбордах, а также наняла сотрудников для продвижения в Интернете. 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Аудитория Интернет-магазина — женщины от 20 до 40 лет, три четверти всей аудитории имеют средний доход и 21% высокий. Уровень образования 40% клиентов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высшее и 44% среднее-специальное. Наибольший процент клиентов сосредоточен в Санкт-Петербурге. Незамужняя половина целевой аудитории много работает и не успевает ходить по магазинам. Замужняя половина аудитории сидит дома с детьми и также не может найти времени на шопинг. Кроме того значительная доля аудитории магазина живет в регионах, где ассортимент магазинов ограничен, и поэтому заказ одежды из Интернета – это единственная возможность следовать моде. Заказ по Москве и 60 крупным городам доставляется в течение одного дня, по другим городам от 2 дней до недели. 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Интернет-магазин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2000 брендов, имеющих различную ценовую политику. На сайте представлены одежда, обувь и аксессуары начиная от самых бюджетных фирм, таких как “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LOST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INK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и заканчивая такими брендами премиум класса, 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“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Versace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Привлекательность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ограничивается бесплатной доставкой одежды и широким ассортиментом. Покупая вещи на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сэкономить даже покупая дорогую одежду, так как интернет-магазин распространяет скидочные купоны, которые пользуются большой популярностью и зачастую являются основным импульсом к покупке. Также компания до июля 2015 года сотрудничала с бонусной программой Много.ру, которая давала возможность воспользоваться баллами от покупок у компаний-партнеров, оплачивая заказы с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Компания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политику корпоративной социальной ответственности. Она занимается благотворительностью в рамках проекта “Я лечу”, суть которого состоит в помощи детям, страдающим от онкологических заболеваний.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выпустила коллекцию футболок, часть прибыли от которых направляется в благотворительный фонд “Подари жизнь”. 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одной из самых быстро развивающихся российских компаний в области Интернет-коммерции. Ее ежегодный доход составляет 3,8 миллиардов рублей. Кроме того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одним из самых инвестируемых Интернет-проектов в России. В него вложились такие компании как </w:t>
      </w:r>
      <w:hyperlink r:id="rId7" w:history="1">
        <w:r w:rsidRPr="00502033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Access Industries</w:t>
        </w:r>
      </w:hyperlink>
      <w:r w:rsidRPr="005020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Леонарда Блаватника, Summit Partners, Tengelmann Ventures , холдинг </w:t>
      </w:r>
      <w:r w:rsidRPr="005020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PPR</w:t>
      </w:r>
      <w:r w:rsidRPr="005020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JP Morgan Asset Management.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оказывает поддержку молодым брендам таким как “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LOST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INK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Однако, как это нередко бывает с такими успешными компаниями, вокруг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ходят скандальные слухи. Существует предположение, что магазин имеет огромный долг и не окупает себя. Основой для таких суждений служит предположение, что бесплатная доставка для примерки обходится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дорого, а клиенты часто отказываются от покупки примеренных вещей. По этой причине было введено ограничение – бесплатная доставка только при покупке от 1500 рублей. Также поводом для сплетен служит строгая конфиденциальность в вопросах разглашения экономических показателей. Помимо этого также ходят легенды о жесткости и грубости директора компании по отношению к подчиненным. Бывшие сотрудники заявляют, что руководитель компании </w:t>
      </w:r>
      <w:r w:rsidRPr="005020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Владислав Лансбергис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оскорблял и унижал их, а также требовал работать внеурочно, не оплачивая эти часы. Кроме того, недовольства Интернет-магазином исходят от покупателей. Часто встречаются жалобы на то, что на сайте размещены неверные описания товаров, что не всегда можно воспользоваться скидочными купонами, так как на их использование существуют ограничения, о которых сообщают уже тогда, когда совершается оплата, а также на то что очень сложно совершить возврат товара. 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Продвижение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социальных сетях отчасти похоже на продвижение ее конкурентов в социальных сетях. Интернет-магазин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wilberries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таких сетях как Вконтакте,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Facebook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Twitter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YouTube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Instagram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, а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asos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рускоязычные страницы в Вконтакте на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Facebook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Instagram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Вот наиболее распространенные виды постов этих компаний на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Facebook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фотографии новых моделей одежды, красивые картинки с обращением (в Вконтакте такие же).(рис. 1)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BD760D" wp14:editId="3E66A28B">
            <wp:extent cx="1752600" cy="2152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695D4" wp14:editId="1A5E85A3">
            <wp:extent cx="1666875" cy="2152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98AB8" wp14:editId="358B90C8">
            <wp:extent cx="1590675" cy="2133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E1DA0" wp14:editId="58035C37">
            <wp:extent cx="1619250" cy="2638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582B3" wp14:editId="4CA3C2E6">
            <wp:extent cx="1771650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78E266" wp14:editId="55922BA9">
            <wp:extent cx="1876425" cy="258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 – Внешний вид постов в магазине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рассмотрим посты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Страницы компании представлены в таких социальных медиа, как Вконтакте,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Instagram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Одноклассники,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YouTube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+. До ноября 2015 года также действовала страница в Твиттере. Так же на сайте интернет - магазина есть блог о моде и стиле жизни. В разных социальных сетях контент немного отличается друг от друга, но категории постов одинаковые. Над их созданием работает не только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smm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-менеджер, но и фотографы, визажисты и дизайнеры, которые позволяют создавать качественные и оригинальные изображения, позволяя не прибегать к услугам банков фотографий.(рис. 2) 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Итак, разберем структуру поста в сообществе компании в Вконтакте.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1CC9B" wp14:editId="51334AD2">
            <wp:extent cx="5334000" cy="398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– Структура поста компании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видим, публикация состоит из фотографии и небольшого текстового сообщения со “смайликом” (он создает ощущение живого общения) и ссылки на сайт. Важно отметить, что фотография имеет красивую композицию и цветокоррекцию. Некоторые из избражений в постах особенно красивы, являясь “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eye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candy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” (приятное на вид изображение доставляющее удовольствие своей эстетикой). Как можно видеть в комментарии на изображении ниже, красивое изображение вызывает желание совершить покупку.</w:t>
      </w:r>
      <w:r w:rsidRPr="0050203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</w:p>
    <w:p w:rsidR="00F623E2" w:rsidRP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Практикум 2 Выполните задание и загруз</w:t>
      </w:r>
      <w:r w:rsid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ите отчет в систему Определить:</w:t>
      </w:r>
    </w:p>
    <w:p w:rsid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1.Реагировать или не реагировать (на что? почему? когда?) </w:t>
      </w:r>
    </w:p>
    <w:p w:rsidR="00F623E2" w:rsidRP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Решение реагировать надо принять на основе рисковой схемы. а) Условия реагирования на негатив (наличие восклицательных знаков, единичек, кол-во репостов, комментариев, особых слов-триггеров и пр.); б) Кто реагирует? (адвокат бренда, фанаты, тролли, др., и что именно они делают, их схема действий). </w:t>
      </w:r>
    </w:p>
    <w:p w:rsidR="00502033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lastRenderedPageBreak/>
        <w:t xml:space="preserve">В чем отличие скандала непосредственно в розничном магазине от скандала на странице магазина в соцсетях? Если ругань в традиционном магазине наблюдают не больше 10 случайных покупателей, то конфликт в соцсетях могут видеть сотни пользователей. От этого страдает репутация бизнеса. При этом от недовольных покупателей не застрахован никто. </w:t>
      </w:r>
    </w:p>
    <w:p w:rsidR="00502033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Как отвечать на негативные комментарии? 1. Негатив обоснованный Такой комментарий отличается большим объемом и конструктивной критикой. К вам в соцсети пришел клиент, которого что-то не устроило. Теперь он очень-очень недоволен. Может срываться на эмоции, но всегда описывает проблему. Как перевести в позитив? Извинитесь. Признайте ошибки. Поблагодарите за отзыв. Предложите выход из ситуации. Да, вы люди, которые тоже могут ошибаться. Но готовы исправляться, потому что цените любимых клиентов. </w:t>
      </w:r>
    </w:p>
    <w:p w:rsidR="00502033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Пример: «Заказала в вашем магазине сумку, курьер привез, взял деньги, но отказался распаковывать, развернулся и уехал. Открыв пакет, я увидела, что на коже сумки заломы, ее невозможно носить! У вас ужасный</w:t>
      </w:r>
      <w:r w:rsidR="00502033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сервис! А курьер ваш — хамло!»</w:t>
      </w:r>
    </w:p>
    <w:p w:rsidR="00502033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Вариант ответа: «Добрый день! Негативные отзывы слышать неприятно, но обратная связь помогает исправить сервис. Спасибо, что написали нам. Курьер повел себя неправильно, и с ним будет проведена беседа. Предлагаю вам такой вариант — бесплатный обмен сумки на новую. Вам подходит? Напишите мне, пожалуйста». </w:t>
      </w:r>
    </w:p>
    <w:p w:rsidR="00502033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2. Негатив эмоциональный Этот отзыв просто пропитан негативными эмоциями. Человек пишет такой комментарий, чтобы выплеснуть гнев. Статьи по теме POS-материалы: как эффективно продвигать товары Бизнес на пластиковых окнах: как найти клиентов и увеличить продажи Реклама в магазине: организация рекламы и продвижения товаров </w:t>
      </w:r>
    </w:p>
    <w:p w:rsidR="00502033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Развитие и продвижение бизнеса с помощью группы ВКонтакте Как найти базу для e-mail рассылок клиентам Добиваемся позитива. Проявите сочувствие. Расскажите, что вы делаете, чтобы исправить ситуацию. Попросите описать историю подробно, то есть переведите эмоцию в конструктив. Далее просто отрабатывается схема №1. Пример: «Ужасный магазин. Где вы нашли таких мерзких продавцов — не дали примерить платье и еще нахамили. Никогда больше к вам не приду». Вариант ответа: «Здравствуйте! Искренне сожалею о сложившейся ситуации. Мы следим за уровнем сервиса и обязательно разберемся. Напишите мне подробности в личном сообщении, чтобы мы могли исправить ситуацию и наказать виновных. Надеюсь, что в дальнейшем история не повторится, и вы останетесь нашим клиентом». Читайте также: Вирусный и партизанский маркетинг на примерах </w:t>
      </w:r>
    </w:p>
    <w:p w:rsidR="00502033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lastRenderedPageBreak/>
        <w:t xml:space="preserve">3. Волна негативных комментариев Такие комментаторы, приходят в ваше сообщество для самовыражения из другого ресурса, отличаются желанием поскандалить. Иногда это засланные конкурентами люди. Обычно их комментарии не содержат сведений о посещении магазина, их возмущает какая-то абстрактная вещь. Пример сообщений такого рода: «На полках одна отрава», «Продавцы хамы», «Отвратительный сервис». </w:t>
      </w:r>
    </w:p>
    <w:p w:rsidR="00502033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Отвечать на такие комментарии надо обязательно. Попросите описать ситуацию, которая их возмутила, подробно. Пообещайте разобраться. Вероятно, следующего комментария не последует. 4. Тролли Их отличает желание ввязать администратора сообщества в бессмысленный диалог. Например, зашедший гость вдруг начинает обсуждать политику. Или спорить о качестве абстрактного товара. Например, когда тролль пишет: «Сколько можно покупать это китайское барахло», он желает втянуть вас в беседу о качестве вашего товара. Варианты действий. Раньше пиарщики советовали удалять такие комментарии и блокировать пользователя. Но сейчас тролли стали опытнее, они приходят снова с другого аккаунта с претензией об удалении комментария, пытаясь втянуть в новый скандал. </w:t>
      </w:r>
    </w:p>
    <w:p w:rsidR="00502033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Поэтому, желательно, чтобы у вас был еще один аккаунт от пользователя, который может ответить троллю какой-нибудь шуткой и фразой, что комментарий похож на троллинг. Так вы дадите понять другим пользователям вашего сообщества в соцсети, что этого тролля кормить не стоит</w:t>
      </w:r>
    </w:p>
    <w:p w:rsidR="00F623E2" w:rsidRP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E15E0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Практикум 3 Выполните домашнее задание и загрузите его в систему. Выберите любые инструменты по управлению репутацией в сети из чек-листа Дмитрия Сидорина и внедрите их в рамках своей компании. Напишите краткий отчет о полученных результатах</w:t>
      </w:r>
    </w:p>
    <w:p w:rsidR="00502033" w:rsidRDefault="00502033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502033" w:rsidRDefault="00502033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Одной из основных задач присутствия бренда в соцсети является получение фидбэка, прямая коммуникация с клиентом. Крупная компания, которая пиарится в соцсети и работает с массовой аудиторией, обычно нанимает и крупное smm-агентство. Оно в оперативном режиме обрабатывает запросы всех клиентов. Закрыть комментарии, значит спрятаться от аудитории, признав свое поражение. Важно понимать специфику канала. В данном конкретном случае необходимо привлечь большее количество специалистов и обрабатывать все комментарии. </w:t>
      </w:r>
    </w:p>
    <w:p w:rsidR="00502033" w:rsidRDefault="00502033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Так как удалить негатив и закрыть комментарии в критической ситуации, значит потерять доверие и свою аудиторию. Я лично знаю серьезных людей, которые общаются не только в интернете, но и встречаются с негативщиками. Выясняют проблемы и мотивы </w:t>
      </w: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lastRenderedPageBreak/>
        <w:t xml:space="preserve">подрывной деятельности. И более того, в дальнейшем они еще и помогают людям, которые ранее фактически лили на них грязь в социальных сетях. Конечно, здесь речь не идет о массовом сегменте, где десятки тысяч людей. </w:t>
      </w:r>
    </w:p>
    <w:p w:rsidR="00502033" w:rsidRDefault="00502033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Однако единственный путь - вести диалог. Читайте также: Как сделать бесплатную СМС-рассылку? Совет эксперта: как быстро реагировать на любые отзывы Евгений Курочкин, агентство маркетинговых решений «Ивент Эксперт» (Новосибирск), специалист по интернет-маркетингу: Для любой компании (и в b2c, и в b2b) важно наладить качественный контакт с потребителями своих товаров и/или услуг, и самым эффективным способом контакта является использование соцсетей и мессенджеров. Это позволит оперативно реагировать на любые отзывы ваших потребителей (как позитивные, так и негативные). </w:t>
      </w:r>
    </w:p>
    <w:p w:rsidR="00502033" w:rsidRDefault="00502033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en-US"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Есть несколько несложных правил, которые должны выполняться в любой бизнес-практике: в соцсетях должна быть включена возможность отправить сообщение в сообщество компании; на официальном сайте и в сообществах компании желательно написать, как именно потребитель может задать интересующий его вопрос; отдел маркетинга (или специально подготовленный и назначенный для выполнения этой миссии специалист) должен в режиме онлайн отслеживать упоминания компании, его продуктов и сотрудников в медиа-пространстве (желательно как с применением специальных сервисов, так и вручную), оперативно отвечать на запросы (личные сообщения сообществам) в соцсетях, упоминания (@) сообществ компании, отзывы на специальных сайтах. </w:t>
      </w:r>
    </w:p>
    <w:p w:rsidR="00502033" w:rsidRPr="00D453A0" w:rsidRDefault="00502033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Чаще всего (когда речь идёт о честном бизнесе) негативный отзыв или претензию потребителя можно превратить в положительный, просто быстрым ответом и последующим быстрым решением его вопроса. Для облегчения работы лучше подключить все каналы коммуникации к CRM - это облегчит и получение сообщений от потребителей, и контроль выполнения, и перенаправление запросов к соответствующим сотрудникам или службам компании.</w:t>
      </w:r>
    </w:p>
    <w:p w:rsidR="00502033" w:rsidRPr="00502033" w:rsidRDefault="00502033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02033" w:rsidRPr="00502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8D0" w:rsidRDefault="001438D0" w:rsidP="00502033">
      <w:pPr>
        <w:spacing w:after="0" w:line="240" w:lineRule="auto"/>
      </w:pPr>
      <w:r>
        <w:separator/>
      </w:r>
    </w:p>
  </w:endnote>
  <w:endnote w:type="continuationSeparator" w:id="0">
    <w:p w:rsidR="001438D0" w:rsidRDefault="001438D0" w:rsidP="0050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serif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8D0" w:rsidRDefault="001438D0" w:rsidP="00502033">
      <w:pPr>
        <w:spacing w:after="0" w:line="240" w:lineRule="auto"/>
      </w:pPr>
      <w:r>
        <w:separator/>
      </w:r>
    </w:p>
  </w:footnote>
  <w:footnote w:type="continuationSeparator" w:id="0">
    <w:p w:rsidR="001438D0" w:rsidRDefault="001438D0" w:rsidP="00502033">
      <w:pPr>
        <w:spacing w:after="0" w:line="240" w:lineRule="auto"/>
      </w:pPr>
      <w:r>
        <w:continuationSeparator/>
      </w:r>
    </w:p>
  </w:footnote>
  <w:footnote w:id="1">
    <w:p w:rsidR="00502033" w:rsidRDefault="00502033" w:rsidP="00502033">
      <w:pPr>
        <w:pStyle w:val="a3"/>
      </w:pPr>
      <w:r>
        <w:rPr>
          <w:rStyle w:val="a5"/>
        </w:rPr>
        <w:footnoteRef/>
      </w:r>
      <w:r>
        <w:t xml:space="preserve"> </w:t>
      </w:r>
      <w:r w:rsidRPr="002E2D3B">
        <w:t>Герчикова И.Н. Менеджмент: Учебник. 2-е изд., переаб. И доп. М.: Банки и биржи, ЮНИТИ, 2015. – 40 с.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3E2"/>
    <w:rsid w:val="001438D0"/>
    <w:rsid w:val="003020B3"/>
    <w:rsid w:val="00502033"/>
    <w:rsid w:val="00656A4B"/>
    <w:rsid w:val="00883A5D"/>
    <w:rsid w:val="008D5524"/>
    <w:rsid w:val="009C641C"/>
    <w:rsid w:val="00BA7819"/>
    <w:rsid w:val="00CD19B8"/>
    <w:rsid w:val="00D453A0"/>
    <w:rsid w:val="00F55013"/>
    <w:rsid w:val="00F6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0203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02033"/>
    <w:rPr>
      <w:sz w:val="20"/>
      <w:szCs w:val="20"/>
    </w:rPr>
  </w:style>
  <w:style w:type="character" w:styleId="a5">
    <w:name w:val="footnote reference"/>
    <w:uiPriority w:val="99"/>
    <w:semiHidden/>
    <w:unhideWhenUsed/>
    <w:rsid w:val="00502033"/>
    <w:rPr>
      <w:rFonts w:cs="Times New Roman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5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0203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02033"/>
    <w:rPr>
      <w:sz w:val="20"/>
      <w:szCs w:val="20"/>
    </w:rPr>
  </w:style>
  <w:style w:type="character" w:styleId="a5">
    <w:name w:val="footnote reference"/>
    <w:uiPriority w:val="99"/>
    <w:semiHidden/>
    <w:unhideWhenUsed/>
    <w:rsid w:val="00502033"/>
    <w:rPr>
      <w:rFonts w:cs="Times New Roman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5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3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accessindustries.com/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2114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2018-08-04T21:20:00Z</dcterms:created>
  <dcterms:modified xsi:type="dcterms:W3CDTF">2018-08-04T21:20:00Z</dcterms:modified>
</cp:coreProperties>
</file>