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06" w:rsidRPr="00813906" w:rsidRDefault="00813906" w:rsidP="00813906">
      <w:pPr>
        <w:spacing w:after="0" w:line="360" w:lineRule="auto"/>
        <w:jc w:val="center"/>
        <w:rPr>
          <w:rFonts w:ascii="Times New Roman" w:hAnsi="Times New Roman" w:cs="Times New Roman"/>
          <w:b/>
          <w:sz w:val="28"/>
          <w:szCs w:val="28"/>
        </w:rPr>
      </w:pPr>
      <w:r w:rsidRPr="00813906">
        <w:rPr>
          <w:rFonts w:ascii="Times New Roman" w:hAnsi="Times New Roman" w:cs="Times New Roman"/>
          <w:b/>
          <w:sz w:val="28"/>
          <w:szCs w:val="28"/>
        </w:rPr>
        <w:t>Содержание</w:t>
      </w:r>
    </w:p>
    <w:p w:rsidR="00813906" w:rsidRPr="00813906" w:rsidRDefault="00813906" w:rsidP="0081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13906">
        <w:rPr>
          <w:rFonts w:ascii="Times New Roman" w:hAnsi="Times New Roman" w:cs="Times New Roman"/>
          <w:sz w:val="28"/>
          <w:szCs w:val="28"/>
        </w:rPr>
        <w:t>Понятие, роль, основания возникновения обязательств</w:t>
      </w:r>
      <w:r w:rsidR="005C0BBD">
        <w:rPr>
          <w:rFonts w:ascii="Times New Roman" w:hAnsi="Times New Roman" w:cs="Times New Roman"/>
          <w:sz w:val="28"/>
          <w:szCs w:val="28"/>
        </w:rPr>
        <w:t>…….</w:t>
      </w:r>
      <w:r>
        <w:rPr>
          <w:rFonts w:ascii="Times New Roman" w:hAnsi="Times New Roman" w:cs="Times New Roman"/>
          <w:sz w:val="28"/>
          <w:szCs w:val="28"/>
        </w:rPr>
        <w:t>………………</w:t>
      </w:r>
      <w:r w:rsidR="005C0BBD">
        <w:rPr>
          <w:rFonts w:ascii="Times New Roman" w:hAnsi="Times New Roman" w:cs="Times New Roman"/>
          <w:sz w:val="28"/>
          <w:szCs w:val="28"/>
        </w:rPr>
        <w:t>3</w:t>
      </w:r>
    </w:p>
    <w:p w:rsidR="00813906" w:rsidRPr="00813906" w:rsidRDefault="00813906" w:rsidP="0081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13906">
        <w:rPr>
          <w:rFonts w:ascii="Times New Roman" w:hAnsi="Times New Roman" w:cs="Times New Roman"/>
          <w:sz w:val="28"/>
          <w:szCs w:val="28"/>
        </w:rPr>
        <w:t>Гражданско-правовой договор, порядок его заключения, исполнения, изменения и расторжения</w:t>
      </w:r>
      <w:r w:rsidR="005C0BBD">
        <w:rPr>
          <w:rFonts w:ascii="Times New Roman" w:hAnsi="Times New Roman" w:cs="Times New Roman"/>
          <w:sz w:val="28"/>
          <w:szCs w:val="28"/>
        </w:rPr>
        <w:t>……………………………………...</w:t>
      </w:r>
      <w:r>
        <w:rPr>
          <w:rFonts w:ascii="Times New Roman" w:hAnsi="Times New Roman" w:cs="Times New Roman"/>
          <w:sz w:val="28"/>
          <w:szCs w:val="28"/>
        </w:rPr>
        <w:t>…………………</w:t>
      </w:r>
      <w:r w:rsidR="005C0BBD">
        <w:rPr>
          <w:rFonts w:ascii="Times New Roman" w:hAnsi="Times New Roman" w:cs="Times New Roman"/>
          <w:sz w:val="28"/>
          <w:szCs w:val="28"/>
        </w:rPr>
        <w:t>7</w:t>
      </w:r>
    </w:p>
    <w:p w:rsidR="00813906" w:rsidRPr="00813906" w:rsidRDefault="00813906" w:rsidP="0081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13906">
        <w:rPr>
          <w:rFonts w:ascii="Times New Roman" w:hAnsi="Times New Roman" w:cs="Times New Roman"/>
          <w:sz w:val="28"/>
          <w:szCs w:val="28"/>
        </w:rPr>
        <w:t>Способы обеспечения исполнения обязательств</w:t>
      </w:r>
      <w:r w:rsidR="005C0BBD">
        <w:rPr>
          <w:rFonts w:ascii="Times New Roman" w:hAnsi="Times New Roman" w:cs="Times New Roman"/>
          <w:sz w:val="28"/>
          <w:szCs w:val="28"/>
        </w:rPr>
        <w:t>……………..</w:t>
      </w:r>
      <w:r>
        <w:rPr>
          <w:rFonts w:ascii="Times New Roman" w:hAnsi="Times New Roman" w:cs="Times New Roman"/>
          <w:sz w:val="28"/>
          <w:szCs w:val="28"/>
        </w:rPr>
        <w:t>…………….</w:t>
      </w:r>
      <w:r w:rsidR="005C0BBD">
        <w:rPr>
          <w:rFonts w:ascii="Times New Roman" w:hAnsi="Times New Roman" w:cs="Times New Roman"/>
          <w:sz w:val="28"/>
          <w:szCs w:val="28"/>
        </w:rPr>
        <w:t>12</w:t>
      </w:r>
    </w:p>
    <w:p w:rsidR="00813906" w:rsidRDefault="00813906" w:rsidP="0081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13906">
        <w:rPr>
          <w:rFonts w:ascii="Times New Roman" w:hAnsi="Times New Roman" w:cs="Times New Roman"/>
          <w:sz w:val="28"/>
          <w:szCs w:val="28"/>
        </w:rPr>
        <w:t>Ответственность за нарушение обязательств</w:t>
      </w:r>
      <w:r w:rsidR="005C0BBD">
        <w:rPr>
          <w:rFonts w:ascii="Times New Roman" w:hAnsi="Times New Roman" w:cs="Times New Roman"/>
          <w:sz w:val="28"/>
          <w:szCs w:val="28"/>
        </w:rPr>
        <w:t>……………….</w:t>
      </w:r>
      <w:r>
        <w:rPr>
          <w:rFonts w:ascii="Times New Roman" w:hAnsi="Times New Roman" w:cs="Times New Roman"/>
          <w:sz w:val="28"/>
          <w:szCs w:val="28"/>
        </w:rPr>
        <w:t>………………</w:t>
      </w:r>
      <w:r w:rsidR="005C0BBD">
        <w:rPr>
          <w:rFonts w:ascii="Times New Roman" w:hAnsi="Times New Roman" w:cs="Times New Roman"/>
          <w:sz w:val="28"/>
          <w:szCs w:val="28"/>
        </w:rPr>
        <w:t>15</w:t>
      </w:r>
    </w:p>
    <w:p w:rsidR="00813906" w:rsidRDefault="00813906" w:rsidP="0081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w:t>
      </w:r>
      <w:r w:rsidR="005C0BBD">
        <w:rPr>
          <w:rFonts w:ascii="Times New Roman" w:hAnsi="Times New Roman" w:cs="Times New Roman"/>
          <w:sz w:val="28"/>
          <w:szCs w:val="28"/>
        </w:rPr>
        <w:t>……………………………………………………….</w:t>
      </w:r>
      <w:r>
        <w:rPr>
          <w:rFonts w:ascii="Times New Roman" w:hAnsi="Times New Roman" w:cs="Times New Roman"/>
          <w:sz w:val="28"/>
          <w:szCs w:val="28"/>
        </w:rPr>
        <w:t>…………………….</w:t>
      </w:r>
      <w:r w:rsidR="005C0BBD">
        <w:rPr>
          <w:rFonts w:ascii="Times New Roman" w:hAnsi="Times New Roman" w:cs="Times New Roman"/>
          <w:sz w:val="28"/>
          <w:szCs w:val="28"/>
        </w:rPr>
        <w:t>17</w:t>
      </w:r>
    </w:p>
    <w:p w:rsidR="00813906" w:rsidRPr="00813906" w:rsidRDefault="00813906" w:rsidP="00813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5C0BBD">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r w:rsidR="005C0BBD">
        <w:rPr>
          <w:rFonts w:ascii="Times New Roman" w:hAnsi="Times New Roman" w:cs="Times New Roman"/>
          <w:sz w:val="28"/>
          <w:szCs w:val="28"/>
        </w:rPr>
        <w:t>18</w:t>
      </w: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center"/>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r w:rsidRPr="00813906">
        <w:rPr>
          <w:rFonts w:ascii="Times New Roman" w:hAnsi="Times New Roman" w:cs="Times New Roman"/>
          <w:b/>
          <w:sz w:val="28"/>
          <w:szCs w:val="28"/>
        </w:rPr>
        <w:lastRenderedPageBreak/>
        <w:t>1. Понятие, роль, основания возникновения обязательств</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Обязательство — это правоотношение, в силу которого одно лицо (должник) обязано по требованию другого лица (кредитора) совершить действия по предоставлению ему определенных благ: передать имущество, выполнить работу, оказать услугу, уплатить деньги либо воздержаться от определенного действия, а кредитор имеет право требовать от должника исполнения обязанностей (ст. 307 ГК РФ).</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Обязательство как относительное явление, как правоотношение регулирует личное право одного лица влиять на действия (бездействие) другого лица на основе норм и принципов гражданского права, при этом действия должника имеют, как правило, активный характер.</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Относительный характер обязательственного правоотношения проявляется: в составе его участников, между которыми возникают взаимные права и обязанности; в конкретности содержания этого отношения, привязанности прав и обязанностей к конкретным обстоятельствам его совершения, правовому статусу субъектов, правовому режиму объектов; в срочности исполнения, если иное не установлено в законе.</w:t>
      </w:r>
    </w:p>
    <w:p w:rsidR="00813906" w:rsidRPr="00813906" w:rsidRDefault="00813906" w:rsidP="00813906">
      <w:pPr>
        <w:spacing w:after="0" w:line="360" w:lineRule="auto"/>
        <w:ind w:firstLine="709"/>
        <w:jc w:val="both"/>
        <w:rPr>
          <w:rFonts w:ascii="Times New Roman" w:hAnsi="Times New Roman" w:cs="Times New Roman"/>
          <w:sz w:val="28"/>
          <w:szCs w:val="28"/>
        </w:rPr>
      </w:pPr>
      <w:proofErr w:type="gramStart"/>
      <w:r w:rsidRPr="00813906">
        <w:rPr>
          <w:rFonts w:ascii="Times New Roman" w:hAnsi="Times New Roman" w:cs="Times New Roman"/>
          <w:sz w:val="28"/>
          <w:szCs w:val="28"/>
        </w:rPr>
        <w:t>Личный характер обязательства обусловлен возникновением обязательственного правоотношения между конкретными лицами; предметом обязательств являются личные действия должника, замена должника возможна лишь по основаниям, предусмотренным законодательством (ст. 391 ГК РФ) или договором: возникновением договорного обязательственного отношения между конкретными лицами по воле субъектов этого данного отношения; возможностью одного лица активно воздействовать на поведение другого в гражданском обороте;</w:t>
      </w:r>
      <w:proofErr w:type="gramEnd"/>
      <w:r w:rsidRPr="00813906">
        <w:rPr>
          <w:rFonts w:ascii="Times New Roman" w:hAnsi="Times New Roman" w:cs="Times New Roman"/>
          <w:sz w:val="28"/>
          <w:szCs w:val="28"/>
        </w:rPr>
        <w:t xml:space="preserve"> наличием доверия деловой репутации, добросовестности и другим личным качествам должника. Однако в обязательственном отношении нельзя преувеличивать ни роль личной обреченности должника, ни имущественной заинтересованности кредитора. Сочетание личного и имущественного </w:t>
      </w:r>
      <w:r w:rsidRPr="00813906">
        <w:rPr>
          <w:rFonts w:ascii="Times New Roman" w:hAnsi="Times New Roman" w:cs="Times New Roman"/>
          <w:sz w:val="28"/>
          <w:szCs w:val="28"/>
        </w:rPr>
        <w:lastRenderedPageBreak/>
        <w:t>элементов в обязательственном отношении свидетельствует о его сложной, комплексной природе.</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Обязательства возникают в силу причинно-следственного развития событий окружающей действительности. Поэтому нельзя считать состоявшимся договор по поводу совершения невозможного действия. Наличие необходимых условий для совершения определенных действий устанавливается в каждом конкретном случае, с учетом правового статуса субъектов правоотношения, правового режима объекта и иных обстоятельств.</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Основаниями возникновения обязательств являются юридические факты, лежащие в основе обязательственных отношений, а точнее — любые общегражданские факты. Так, в условиях современного гражданского оборота и защиты прав граждан потребителей возрастает значение закона как основания возникновения обязательств с участием граждан. Речь идет о распространенности применения публичных договоров в современном гражданском обороте (ст. 426 ГК РФ).</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Договор представляет собой соглашение двух или нескольких лиц об установлении, изменении или прекращении гражданских правоотношений.</w:t>
      </w:r>
    </w:p>
    <w:p w:rsidR="00813906" w:rsidRPr="00813906" w:rsidRDefault="00813906" w:rsidP="00813906">
      <w:pPr>
        <w:spacing w:after="0" w:line="360" w:lineRule="auto"/>
        <w:ind w:firstLine="709"/>
        <w:jc w:val="both"/>
        <w:rPr>
          <w:rFonts w:ascii="Times New Roman" w:hAnsi="Times New Roman" w:cs="Times New Roman"/>
          <w:sz w:val="28"/>
          <w:szCs w:val="28"/>
        </w:rPr>
      </w:pPr>
      <w:proofErr w:type="gramStart"/>
      <w:r w:rsidRPr="00813906">
        <w:rPr>
          <w:rFonts w:ascii="Times New Roman" w:hAnsi="Times New Roman" w:cs="Times New Roman"/>
          <w:sz w:val="28"/>
          <w:szCs w:val="28"/>
        </w:rPr>
        <w:t>Основанием возникновения обязательств могут быть самые разные договоры, а именно: купли-продажи, мены, дарения, ренты, аренды, найма жилого помещения, подряда, перевозки, страхования, поручения, комиссии, хранения и т.д.</w:t>
      </w:r>
      <w:proofErr w:type="gramEnd"/>
      <w:r w:rsidRPr="00813906">
        <w:rPr>
          <w:rFonts w:ascii="Times New Roman" w:hAnsi="Times New Roman" w:cs="Times New Roman"/>
          <w:sz w:val="28"/>
          <w:szCs w:val="28"/>
        </w:rPr>
        <w:t xml:space="preserve"> Многие виды договоров предусмотрены и подзаконными нормативными актами. Вместе с тем обязательства могут возникать и из договоров, хотя и не предусмотренных гражданским законодательством, но не противоречащих ему (п. 1 ст. 8 ГК РФ).</w:t>
      </w:r>
    </w:p>
    <w:p w:rsidR="00813906" w:rsidRPr="00813906" w:rsidRDefault="00813906" w:rsidP="00813906">
      <w:pPr>
        <w:spacing w:after="0" w:line="360" w:lineRule="auto"/>
        <w:ind w:firstLine="709"/>
        <w:jc w:val="both"/>
        <w:rPr>
          <w:rFonts w:ascii="Times New Roman" w:hAnsi="Times New Roman" w:cs="Times New Roman"/>
          <w:sz w:val="28"/>
          <w:szCs w:val="28"/>
        </w:rPr>
      </w:pPr>
      <w:proofErr w:type="gramStart"/>
      <w:r w:rsidRPr="00813906">
        <w:rPr>
          <w:rFonts w:ascii="Times New Roman" w:hAnsi="Times New Roman" w:cs="Times New Roman"/>
          <w:sz w:val="28"/>
          <w:szCs w:val="28"/>
        </w:rPr>
        <w:t xml:space="preserve">К другим основаниям возникновения обязательств относятся также: односторонние сделки (например, объявление публичного конкурса (ст. 1057 ГК РФ), завещательный отказ (ст. 1137 ГК РФ) и др.); причинение вреда личности и имуществу гражданина либо причинение вреда имуществу </w:t>
      </w:r>
      <w:r w:rsidRPr="00813906">
        <w:rPr>
          <w:rFonts w:ascii="Times New Roman" w:hAnsi="Times New Roman" w:cs="Times New Roman"/>
          <w:sz w:val="28"/>
          <w:szCs w:val="28"/>
        </w:rPr>
        <w:lastRenderedPageBreak/>
        <w:t>юридического лица (гл. 59 ГК РФ); неосновательное обогащение (гл. 60 ГК РФ).</w:t>
      </w:r>
      <w:proofErr w:type="gramEnd"/>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Основанием возникновения обязательств могут служить и административные акты. Содержание обязательства, возникшего из административного акта, определяется данным актом. Согласно п. 1 ст. 8 ГК РФ права и обязанности субъекта обязательственных отношений возникают из актов государственных органов и органов местного самоуправления, которые предусмотрены законом в качестве основания возникновения соответствующих прав и обязанностей.</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xml:space="preserve">Так,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 (ст. 63 ЖК РФ). С другой стороны, содержание обязательства здесь может предопределяться не только договором, но и административным актом, на основе которого он заключен. Так, обязательство по приобретению жилого дома, квартиры в собственность возникает на основе и договора купли-продажи, и административного акта — государственной регистрации этого договора (п. 2 ст. 558 ГК РФ). Обязательства по договору социального найма жилого помещения возникают на основании договора, </w:t>
      </w:r>
      <w:proofErr w:type="gramStart"/>
      <w:r w:rsidRPr="00813906">
        <w:rPr>
          <w:rFonts w:ascii="Times New Roman" w:hAnsi="Times New Roman" w:cs="Times New Roman"/>
          <w:sz w:val="28"/>
          <w:szCs w:val="28"/>
        </w:rPr>
        <w:t>заключенного</w:t>
      </w:r>
      <w:proofErr w:type="gramEnd"/>
      <w:r w:rsidRPr="00813906">
        <w:rPr>
          <w:rFonts w:ascii="Times New Roman" w:hAnsi="Times New Roman" w:cs="Times New Roman"/>
          <w:sz w:val="28"/>
          <w:szCs w:val="28"/>
        </w:rPr>
        <w:t xml:space="preserve"> на основании решения о предоставлении жилого помещения жилищного фонда социального использования (ст. 63 ЖК РФ).</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xml:space="preserve">Основаниями возникновения обязательств могут быть и иные действия граждан и юридических лиц (ст. 8 ГК РФ). Среди них можно, например, назвать правомерные действия субъектов гражданского права по предотвращению вреда личности или имуществу другого лица (действия в чужом интересе без поручения). В этом случае возникает обязательство: заинтересованный субъект должен возместить необходимые расходы и иной реальный ущерб, понесенные другим лицом, действовавшим в его интересах (ст. 980, 984 ГК РФ). В соответствии с правилами, закрепленными гл. 50 ГК РФ, лицо, действующее в чужом интересе без поручения, в частности, с </w:t>
      </w:r>
      <w:r w:rsidRPr="00813906">
        <w:rPr>
          <w:rFonts w:ascii="Times New Roman" w:hAnsi="Times New Roman" w:cs="Times New Roman"/>
          <w:sz w:val="28"/>
          <w:szCs w:val="28"/>
        </w:rPr>
        <w:lastRenderedPageBreak/>
        <w:t>целью предотвращения вреда личности другого лица или его имуществу, при определенных условиях приобретает право на возмещение понесенных им необходимых расходов и иного реального ущерба.</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События, указанные в ст. 8 ГК РФ в числе юридических фактов, влекущих возникновение гражданских прав и обязанностей, самостоятельно не влекут возникновения гражданских обязательств. Но в связи с этим могут возникать обязательства в совокупности с другими юридическими фактами. Так, завещательный отказ порождает обязательство только с момента открытия наследства, т.е. смерти наследодателя (событие). Чаще всего событие ведет не к возникновению обязательства, а лишь порождает в рамках данного обязательства определенные права и обязанности сторон. Например, наступление такого страхового случая, как пожар, влечет обязанность страховщика выплатить страховое возмещение лицу, имущество которого застраховано от пожара, и право последнего требовать от страховщика выплаты ему этого возмещения.</w:t>
      </w: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r w:rsidRPr="00813906">
        <w:rPr>
          <w:rFonts w:ascii="Times New Roman" w:hAnsi="Times New Roman" w:cs="Times New Roman"/>
          <w:b/>
          <w:sz w:val="28"/>
          <w:szCs w:val="28"/>
        </w:rPr>
        <w:lastRenderedPageBreak/>
        <w:t>2. Гражданско-правовой договор, порядок его заключения, исполнения, изменения и расторжения</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Договор - это соглашение двух или более сторон об установлении, изменении или прекращении гражданских прав и обязанностей (ст. 420 ч. 1 ГК РФ).</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Согласно п. 1 ст.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В процессе заключения договора выделяется две стадии: направление оферты (предложения заключить договор) одной из сторон, которая называется оферентом, и ее акцепт (принятие предложения) другой стороной, которая называется акцептантом.</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Договор считается заключенным, когда оферент получит акцепт от акцептанта.</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Предложение, признаваемое офертой:</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1) должно быть достаточно определенным и выражать явное намерение лица заключить договор;</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2) должно содержать все существенные условия договора;</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3) должно быть обращено к одному или нескольким конкретным лицам (ст. 435 ГК РФ).</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xml:space="preserve">Согласно ст. 433 ГК РФ договор по общему правилу признается заключенным в момент получения оферентом акцепта. При этом учитывается, указан ли в оферте срок для ее акцепта. Если такой срок в оферте определен, договор считается заключенным при условии, что акцепт получен лицом, направившим оферту, в пределах указанного в ней срока (ст. </w:t>
      </w:r>
      <w:r w:rsidRPr="00813906">
        <w:rPr>
          <w:rFonts w:ascii="Times New Roman" w:hAnsi="Times New Roman" w:cs="Times New Roman"/>
          <w:sz w:val="28"/>
          <w:szCs w:val="28"/>
        </w:rPr>
        <w:lastRenderedPageBreak/>
        <w:t xml:space="preserve">440 ГК РФ). При отсутствии в оферте указания на срок для акцепта правила акцепта зависят от формы оферты: </w:t>
      </w:r>
      <w:proofErr w:type="gramStart"/>
      <w:r w:rsidRPr="00813906">
        <w:rPr>
          <w:rFonts w:ascii="Times New Roman" w:hAnsi="Times New Roman" w:cs="Times New Roman"/>
          <w:sz w:val="28"/>
          <w:szCs w:val="28"/>
        </w:rPr>
        <w:t xml:space="preserve">а) </w:t>
      </w:r>
      <w:proofErr w:type="gramEnd"/>
      <w:r w:rsidRPr="00813906">
        <w:rPr>
          <w:rFonts w:ascii="Times New Roman" w:hAnsi="Times New Roman" w:cs="Times New Roman"/>
          <w:sz w:val="28"/>
          <w:szCs w:val="28"/>
        </w:rPr>
        <w:t>оферта сделана в письменной форме - договор считается заключенным, если акцепт получен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 б) оферта сделана устно без указания срока для акцепта - договор считается заключенным, если другая сторона немедленно акцептовала ее.</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Поскольку договор является одним из видов сделок, к его форме применяются общие правила о форме сделок.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Если стороны договорились заключить договор в определенной форме, он считается заключенным после придания ему установленной формы. Для заключения реального договора требуется не только облеченное в требуемую форму соглашение сторон, но и передача соответствующего имущества (ст. 434 ГК РФ).</w:t>
      </w:r>
    </w:p>
    <w:p w:rsidR="00813906" w:rsidRPr="00813906" w:rsidRDefault="00813906" w:rsidP="00813906">
      <w:pPr>
        <w:spacing w:after="0" w:line="360" w:lineRule="auto"/>
        <w:ind w:firstLine="709"/>
        <w:jc w:val="both"/>
        <w:rPr>
          <w:rFonts w:ascii="Times New Roman" w:hAnsi="Times New Roman" w:cs="Times New Roman"/>
          <w:sz w:val="28"/>
          <w:szCs w:val="28"/>
        </w:rPr>
      </w:pPr>
      <w:proofErr w:type="gramStart"/>
      <w:r w:rsidRPr="00813906">
        <w:rPr>
          <w:rFonts w:ascii="Times New Roman" w:hAnsi="Times New Roman" w:cs="Times New Roman"/>
          <w:sz w:val="28"/>
          <w:szCs w:val="28"/>
        </w:rPr>
        <w:t>Если согласно законодательству или соглашению сторон договор должен быть заключен в письменной форме, он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roofErr w:type="gramEnd"/>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Большое значение имеет также вопрос о начале и окончании действия договора. Договор вступает в силу и становится обязательным для сторон с момента его заключения. Вместе с тем стороны вправе установить, что условия заключенного ими договора применяются к их отношениям, возникшим до заключения договора. Это могут быть фактические отношения, сложившиеся между сторонами.</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xml:space="preserve">По общему правилу истечение срока договора только тогда прекращает его действие, когда стороны надлежащим образом исполнили все лежащие на </w:t>
      </w:r>
      <w:r w:rsidRPr="00813906">
        <w:rPr>
          <w:rFonts w:ascii="Times New Roman" w:hAnsi="Times New Roman" w:cs="Times New Roman"/>
          <w:sz w:val="28"/>
          <w:szCs w:val="28"/>
        </w:rPr>
        <w:lastRenderedPageBreak/>
        <w:t>них обязанности. Если же не исполнена надлежащим образом хотя бы одна обязанность, вытекающая из договора, то последний не прекращает свое действие и по истечении срока, на который был заключен договор. В таких случаях договор продолжает действовать до определенного в нем момента окончания исполнения сторонами обязательства.</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Изменение и расторжение договора возможны по соглашению сторон, если иное не предусмотрено ГК РФ, другими законами или договором (п. 1 ст. 450 ГК РФ).</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По требованию одной из сторон договор может быть изменен или расторгнут по решению суда только:</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1) при существенном нарушении договора другой стороной;</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2) в иных случаях, предусмотренных ГК РФ, другими законами или договором.</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Статья 452 ГК РФ предусматривает необходимость соблюдения заинтересованной стороной досудебного порядка разрешения спора. Она должна направить другой стороне предложение изменить или расторгнуть договор, и только после получения отказа другой стороны от изменения или расторжения договора либо неполучения ответа в срок, указанный в предложении или установленный законом либо договором, а при его отсутствии - в 30-дневный срок заинтересованная сторона может заявить соответствующее требование в суд. При этом суд рассматривает спор по существу только в случае представления истцом доказательств, подтверждающих принятие им мер по урегулированию спора с ответчиком.</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xml:space="preserve">В п. 3 ст. 450 ГК РФ содержится норма, допускающая односторонний отказ от исполнения договора. Такой отказ возможен тогда, когда он предусмотрен законом или соглашением сторон. По закону односторонний </w:t>
      </w:r>
      <w:r w:rsidRPr="00813906">
        <w:rPr>
          <w:rFonts w:ascii="Times New Roman" w:hAnsi="Times New Roman" w:cs="Times New Roman"/>
          <w:sz w:val="28"/>
          <w:szCs w:val="28"/>
        </w:rPr>
        <w:lastRenderedPageBreak/>
        <w:t>отказ от исполнения договора чаще всего допускается по таким договорам, как договоры об оказании услуг (например, по договору поручения - ст. 977 ГК РФ); договор возмездного оказания услуг (ст. 782 ГК РФ), банковского счета (ст. 859 ГК РФ) и банковского вклада (ст. 837 ГК РФ); иным договорам, в которых право одной из сторон на односторонний отказ от исполнения договора неразрывно связано с юридической конструкцией соответствующего договора. Право на односторонний отказ от исполнения договора может предусматриваться в самом договоре на стадии его заключения или изменения в форме заключения дополнительного соглашения с указанием условий его осуществления.</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w:t>
      </w:r>
      <w:proofErr w:type="gramStart"/>
      <w:r w:rsidRPr="00813906">
        <w:rPr>
          <w:rFonts w:ascii="Times New Roman" w:hAnsi="Times New Roman" w:cs="Times New Roman"/>
          <w:sz w:val="28"/>
          <w:szCs w:val="28"/>
        </w:rPr>
        <w:t>ств пр</w:t>
      </w:r>
      <w:proofErr w:type="gramEnd"/>
      <w:r w:rsidRPr="00813906">
        <w:rPr>
          <w:rFonts w:ascii="Times New Roman" w:hAnsi="Times New Roman" w:cs="Times New Roman"/>
          <w:sz w:val="28"/>
          <w:szCs w:val="28"/>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Если стороны не придут к соглашению о дальнейшей судьбе договора при существенном изменении исходных обстоятельств, спор может быть перенесен в суд. При расторжении договора из-за существенно изменившихся обстоятельств суд по требованию любой из сторон должен определить последствия расторжения договора, исходя из необходимости справедливого распределения между сторонами расходов, понесенных ими в связи с его исполнением.</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Что касается изменения договора в связи с существенными изменениями обстоятельств, то оно допускается по решению суда лишь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lastRenderedPageBreak/>
        <w:t>ГК РФ устанавливает следующие последствия изменения и расторжения договора:</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обязательство по договору изменяется лишь в той части, в какой был изменен лежащий в его основе договор; остальные обязательства сохраняются в неизменном виде;</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при расторжении договора обязательства сторон прекращаются, то есть с этого момента стороны лишаются принадлежащих им в силу обязательства прав и освобождаются от лежащих на них обязанностей;</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если изменение или расторжение договора произошло по взаимному соглашению сторон, то основанное на нем обязательство соответствующим образом изменяется или прекращается с момента заключения сторонами соглашения или с момента, указанного в нем;</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при изменении или расторжении договора в судебном порядке основанное на нем обязательство изменяется или прекращается с момента вступления в законную силу решения суда;</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по общему правилу стороны не могут требовать возвращения того, что уже было исполнено до изменения или расторжения договора. Иное правило может быть предусмотрено законом или соглашением сторон;</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 если договор был изменен или расторгнут вследствие существенного нарушения его условий одной из сторон, другая сторона вправе требовать возмещения убытков, причиненных изменением или расторжением договора (п. 5 ст. 453 ГК РФ).</w:t>
      </w:r>
    </w:p>
    <w:p w:rsidR="00813906" w:rsidRPr="00813906" w:rsidRDefault="00813906" w:rsidP="00813906">
      <w:pPr>
        <w:spacing w:after="0" w:line="360" w:lineRule="auto"/>
        <w:ind w:firstLine="709"/>
        <w:jc w:val="both"/>
        <w:rPr>
          <w:rFonts w:ascii="Times New Roman" w:hAnsi="Times New Roman" w:cs="Times New Roman"/>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r w:rsidRPr="00813906">
        <w:rPr>
          <w:rFonts w:ascii="Times New Roman" w:hAnsi="Times New Roman" w:cs="Times New Roman"/>
          <w:b/>
          <w:sz w:val="28"/>
          <w:szCs w:val="28"/>
        </w:rPr>
        <w:lastRenderedPageBreak/>
        <w:t>3. Способы обеспечения исполнения обязательств</w:t>
      </w:r>
    </w:p>
    <w:p w:rsidR="00813906" w:rsidRPr="003965DF" w:rsidRDefault="00813906"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Каждое обязательство основывается на вере кредитора в надлежащее исполнение должником своей обязанности, которая базируется на воз</w:t>
      </w:r>
      <w:r w:rsidRPr="003965DF">
        <w:rPr>
          <w:rFonts w:ascii="Times New Roman" w:hAnsi="Times New Roman" w:cs="Times New Roman"/>
          <w:sz w:val="28"/>
          <w:szCs w:val="28"/>
        </w:rPr>
        <w:softHyphen/>
        <w:t>можности применения в отношении неисправного должника мер граж</w:t>
      </w:r>
      <w:r w:rsidRPr="003965DF">
        <w:rPr>
          <w:rFonts w:ascii="Times New Roman" w:hAnsi="Times New Roman" w:cs="Times New Roman"/>
          <w:sz w:val="28"/>
          <w:szCs w:val="28"/>
        </w:rPr>
        <w:softHyphen/>
        <w:t>данско-правового принуждения в виде:</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r w:rsidR="00813906" w:rsidRPr="003965DF">
        <w:rPr>
          <w:rFonts w:ascii="Times New Roman" w:hAnsi="Times New Roman" w:cs="Times New Roman"/>
          <w:sz w:val="28"/>
          <w:szCs w:val="28"/>
        </w:rPr>
        <w:t>мер ответственности;</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r w:rsidR="00813906" w:rsidRPr="003965DF">
        <w:rPr>
          <w:rFonts w:ascii="Times New Roman" w:hAnsi="Times New Roman" w:cs="Times New Roman"/>
          <w:sz w:val="28"/>
          <w:szCs w:val="28"/>
        </w:rPr>
        <w:t>мер защиты.</w:t>
      </w:r>
    </w:p>
    <w:p w:rsidR="00813906" w:rsidRPr="003965DF" w:rsidRDefault="00813906"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Поэтому необходимыми оказываются особые дополнитель</w:t>
      </w:r>
      <w:r w:rsidRPr="003965DF">
        <w:rPr>
          <w:rFonts w:ascii="Times New Roman" w:hAnsi="Times New Roman" w:cs="Times New Roman"/>
          <w:sz w:val="28"/>
          <w:szCs w:val="28"/>
        </w:rPr>
        <w:softHyphen/>
        <w:t>ные правовые средства, специально предусмотренные для предварительного обеспечения имущественных интересов кредитора путем создания особых га</w:t>
      </w:r>
      <w:r w:rsidRPr="003965DF">
        <w:rPr>
          <w:rFonts w:ascii="Times New Roman" w:hAnsi="Times New Roman" w:cs="Times New Roman"/>
          <w:sz w:val="28"/>
          <w:szCs w:val="28"/>
        </w:rPr>
        <w:softHyphen/>
        <w:t>рантий надлежащего исполнения обязательства должником. Закрепляющие их нормы составляют институт обеспечения исполнения обязательств.</w:t>
      </w:r>
    </w:p>
    <w:p w:rsidR="00813906" w:rsidRPr="003965DF" w:rsidRDefault="00813906"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В соответствии с п. 1 </w:t>
      </w:r>
      <w:hyperlink r:id="rId8" w:anchor="329" w:tgtFrame="_blank" w:history="1">
        <w:r w:rsidRPr="003965DF">
          <w:rPr>
            <w:rStyle w:val="a6"/>
            <w:rFonts w:ascii="Times New Roman" w:hAnsi="Times New Roman" w:cs="Times New Roman"/>
            <w:color w:val="auto"/>
            <w:sz w:val="28"/>
            <w:szCs w:val="28"/>
            <w:u w:val="none"/>
          </w:rPr>
          <w:t>ст. 329</w:t>
        </w:r>
      </w:hyperlink>
      <w:r w:rsidRPr="003965DF">
        <w:rPr>
          <w:rFonts w:ascii="Times New Roman" w:hAnsi="Times New Roman" w:cs="Times New Roman"/>
          <w:sz w:val="28"/>
          <w:szCs w:val="28"/>
        </w:rPr>
        <w:t> ГК исполнение обязательств может обес</w:t>
      </w:r>
      <w:r w:rsidRPr="003965DF">
        <w:rPr>
          <w:rFonts w:ascii="Times New Roman" w:hAnsi="Times New Roman" w:cs="Times New Roman"/>
          <w:sz w:val="28"/>
          <w:szCs w:val="28"/>
        </w:rPr>
        <w:softHyphen/>
        <w:t>печиваться:</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hyperlink r:id="rId9" w:tgtFrame="_blank" w:history="1">
        <w:r w:rsidR="00813906" w:rsidRPr="003965DF">
          <w:rPr>
            <w:rStyle w:val="a6"/>
            <w:rFonts w:ascii="Times New Roman" w:hAnsi="Times New Roman" w:cs="Times New Roman"/>
            <w:color w:val="auto"/>
            <w:sz w:val="28"/>
            <w:szCs w:val="28"/>
            <w:u w:val="none"/>
          </w:rPr>
          <w:t>неустойкой</w:t>
        </w:r>
      </w:hyperlink>
      <w:r w:rsidR="00813906" w:rsidRPr="003965DF">
        <w:rPr>
          <w:rFonts w:ascii="Times New Roman" w:hAnsi="Times New Roman" w:cs="Times New Roman"/>
          <w:sz w:val="28"/>
          <w:szCs w:val="28"/>
        </w:rPr>
        <w:t>;</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r w:rsidR="00813906" w:rsidRPr="003965DF">
        <w:rPr>
          <w:rFonts w:ascii="Times New Roman" w:hAnsi="Times New Roman" w:cs="Times New Roman"/>
          <w:sz w:val="28"/>
          <w:szCs w:val="28"/>
        </w:rPr>
        <w:t>залогом;</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r w:rsidR="00813906" w:rsidRPr="003965DF">
        <w:rPr>
          <w:rFonts w:ascii="Times New Roman" w:hAnsi="Times New Roman" w:cs="Times New Roman"/>
          <w:sz w:val="28"/>
          <w:szCs w:val="28"/>
        </w:rPr>
        <w:t>удержанием вещи должника;</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r w:rsidR="00813906" w:rsidRPr="003965DF">
        <w:rPr>
          <w:rFonts w:ascii="Times New Roman" w:hAnsi="Times New Roman" w:cs="Times New Roman"/>
          <w:sz w:val="28"/>
          <w:szCs w:val="28"/>
        </w:rPr>
        <w:t>поручительством;</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r w:rsidR="00813906" w:rsidRPr="003965DF">
        <w:rPr>
          <w:rFonts w:ascii="Times New Roman" w:hAnsi="Times New Roman" w:cs="Times New Roman"/>
          <w:sz w:val="28"/>
          <w:szCs w:val="28"/>
        </w:rPr>
        <w:t>независимой гарантией;</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r w:rsidR="00813906" w:rsidRPr="003965DF">
        <w:rPr>
          <w:rFonts w:ascii="Times New Roman" w:hAnsi="Times New Roman" w:cs="Times New Roman"/>
          <w:sz w:val="28"/>
          <w:szCs w:val="28"/>
        </w:rPr>
        <w:t>задатком;</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r w:rsidR="00813906" w:rsidRPr="003965DF">
        <w:rPr>
          <w:rFonts w:ascii="Times New Roman" w:hAnsi="Times New Roman" w:cs="Times New Roman"/>
          <w:sz w:val="28"/>
          <w:szCs w:val="28"/>
        </w:rPr>
        <w:t>обеспечительным платежом;</w:t>
      </w:r>
    </w:p>
    <w:p w:rsidR="00813906"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 </w:t>
      </w:r>
      <w:r w:rsidR="00813906" w:rsidRPr="003965DF">
        <w:rPr>
          <w:rFonts w:ascii="Times New Roman" w:hAnsi="Times New Roman" w:cs="Times New Roman"/>
          <w:sz w:val="28"/>
          <w:szCs w:val="28"/>
        </w:rPr>
        <w:t>другими способами, предусмотренными законом или договором.</w:t>
      </w:r>
    </w:p>
    <w:p w:rsidR="003965DF" w:rsidRDefault="00F07C63" w:rsidP="003965DF">
      <w:pPr>
        <w:spacing w:after="0" w:line="360" w:lineRule="auto"/>
        <w:ind w:firstLine="709"/>
        <w:jc w:val="both"/>
        <w:rPr>
          <w:rFonts w:ascii="Times New Roman" w:hAnsi="Times New Roman" w:cs="Times New Roman"/>
          <w:sz w:val="28"/>
          <w:szCs w:val="28"/>
        </w:rPr>
      </w:pPr>
      <w:hyperlink r:id="rId10" w:tgtFrame="_blank" w:history="1">
        <w:r w:rsidR="00813906" w:rsidRPr="003965DF">
          <w:rPr>
            <w:rStyle w:val="a6"/>
            <w:rFonts w:ascii="Times New Roman" w:hAnsi="Times New Roman" w:cs="Times New Roman"/>
            <w:color w:val="auto"/>
            <w:sz w:val="28"/>
            <w:szCs w:val="28"/>
            <w:u w:val="none"/>
          </w:rPr>
          <w:t>Неустойкой</w:t>
        </w:r>
      </w:hyperlink>
      <w:r w:rsidR="00813906" w:rsidRPr="003965DF">
        <w:rPr>
          <w:rFonts w:ascii="Times New Roman" w:hAnsi="Times New Roman" w:cs="Times New Roman"/>
          <w:sz w:val="28"/>
          <w:szCs w:val="28"/>
        </w:rPr>
        <w:t>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w:t>
      </w:r>
      <w:hyperlink r:id="rId11" w:anchor="330" w:tgtFrame="_blank" w:history="1">
        <w:r w:rsidR="00813906" w:rsidRPr="003965DF">
          <w:rPr>
            <w:rStyle w:val="a6"/>
            <w:rFonts w:ascii="Times New Roman" w:hAnsi="Times New Roman" w:cs="Times New Roman"/>
            <w:color w:val="auto"/>
            <w:sz w:val="28"/>
            <w:szCs w:val="28"/>
            <w:u w:val="none"/>
          </w:rPr>
          <w:t>статья 330</w:t>
        </w:r>
      </w:hyperlink>
      <w:r w:rsidR="00813906" w:rsidRPr="003965DF">
        <w:rPr>
          <w:rFonts w:ascii="Times New Roman" w:hAnsi="Times New Roman" w:cs="Times New Roman"/>
          <w:sz w:val="28"/>
          <w:szCs w:val="28"/>
        </w:rPr>
        <w:t> ГК РФ). По требованию об уплате неустойки кредитор не обязан доказывать причинение ему убытков.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13906" w:rsidRPr="003965DF" w:rsidRDefault="00813906"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lastRenderedPageBreak/>
        <w:t xml:space="preserve">В силу залога кредитор по обеспеченному </w:t>
      </w:r>
      <w:proofErr w:type="gramStart"/>
      <w:r w:rsidRPr="003965DF">
        <w:rPr>
          <w:rFonts w:ascii="Times New Roman" w:hAnsi="Times New Roman" w:cs="Times New Roman"/>
          <w:sz w:val="28"/>
          <w:szCs w:val="28"/>
        </w:rPr>
        <w:t>залогом обязательству</w:t>
      </w:r>
      <w:proofErr w:type="gramEnd"/>
      <w:r w:rsidRPr="003965DF">
        <w:rPr>
          <w:rFonts w:ascii="Times New Roman" w:hAnsi="Times New Roman" w:cs="Times New Roman"/>
          <w:sz w:val="28"/>
          <w:szCs w:val="28"/>
        </w:rPr>
        <w:t xml:space="preserve"> (залогодержатель) имеет </w:t>
      </w:r>
      <w:hyperlink r:id="rId12" w:tgtFrame="_blank" w:history="1">
        <w:r w:rsidRPr="003965DF">
          <w:rPr>
            <w:rStyle w:val="a6"/>
            <w:rFonts w:ascii="Times New Roman" w:hAnsi="Times New Roman" w:cs="Times New Roman"/>
            <w:color w:val="auto"/>
            <w:sz w:val="28"/>
            <w:szCs w:val="28"/>
            <w:u w:val="none"/>
          </w:rPr>
          <w:t>право</w:t>
        </w:r>
      </w:hyperlink>
      <w:r w:rsidRPr="003965DF">
        <w:rPr>
          <w:rFonts w:ascii="Times New Roman" w:hAnsi="Times New Roman" w:cs="Times New Roman"/>
          <w:sz w:val="28"/>
          <w:szCs w:val="28"/>
        </w:rPr>
        <w:t>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 (</w:t>
      </w:r>
      <w:hyperlink r:id="rId13" w:anchor="334" w:tgtFrame="_blank" w:history="1">
        <w:r w:rsidRPr="003965DF">
          <w:rPr>
            <w:rStyle w:val="a6"/>
            <w:rFonts w:ascii="Times New Roman" w:hAnsi="Times New Roman" w:cs="Times New Roman"/>
            <w:color w:val="auto"/>
            <w:sz w:val="28"/>
            <w:szCs w:val="28"/>
            <w:u w:val="none"/>
          </w:rPr>
          <w:t>статья 334</w:t>
        </w:r>
      </w:hyperlink>
      <w:r w:rsidRPr="003965DF">
        <w:rPr>
          <w:rFonts w:ascii="Times New Roman" w:hAnsi="Times New Roman" w:cs="Times New Roman"/>
          <w:sz w:val="28"/>
          <w:szCs w:val="28"/>
        </w:rPr>
        <w:t xml:space="preserve"> ГК РФ). В случаях и в порядке, которые установлены законами, удовлетворение требования кредитора по обеспеченному </w:t>
      </w:r>
      <w:proofErr w:type="gramStart"/>
      <w:r w:rsidRPr="003965DF">
        <w:rPr>
          <w:rFonts w:ascii="Times New Roman" w:hAnsi="Times New Roman" w:cs="Times New Roman"/>
          <w:sz w:val="28"/>
          <w:szCs w:val="28"/>
        </w:rPr>
        <w:t>залогом обязательству</w:t>
      </w:r>
      <w:proofErr w:type="gramEnd"/>
      <w:r w:rsidRPr="003965DF">
        <w:rPr>
          <w:rFonts w:ascii="Times New Roman" w:hAnsi="Times New Roman" w:cs="Times New Roman"/>
          <w:sz w:val="28"/>
          <w:szCs w:val="28"/>
        </w:rPr>
        <w:t xml:space="preserve"> (залогодержателя) может осуществляться путем передачи предмета залога в собственность залогодержателя.</w:t>
      </w:r>
    </w:p>
    <w:p w:rsidR="00813906" w:rsidRPr="003965DF" w:rsidRDefault="00813906" w:rsidP="003965DF">
      <w:pPr>
        <w:spacing w:after="0" w:line="360" w:lineRule="auto"/>
        <w:ind w:firstLine="709"/>
        <w:jc w:val="both"/>
        <w:rPr>
          <w:rFonts w:ascii="Times New Roman" w:hAnsi="Times New Roman" w:cs="Times New Roman"/>
          <w:sz w:val="28"/>
          <w:szCs w:val="28"/>
        </w:rPr>
      </w:pPr>
      <w:proofErr w:type="gramStart"/>
      <w:r w:rsidRPr="003965DF">
        <w:rPr>
          <w:rFonts w:ascii="Times New Roman" w:hAnsi="Times New Roman" w:cs="Times New Roman"/>
          <w:sz w:val="28"/>
          <w:szCs w:val="28"/>
        </w:rPr>
        <w:t>Удержание вещи должника заключается в </w:t>
      </w:r>
      <w:hyperlink r:id="rId14" w:tgtFrame="_blank" w:history="1">
        <w:r w:rsidRPr="003965DF">
          <w:rPr>
            <w:rStyle w:val="a6"/>
            <w:rFonts w:ascii="Times New Roman" w:hAnsi="Times New Roman" w:cs="Times New Roman"/>
            <w:color w:val="auto"/>
            <w:sz w:val="28"/>
            <w:szCs w:val="28"/>
            <w:u w:val="none"/>
          </w:rPr>
          <w:t>праве</w:t>
        </w:r>
      </w:hyperlink>
      <w:r w:rsidRPr="003965DF">
        <w:rPr>
          <w:rFonts w:ascii="Times New Roman" w:hAnsi="Times New Roman" w:cs="Times New Roman"/>
          <w:sz w:val="28"/>
          <w:szCs w:val="28"/>
        </w:rPr>
        <w:t> кредитора, у которого находится вещь, подлежащая передаче должнику либо лицу, указанному должником,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(статья </w:t>
      </w:r>
      <w:hyperlink r:id="rId15" w:anchor="359" w:tgtFrame="_blank" w:history="1">
        <w:r w:rsidRPr="003965DF">
          <w:rPr>
            <w:rStyle w:val="a6"/>
            <w:rFonts w:ascii="Times New Roman" w:hAnsi="Times New Roman" w:cs="Times New Roman"/>
            <w:color w:val="auto"/>
            <w:sz w:val="28"/>
            <w:szCs w:val="28"/>
            <w:u w:val="none"/>
          </w:rPr>
          <w:t>359</w:t>
        </w:r>
      </w:hyperlink>
      <w:r w:rsidRPr="003965DF">
        <w:rPr>
          <w:rFonts w:ascii="Times New Roman" w:hAnsi="Times New Roman" w:cs="Times New Roman"/>
          <w:sz w:val="28"/>
          <w:szCs w:val="28"/>
        </w:rPr>
        <w:t> ГК РФ).</w:t>
      </w:r>
      <w:proofErr w:type="gramEnd"/>
      <w:r w:rsidRPr="003965DF">
        <w:rPr>
          <w:rFonts w:ascii="Times New Roman" w:hAnsi="Times New Roman" w:cs="Times New Roman"/>
          <w:sz w:val="28"/>
          <w:szCs w:val="28"/>
        </w:rPr>
        <w:t xml:space="preserve"> 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13906" w:rsidRPr="003965DF" w:rsidRDefault="00813906"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w:t>
      </w:r>
      <w:hyperlink r:id="rId16" w:anchor="361" w:tgtFrame="_blank" w:history="1">
        <w:r w:rsidRPr="003965DF">
          <w:rPr>
            <w:rStyle w:val="a6"/>
            <w:rFonts w:ascii="Times New Roman" w:hAnsi="Times New Roman" w:cs="Times New Roman"/>
            <w:color w:val="auto"/>
            <w:sz w:val="28"/>
            <w:szCs w:val="28"/>
            <w:u w:val="none"/>
          </w:rPr>
          <w:t>статья 361</w:t>
        </w:r>
      </w:hyperlink>
      <w:r w:rsidRPr="003965DF">
        <w:rPr>
          <w:rFonts w:ascii="Times New Roman" w:hAnsi="Times New Roman" w:cs="Times New Roman"/>
          <w:sz w:val="28"/>
          <w:szCs w:val="28"/>
        </w:rPr>
        <w:t> ГК РФ). Договор поручительства может быть заключен также для обеспечения обязательства, которое возникнет в будущем.</w:t>
      </w:r>
    </w:p>
    <w:p w:rsidR="00813906" w:rsidRPr="003965DF" w:rsidRDefault="00813906"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В силу независимой гарантии </w:t>
      </w:r>
      <w:hyperlink r:id="rId17" w:tgtFrame="_blank" w:history="1">
        <w:r w:rsidRPr="003965DF">
          <w:rPr>
            <w:rStyle w:val="a6"/>
            <w:rFonts w:ascii="Times New Roman" w:hAnsi="Times New Roman" w:cs="Times New Roman"/>
            <w:color w:val="auto"/>
            <w:sz w:val="28"/>
            <w:szCs w:val="28"/>
            <w:u w:val="none"/>
          </w:rPr>
          <w:t>гарант</w:t>
        </w:r>
      </w:hyperlink>
      <w:r w:rsidRPr="003965DF">
        <w:rPr>
          <w:rFonts w:ascii="Times New Roman" w:hAnsi="Times New Roman" w:cs="Times New Roman"/>
          <w:sz w:val="28"/>
          <w:szCs w:val="28"/>
        </w:rPr>
        <w:t> принимает на себя по просьбе другого лица (</w:t>
      </w:r>
      <w:hyperlink r:id="rId18" w:tgtFrame="_blank" w:history="1">
        <w:r w:rsidRPr="003965DF">
          <w:rPr>
            <w:rStyle w:val="a6"/>
            <w:rFonts w:ascii="Times New Roman" w:hAnsi="Times New Roman" w:cs="Times New Roman"/>
            <w:color w:val="auto"/>
            <w:sz w:val="28"/>
            <w:szCs w:val="28"/>
            <w:u w:val="none"/>
          </w:rPr>
          <w:t>принципала</w:t>
        </w:r>
      </w:hyperlink>
      <w:r w:rsidRPr="003965DF">
        <w:rPr>
          <w:rFonts w:ascii="Times New Roman" w:hAnsi="Times New Roman" w:cs="Times New Roman"/>
          <w:sz w:val="28"/>
          <w:szCs w:val="28"/>
        </w:rPr>
        <w:t xml:space="preserve">)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w:t>
      </w:r>
      <w:r w:rsidRPr="003965DF">
        <w:rPr>
          <w:rFonts w:ascii="Times New Roman" w:hAnsi="Times New Roman" w:cs="Times New Roman"/>
          <w:sz w:val="28"/>
          <w:szCs w:val="28"/>
        </w:rPr>
        <w:lastRenderedPageBreak/>
        <w:t>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 (</w:t>
      </w:r>
      <w:hyperlink r:id="rId19" w:anchor="368" w:tgtFrame="_blank" w:history="1">
        <w:r w:rsidRPr="003965DF">
          <w:rPr>
            <w:rStyle w:val="a6"/>
            <w:rFonts w:ascii="Times New Roman" w:hAnsi="Times New Roman" w:cs="Times New Roman"/>
            <w:color w:val="auto"/>
            <w:sz w:val="28"/>
            <w:szCs w:val="28"/>
            <w:u w:val="none"/>
          </w:rPr>
          <w:t>статья 368</w:t>
        </w:r>
      </w:hyperlink>
      <w:r w:rsidRPr="003965DF">
        <w:rPr>
          <w:rFonts w:ascii="Times New Roman" w:hAnsi="Times New Roman" w:cs="Times New Roman"/>
          <w:sz w:val="28"/>
          <w:szCs w:val="28"/>
        </w:rPr>
        <w:t> ГК РФ).</w:t>
      </w:r>
    </w:p>
    <w:p w:rsidR="00813906" w:rsidRPr="003965DF" w:rsidRDefault="00813906"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Независимые гарантии могут выдаваться банками или иными кредитными организациями (банковские гарантии), а также другими коммерческими организациями. К обязательствам иных лиц, выдавших независимую гарантию, применяются правила о договоре поручительства.</w:t>
      </w:r>
    </w:p>
    <w:p w:rsidR="00813906" w:rsidRPr="003965DF" w:rsidRDefault="00813906"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Соглашение о задатке независимо от суммы задатка должно быть совершено в письменной форме. В случае сомнения в отношении того, является ли сумма, уплаченная в счет причитающихся со стороны по договору платежей, задатком,  эта сумма считается уплаченной в качестве аванса, если не доказано иное.</w:t>
      </w:r>
    </w:p>
    <w:p w:rsidR="00813906" w:rsidRPr="003965DF" w:rsidRDefault="00813906" w:rsidP="003965DF">
      <w:pPr>
        <w:spacing w:after="0" w:line="360" w:lineRule="auto"/>
        <w:ind w:firstLine="709"/>
        <w:jc w:val="both"/>
        <w:rPr>
          <w:rFonts w:ascii="Times New Roman" w:hAnsi="Times New Roman" w:cs="Times New Roman"/>
          <w:sz w:val="28"/>
          <w:szCs w:val="28"/>
        </w:rPr>
      </w:pPr>
      <w:proofErr w:type="gramStart"/>
      <w:r w:rsidRPr="003965DF">
        <w:rPr>
          <w:rFonts w:ascii="Times New Roman" w:hAnsi="Times New Roman" w:cs="Times New Roman"/>
          <w:sz w:val="28"/>
          <w:szCs w:val="28"/>
        </w:rPr>
        <w:t>Обеспечительный платеж - определенная денежная сумма, вносимая одной из сторон в пользу другой стороны, и которая по соглашению сторон обеспечивает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20" w:anchor="block_10622" w:tgtFrame="_blank" w:history="1">
        <w:r w:rsidRPr="003965DF">
          <w:rPr>
            <w:rStyle w:val="a6"/>
            <w:rFonts w:ascii="Times New Roman" w:hAnsi="Times New Roman" w:cs="Times New Roman"/>
            <w:color w:val="auto"/>
            <w:sz w:val="28"/>
            <w:szCs w:val="28"/>
            <w:u w:val="none"/>
          </w:rPr>
          <w:t>пунктом 2 статьи 1062</w:t>
        </w:r>
      </w:hyperlink>
      <w:r w:rsidRPr="003965DF">
        <w:rPr>
          <w:rFonts w:ascii="Times New Roman" w:hAnsi="Times New Roman" w:cs="Times New Roman"/>
          <w:sz w:val="28"/>
          <w:szCs w:val="28"/>
        </w:rPr>
        <w:t>  ГК РФ (предусматривающих обязанность стороны или сторон сделки уплачивать денежные суммы в зависимости от изменения цен</w:t>
      </w:r>
      <w:proofErr w:type="gramEnd"/>
      <w:r w:rsidRPr="003965DF">
        <w:rPr>
          <w:rFonts w:ascii="Times New Roman" w:hAnsi="Times New Roman" w:cs="Times New Roman"/>
          <w:sz w:val="28"/>
          <w:szCs w:val="28"/>
        </w:rPr>
        <w:t>, курсов валют, величины процентных ставок и т.д.). Обеспечительным платежом может быть обеспечено обязательство, которое возникнет в будущем.</w:t>
      </w:r>
    </w:p>
    <w:p w:rsidR="00813906" w:rsidRPr="003965DF" w:rsidRDefault="00813906"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3965DF" w:rsidRDefault="003965DF"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r w:rsidRPr="00813906">
        <w:rPr>
          <w:rFonts w:ascii="Times New Roman" w:hAnsi="Times New Roman" w:cs="Times New Roman"/>
          <w:b/>
          <w:sz w:val="28"/>
          <w:szCs w:val="28"/>
        </w:rPr>
        <w:lastRenderedPageBreak/>
        <w:t>4. Ответственность за нарушение обязательств</w:t>
      </w:r>
    </w:p>
    <w:p w:rsidR="003965DF"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Ответственность за нарушение обязательств. Требование гражданского законодательства о надлежащем и своевременном исполнении обязательств подкрепляется нормами об ответственности за их нарушение. Эти нормы предупреждают, что в случае неисполнения или ненадлежащего исполнения обязательства для должника наступят невыгодные имущественные последствия. Гражданско-правовую ответственность за нарушение обязательства можно определить как меру принудительного воздействия на виновного нарушителя обязательства, заключающегося в наступлении для него невыгодных имущественных последствий. По общему правилу ответственность наступает при наличии определенных оснований (</w:t>
      </w:r>
      <w:hyperlink r:id="rId21" w:history="1">
        <w:r w:rsidRPr="003965DF">
          <w:rPr>
            <w:rStyle w:val="a6"/>
            <w:rFonts w:ascii="Times New Roman" w:hAnsi="Times New Roman" w:cs="Times New Roman"/>
            <w:color w:val="auto"/>
            <w:sz w:val="28"/>
            <w:szCs w:val="28"/>
            <w:u w:val="none"/>
          </w:rPr>
          <w:t>ст. 401 ГК</w:t>
        </w:r>
      </w:hyperlink>
      <w:r w:rsidRPr="003965DF">
        <w:rPr>
          <w:rFonts w:ascii="Times New Roman" w:hAnsi="Times New Roman" w:cs="Times New Roman"/>
          <w:sz w:val="28"/>
          <w:szCs w:val="28"/>
        </w:rPr>
        <w:t>). При этом необходимо, чтобы имел место факт нарушения обязательства, что само по себе является противоправным; налицо были убытки; именно правонарушение повлекло за собой убытки на стороне кредитора (т.е. чтобы существовала причинная связь между нарушением обязательства и наступившим результатом); поведение должника было виновным.</w:t>
      </w:r>
    </w:p>
    <w:p w:rsidR="003965DF"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Надо иметь в виду, что любое правонарушение наносит определенный вред. Он может быть имущественным (денежное выражение вреда именуется убытками) и моральным (физические страдания, нравственные переживания, стрессы). Убытки взыскиваются в полном объеме. Они бывают двух видов: 1) расходы, произведенные кредитором в связи с неисполнением обязательства, утрата или повреждение его имущества – этот вид убытков закон именует реальным ущербом; 2) неполученные доходы, которые кредитор получил бы при обычных условиях оборота, если бы его право не было нарушено, – этот вид убытков называется упущенной выгодой.</w:t>
      </w:r>
    </w:p>
    <w:p w:rsidR="003965DF"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Российское законодательство допускает и взыскание морального вреда в случаях, предусмотренных в </w:t>
      </w:r>
      <w:hyperlink r:id="rId22" w:history="1">
        <w:r w:rsidRPr="003965DF">
          <w:rPr>
            <w:rStyle w:val="a6"/>
            <w:rFonts w:ascii="Times New Roman" w:hAnsi="Times New Roman" w:cs="Times New Roman"/>
            <w:color w:val="auto"/>
            <w:sz w:val="28"/>
            <w:szCs w:val="28"/>
            <w:u w:val="none"/>
          </w:rPr>
          <w:t>ст. 151 ГК</w:t>
        </w:r>
      </w:hyperlink>
      <w:r w:rsidRPr="003965DF">
        <w:rPr>
          <w:rFonts w:ascii="Times New Roman" w:hAnsi="Times New Roman" w:cs="Times New Roman"/>
          <w:sz w:val="28"/>
          <w:szCs w:val="28"/>
        </w:rPr>
        <w:t> (при грубых нарушениях прав потребителей, при причинении вреда личности гражданина и др.).</w:t>
      </w:r>
    </w:p>
    <w:p w:rsidR="003965DF"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 xml:space="preserve">Должник отвечает за нарушение обязательства при наличии вины, если иное не предусмотрено законодательством или договором. Под виной </w:t>
      </w:r>
      <w:r w:rsidRPr="003965DF">
        <w:rPr>
          <w:rFonts w:ascii="Times New Roman" w:hAnsi="Times New Roman" w:cs="Times New Roman"/>
          <w:sz w:val="28"/>
          <w:szCs w:val="28"/>
        </w:rPr>
        <w:lastRenderedPageBreak/>
        <w:t>понимается психическое отношение должника к исполнению обязательства в форме умысла или неосторожности. Невиновным должник признается в том случае, если докажет, что принял все зависящие от него меры для надлежащего исполнения обязательства. Однако для обязатель</w:t>
      </w:r>
      <w:proofErr w:type="gramStart"/>
      <w:r w:rsidRPr="003965DF">
        <w:rPr>
          <w:rFonts w:ascii="Times New Roman" w:hAnsi="Times New Roman" w:cs="Times New Roman"/>
          <w:sz w:val="28"/>
          <w:szCs w:val="28"/>
        </w:rPr>
        <w:t>ств в сф</w:t>
      </w:r>
      <w:proofErr w:type="gramEnd"/>
      <w:r w:rsidRPr="003965DF">
        <w:rPr>
          <w:rFonts w:ascii="Times New Roman" w:hAnsi="Times New Roman" w:cs="Times New Roman"/>
          <w:sz w:val="28"/>
          <w:szCs w:val="28"/>
        </w:rPr>
        <w:t>ере предпринимательской деятельности правила об ответственности за их нарушение более строгие. Если законодательством или договором не предусмотрено иное, то лицо, нарушившее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(стихийные явления, военные действия и т.п.). Законодательство устанавливает ответственность за нарушение обязательств независимо от вины и в ряде других случаев (ответственность воздушного транспортного предприятия за гибель пассажиров, ответственность организации, осуществляющей профессиональное хранение, за утрату и повреждение имущества и др.). И их ответственность распространяется до пределов непреодолимой силы.</w:t>
      </w:r>
    </w:p>
    <w:p w:rsidR="003965DF"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Имеются особенности в ответственности, наступающей в случаях просрочки исполнения обязательств. Так, должник, допустивший просрочку, кроме возмещения убытков, отвечает перед кредитором также за случайно наступившую во время просрочки (т.е. независимо от его вины) невозможность исполнения. Кроме того, если вследствие просрочки должника исполнение утратило интерес для кредитора, последний может отказаться от принятия исполнения и требовать возмещения убытков.</w:t>
      </w:r>
    </w:p>
    <w:p w:rsidR="003965DF" w:rsidRPr="003965DF" w:rsidRDefault="003965DF" w:rsidP="003965DF">
      <w:pPr>
        <w:spacing w:after="0" w:line="360" w:lineRule="auto"/>
        <w:ind w:firstLine="709"/>
        <w:jc w:val="both"/>
        <w:rPr>
          <w:rFonts w:ascii="Times New Roman" w:hAnsi="Times New Roman" w:cs="Times New Roman"/>
          <w:sz w:val="28"/>
          <w:szCs w:val="28"/>
        </w:rPr>
      </w:pPr>
      <w:r w:rsidRPr="003965DF">
        <w:rPr>
          <w:rFonts w:ascii="Times New Roman" w:hAnsi="Times New Roman" w:cs="Times New Roman"/>
          <w:sz w:val="28"/>
          <w:szCs w:val="28"/>
        </w:rPr>
        <w:t>Основными формами гражданско-правовой ответственности за нарушение обязательства являются взыскание убытков, неустоек, штрафов, пени. Она также может выражаться в потере задатка, в отказе от принятия исполнения при определенных условиях и др.</w:t>
      </w:r>
    </w:p>
    <w:p w:rsidR="00813906" w:rsidRDefault="00813906" w:rsidP="00813906">
      <w:pPr>
        <w:spacing w:after="0" w:line="360" w:lineRule="auto"/>
        <w:ind w:firstLine="709"/>
        <w:jc w:val="both"/>
        <w:rPr>
          <w:rFonts w:ascii="Times New Roman" w:hAnsi="Times New Roman" w:cs="Times New Roman"/>
          <w:b/>
          <w:sz w:val="28"/>
          <w:szCs w:val="28"/>
        </w:rPr>
      </w:pPr>
    </w:p>
    <w:p w:rsidR="003965DF" w:rsidRDefault="003965DF" w:rsidP="00813906">
      <w:pPr>
        <w:spacing w:after="0" w:line="360" w:lineRule="auto"/>
        <w:ind w:firstLine="709"/>
        <w:jc w:val="both"/>
        <w:rPr>
          <w:rFonts w:ascii="Times New Roman" w:hAnsi="Times New Roman" w:cs="Times New Roman"/>
          <w:b/>
          <w:sz w:val="28"/>
          <w:szCs w:val="28"/>
        </w:rPr>
      </w:pPr>
    </w:p>
    <w:p w:rsidR="00813906" w:rsidRPr="00813906" w:rsidRDefault="00813906" w:rsidP="00813906">
      <w:pPr>
        <w:spacing w:after="0" w:line="360" w:lineRule="auto"/>
        <w:ind w:firstLine="709"/>
        <w:jc w:val="both"/>
        <w:rPr>
          <w:rFonts w:ascii="Times New Roman" w:hAnsi="Times New Roman" w:cs="Times New Roman"/>
          <w:b/>
          <w:sz w:val="28"/>
          <w:szCs w:val="28"/>
        </w:rPr>
      </w:pPr>
      <w:r w:rsidRPr="00813906">
        <w:rPr>
          <w:rFonts w:ascii="Times New Roman" w:hAnsi="Times New Roman" w:cs="Times New Roman"/>
          <w:b/>
          <w:sz w:val="28"/>
          <w:szCs w:val="28"/>
        </w:rPr>
        <w:lastRenderedPageBreak/>
        <w:t xml:space="preserve">Задача </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Городской суд г.</w:t>
      </w:r>
      <w:r>
        <w:rPr>
          <w:rFonts w:ascii="Times New Roman" w:hAnsi="Times New Roman" w:cs="Times New Roman"/>
          <w:sz w:val="28"/>
          <w:szCs w:val="28"/>
        </w:rPr>
        <w:t xml:space="preserve"> </w:t>
      </w:r>
      <w:r w:rsidRPr="00813906">
        <w:rPr>
          <w:rFonts w:ascii="Times New Roman" w:hAnsi="Times New Roman" w:cs="Times New Roman"/>
          <w:sz w:val="28"/>
          <w:szCs w:val="28"/>
        </w:rPr>
        <w:t xml:space="preserve">К. рассматривал дело по иску гражданина Петрова к местной администрации о возмещении ущерба и компенсации морального вреда в связи с незаконным выселением гражданина Петрова с занимаемой им жилой площади. В перерыве между судебными заседаниями глава администрации </w:t>
      </w:r>
      <w:proofErr w:type="spellStart"/>
      <w:r w:rsidRPr="00813906">
        <w:rPr>
          <w:rFonts w:ascii="Times New Roman" w:hAnsi="Times New Roman" w:cs="Times New Roman"/>
          <w:sz w:val="28"/>
          <w:szCs w:val="28"/>
        </w:rPr>
        <w:t>г.К</w:t>
      </w:r>
      <w:proofErr w:type="spellEnd"/>
      <w:r w:rsidRPr="00813906">
        <w:rPr>
          <w:rFonts w:ascii="Times New Roman" w:hAnsi="Times New Roman" w:cs="Times New Roman"/>
          <w:sz w:val="28"/>
          <w:szCs w:val="28"/>
        </w:rPr>
        <w:t>. пригрозил судье отключением электроэнергии и отопления в суде, а также невыплатой премий работникам суда в случае, если судья разрешит дело в пользу гражданина Петрова.</w:t>
      </w:r>
    </w:p>
    <w:p w:rsidR="00813906" w:rsidRP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Нарушены ли в данной ситуации нормы Конституции РФ?</w:t>
      </w:r>
    </w:p>
    <w:p w:rsidR="00813906" w:rsidRDefault="00813906" w:rsidP="00813906">
      <w:pPr>
        <w:spacing w:after="0" w:line="360" w:lineRule="auto"/>
        <w:ind w:firstLine="709"/>
        <w:jc w:val="both"/>
        <w:rPr>
          <w:rFonts w:ascii="Times New Roman" w:hAnsi="Times New Roman" w:cs="Times New Roman"/>
          <w:sz w:val="28"/>
          <w:szCs w:val="28"/>
        </w:rPr>
      </w:pPr>
      <w:r w:rsidRPr="00813906">
        <w:rPr>
          <w:rFonts w:ascii="Times New Roman" w:hAnsi="Times New Roman" w:cs="Times New Roman"/>
          <w:sz w:val="28"/>
          <w:szCs w:val="28"/>
        </w:rPr>
        <w:t>Какие гарантии независимости судебной власти предусмотрены Конституцией? Какие законы РФ гарантируют независимость судей?</w:t>
      </w:r>
    </w:p>
    <w:p w:rsidR="003965DF" w:rsidRDefault="003965DF" w:rsidP="00813906">
      <w:pPr>
        <w:spacing w:after="0" w:line="360" w:lineRule="auto"/>
        <w:ind w:firstLine="709"/>
        <w:jc w:val="both"/>
        <w:rPr>
          <w:rFonts w:ascii="Times New Roman" w:hAnsi="Times New Roman" w:cs="Times New Roman"/>
          <w:b/>
          <w:sz w:val="28"/>
          <w:szCs w:val="28"/>
        </w:rPr>
      </w:pPr>
      <w:r w:rsidRPr="003965DF">
        <w:rPr>
          <w:rFonts w:ascii="Times New Roman" w:hAnsi="Times New Roman" w:cs="Times New Roman"/>
          <w:b/>
          <w:sz w:val="28"/>
          <w:szCs w:val="28"/>
        </w:rPr>
        <w:t>Решение:</w:t>
      </w:r>
    </w:p>
    <w:p w:rsidR="0098067D" w:rsidRPr="00D764CD" w:rsidRDefault="0098067D" w:rsidP="00D764CD">
      <w:pPr>
        <w:spacing w:after="0" w:line="360" w:lineRule="auto"/>
        <w:ind w:firstLine="709"/>
        <w:jc w:val="both"/>
        <w:rPr>
          <w:rFonts w:ascii="Times New Roman" w:hAnsi="Times New Roman" w:cs="Times New Roman"/>
          <w:sz w:val="28"/>
        </w:rPr>
      </w:pPr>
      <w:r w:rsidRPr="00D764CD">
        <w:rPr>
          <w:rFonts w:ascii="Times New Roman" w:hAnsi="Times New Roman" w:cs="Times New Roman"/>
          <w:sz w:val="28"/>
        </w:rPr>
        <w:t>В данном случае нарушена ст. 120 Конституции РФ, а именно</w:t>
      </w:r>
      <w:r w:rsidR="00D764CD">
        <w:rPr>
          <w:rFonts w:ascii="Times New Roman" w:hAnsi="Times New Roman" w:cs="Times New Roman"/>
          <w:sz w:val="28"/>
        </w:rPr>
        <w:t xml:space="preserve"> положение о независимости суде</w:t>
      </w:r>
      <w:r w:rsidRPr="00D764CD">
        <w:rPr>
          <w:rFonts w:ascii="Times New Roman" w:hAnsi="Times New Roman" w:cs="Times New Roman"/>
          <w:sz w:val="28"/>
        </w:rPr>
        <w:t>й.</w:t>
      </w:r>
    </w:p>
    <w:p w:rsidR="0098067D" w:rsidRPr="00D764CD" w:rsidRDefault="0098067D" w:rsidP="00D764CD">
      <w:pPr>
        <w:spacing w:after="0" w:line="360" w:lineRule="auto"/>
        <w:ind w:firstLine="709"/>
        <w:jc w:val="both"/>
        <w:rPr>
          <w:rFonts w:ascii="Times New Roman" w:hAnsi="Times New Roman" w:cs="Times New Roman"/>
          <w:sz w:val="28"/>
        </w:rPr>
      </w:pPr>
      <w:r w:rsidRPr="00D764CD">
        <w:rPr>
          <w:rFonts w:ascii="Times New Roman" w:hAnsi="Times New Roman" w:cs="Times New Roman"/>
          <w:sz w:val="28"/>
        </w:rPr>
        <w:t xml:space="preserve">Согласно ст. 9 </w:t>
      </w:r>
      <w:hyperlink r:id="rId23" w:history="1">
        <w:r w:rsidRPr="00D764CD">
          <w:rPr>
            <w:rStyle w:val="a6"/>
            <w:rFonts w:ascii="Times New Roman" w:hAnsi="Times New Roman" w:cs="Times New Roman"/>
            <w:color w:val="auto"/>
            <w:sz w:val="28"/>
            <w:u w:val="none"/>
          </w:rPr>
          <w:t>Закон</w:t>
        </w:r>
        <w:r w:rsidR="00D764CD" w:rsidRPr="00D764CD">
          <w:rPr>
            <w:rStyle w:val="a6"/>
            <w:rFonts w:ascii="Times New Roman" w:hAnsi="Times New Roman" w:cs="Times New Roman"/>
            <w:color w:val="auto"/>
            <w:sz w:val="28"/>
            <w:u w:val="none"/>
          </w:rPr>
          <w:t>а</w:t>
        </w:r>
        <w:r w:rsidRPr="00D764CD">
          <w:rPr>
            <w:rStyle w:val="a6"/>
            <w:rFonts w:ascii="Times New Roman" w:hAnsi="Times New Roman" w:cs="Times New Roman"/>
            <w:color w:val="auto"/>
            <w:sz w:val="28"/>
            <w:u w:val="none"/>
          </w:rPr>
          <w:t xml:space="preserve"> РФ от 26.06.1992 </w:t>
        </w:r>
        <w:r w:rsidR="00D764CD" w:rsidRPr="00D764CD">
          <w:rPr>
            <w:rStyle w:val="a6"/>
            <w:rFonts w:ascii="Times New Roman" w:hAnsi="Times New Roman" w:cs="Times New Roman"/>
            <w:color w:val="auto"/>
            <w:sz w:val="28"/>
            <w:u w:val="none"/>
          </w:rPr>
          <w:t>№</w:t>
        </w:r>
        <w:r w:rsidRPr="00D764CD">
          <w:rPr>
            <w:rStyle w:val="a6"/>
            <w:rFonts w:ascii="Times New Roman" w:hAnsi="Times New Roman" w:cs="Times New Roman"/>
            <w:color w:val="auto"/>
            <w:sz w:val="28"/>
            <w:u w:val="none"/>
          </w:rPr>
          <w:t xml:space="preserve"> 3132-1 </w:t>
        </w:r>
        <w:r w:rsidR="00D764CD" w:rsidRPr="00D764CD">
          <w:rPr>
            <w:rStyle w:val="a6"/>
            <w:rFonts w:ascii="Times New Roman" w:hAnsi="Times New Roman" w:cs="Times New Roman"/>
            <w:color w:val="auto"/>
            <w:sz w:val="28"/>
            <w:u w:val="none"/>
          </w:rPr>
          <w:t>«</w:t>
        </w:r>
        <w:r w:rsidRPr="00D764CD">
          <w:rPr>
            <w:rStyle w:val="a6"/>
            <w:rFonts w:ascii="Times New Roman" w:hAnsi="Times New Roman" w:cs="Times New Roman"/>
            <w:color w:val="auto"/>
            <w:sz w:val="28"/>
            <w:u w:val="none"/>
          </w:rPr>
          <w:t>О статусе судей в Российской Федерации</w:t>
        </w:r>
        <w:r w:rsidR="00D764CD" w:rsidRPr="00D764CD">
          <w:rPr>
            <w:rStyle w:val="a6"/>
            <w:rFonts w:ascii="Times New Roman" w:hAnsi="Times New Roman" w:cs="Times New Roman"/>
            <w:color w:val="auto"/>
            <w:sz w:val="28"/>
            <w:u w:val="none"/>
          </w:rPr>
          <w:t>»</w:t>
        </w:r>
      </w:hyperlink>
      <w:r w:rsidRPr="00D764CD">
        <w:rPr>
          <w:rFonts w:ascii="Times New Roman" w:hAnsi="Times New Roman" w:cs="Times New Roman"/>
          <w:sz w:val="28"/>
        </w:rPr>
        <w:t xml:space="preserve"> </w:t>
      </w:r>
      <w:r w:rsidR="00D764CD" w:rsidRPr="00D764CD">
        <w:rPr>
          <w:rFonts w:ascii="Times New Roman" w:hAnsi="Times New Roman" w:cs="Times New Roman"/>
          <w:sz w:val="28"/>
        </w:rPr>
        <w:t>н</w:t>
      </w:r>
      <w:r w:rsidRPr="00D764CD">
        <w:rPr>
          <w:rFonts w:ascii="Times New Roman" w:hAnsi="Times New Roman" w:cs="Times New Roman"/>
          <w:sz w:val="28"/>
        </w:rPr>
        <w:t>езависимость судьи обеспечивается:</w:t>
      </w:r>
    </w:p>
    <w:p w:rsidR="0098067D" w:rsidRPr="00D764CD" w:rsidRDefault="00D764CD" w:rsidP="00D764CD">
      <w:pPr>
        <w:spacing w:after="0" w:line="360" w:lineRule="auto"/>
        <w:ind w:firstLine="709"/>
        <w:jc w:val="both"/>
        <w:rPr>
          <w:rFonts w:ascii="Times New Roman" w:hAnsi="Times New Roman" w:cs="Times New Roman"/>
          <w:sz w:val="28"/>
        </w:rPr>
      </w:pPr>
      <w:bookmarkStart w:id="1" w:name="dst100128"/>
      <w:bookmarkEnd w:id="1"/>
      <w:r>
        <w:rPr>
          <w:rFonts w:ascii="Times New Roman" w:hAnsi="Times New Roman" w:cs="Times New Roman"/>
          <w:sz w:val="28"/>
        </w:rPr>
        <w:t xml:space="preserve">- </w:t>
      </w:r>
      <w:r w:rsidR="0098067D" w:rsidRPr="00D764CD">
        <w:rPr>
          <w:rFonts w:ascii="Times New Roman" w:hAnsi="Times New Roman" w:cs="Times New Roman"/>
          <w:sz w:val="28"/>
        </w:rPr>
        <w:t>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p>
    <w:p w:rsidR="0098067D" w:rsidRPr="00D764CD" w:rsidRDefault="00D764CD" w:rsidP="00D764CD">
      <w:pPr>
        <w:spacing w:after="0" w:line="360" w:lineRule="auto"/>
        <w:ind w:firstLine="709"/>
        <w:jc w:val="both"/>
        <w:rPr>
          <w:rFonts w:ascii="Times New Roman" w:hAnsi="Times New Roman" w:cs="Times New Roman"/>
          <w:sz w:val="28"/>
        </w:rPr>
      </w:pPr>
      <w:bookmarkStart w:id="2" w:name="dst100129"/>
      <w:bookmarkEnd w:id="2"/>
      <w:r>
        <w:rPr>
          <w:rFonts w:ascii="Times New Roman" w:hAnsi="Times New Roman" w:cs="Times New Roman"/>
          <w:sz w:val="28"/>
        </w:rPr>
        <w:t xml:space="preserve">- </w:t>
      </w:r>
      <w:r w:rsidR="0098067D" w:rsidRPr="00D764CD">
        <w:rPr>
          <w:rFonts w:ascii="Times New Roman" w:hAnsi="Times New Roman" w:cs="Times New Roman"/>
          <w:sz w:val="28"/>
        </w:rPr>
        <w:t>установленным порядком приостановления и прекращения полномочий судьи;</w:t>
      </w:r>
    </w:p>
    <w:p w:rsidR="0098067D" w:rsidRPr="00D764CD" w:rsidRDefault="00D764CD" w:rsidP="00D764CD">
      <w:pPr>
        <w:spacing w:after="0" w:line="360" w:lineRule="auto"/>
        <w:ind w:firstLine="709"/>
        <w:jc w:val="both"/>
        <w:rPr>
          <w:rFonts w:ascii="Times New Roman" w:hAnsi="Times New Roman" w:cs="Times New Roman"/>
          <w:sz w:val="28"/>
        </w:rPr>
      </w:pPr>
      <w:bookmarkStart w:id="3" w:name="dst100130"/>
      <w:bookmarkEnd w:id="3"/>
      <w:r>
        <w:rPr>
          <w:rFonts w:ascii="Times New Roman" w:hAnsi="Times New Roman" w:cs="Times New Roman"/>
          <w:sz w:val="28"/>
        </w:rPr>
        <w:t xml:space="preserve">- </w:t>
      </w:r>
      <w:r w:rsidR="0098067D" w:rsidRPr="00D764CD">
        <w:rPr>
          <w:rFonts w:ascii="Times New Roman" w:hAnsi="Times New Roman" w:cs="Times New Roman"/>
          <w:sz w:val="28"/>
        </w:rPr>
        <w:t>правом судьи на отставку;</w:t>
      </w:r>
    </w:p>
    <w:p w:rsidR="0098067D" w:rsidRPr="00D764CD" w:rsidRDefault="00D764CD" w:rsidP="00D764CD">
      <w:pPr>
        <w:spacing w:after="0" w:line="360" w:lineRule="auto"/>
        <w:ind w:firstLine="709"/>
        <w:jc w:val="both"/>
        <w:rPr>
          <w:rFonts w:ascii="Times New Roman" w:hAnsi="Times New Roman" w:cs="Times New Roman"/>
          <w:sz w:val="28"/>
        </w:rPr>
      </w:pPr>
      <w:bookmarkStart w:id="4" w:name="dst100131"/>
      <w:bookmarkEnd w:id="4"/>
      <w:r>
        <w:rPr>
          <w:rFonts w:ascii="Times New Roman" w:hAnsi="Times New Roman" w:cs="Times New Roman"/>
          <w:sz w:val="28"/>
        </w:rPr>
        <w:t xml:space="preserve">- </w:t>
      </w:r>
      <w:r w:rsidR="0098067D" w:rsidRPr="00D764CD">
        <w:rPr>
          <w:rFonts w:ascii="Times New Roman" w:hAnsi="Times New Roman" w:cs="Times New Roman"/>
          <w:sz w:val="28"/>
        </w:rPr>
        <w:t>неприкосновенностью судьи;</w:t>
      </w:r>
    </w:p>
    <w:p w:rsidR="0098067D" w:rsidRPr="00D764CD" w:rsidRDefault="00D764CD" w:rsidP="00D764CD">
      <w:pPr>
        <w:spacing w:after="0" w:line="360" w:lineRule="auto"/>
        <w:ind w:firstLine="709"/>
        <w:jc w:val="both"/>
        <w:rPr>
          <w:rFonts w:ascii="Times New Roman" w:hAnsi="Times New Roman" w:cs="Times New Roman"/>
          <w:sz w:val="28"/>
        </w:rPr>
      </w:pPr>
      <w:bookmarkStart w:id="5" w:name="dst100132"/>
      <w:bookmarkEnd w:id="5"/>
      <w:r>
        <w:rPr>
          <w:rFonts w:ascii="Times New Roman" w:hAnsi="Times New Roman" w:cs="Times New Roman"/>
          <w:sz w:val="28"/>
        </w:rPr>
        <w:t xml:space="preserve">- </w:t>
      </w:r>
      <w:r w:rsidR="0098067D" w:rsidRPr="00D764CD">
        <w:rPr>
          <w:rFonts w:ascii="Times New Roman" w:hAnsi="Times New Roman" w:cs="Times New Roman"/>
          <w:sz w:val="28"/>
        </w:rPr>
        <w:t>системой </w:t>
      </w:r>
      <w:hyperlink r:id="rId24" w:anchor="dst0" w:history="1">
        <w:r w:rsidR="0098067D" w:rsidRPr="00D764CD">
          <w:rPr>
            <w:rStyle w:val="a6"/>
            <w:rFonts w:ascii="Times New Roman" w:hAnsi="Times New Roman" w:cs="Times New Roman"/>
            <w:color w:val="auto"/>
            <w:sz w:val="28"/>
            <w:u w:val="none"/>
          </w:rPr>
          <w:t>органов судейского сообщества</w:t>
        </w:r>
      </w:hyperlink>
      <w:r w:rsidR="0098067D" w:rsidRPr="00D764CD">
        <w:rPr>
          <w:rFonts w:ascii="Times New Roman" w:hAnsi="Times New Roman" w:cs="Times New Roman"/>
          <w:sz w:val="28"/>
        </w:rPr>
        <w:t>;</w:t>
      </w:r>
    </w:p>
    <w:p w:rsidR="0098067D" w:rsidRPr="00D764CD" w:rsidRDefault="00D764CD" w:rsidP="00D764CD">
      <w:pPr>
        <w:spacing w:after="0" w:line="360" w:lineRule="auto"/>
        <w:ind w:firstLine="709"/>
        <w:jc w:val="both"/>
        <w:rPr>
          <w:rFonts w:ascii="Times New Roman" w:hAnsi="Times New Roman" w:cs="Times New Roman"/>
          <w:sz w:val="28"/>
        </w:rPr>
      </w:pPr>
      <w:bookmarkStart w:id="6" w:name="dst100133"/>
      <w:bookmarkEnd w:id="6"/>
      <w:r>
        <w:rPr>
          <w:rFonts w:ascii="Times New Roman" w:hAnsi="Times New Roman" w:cs="Times New Roman"/>
          <w:sz w:val="28"/>
        </w:rPr>
        <w:t xml:space="preserve">- </w:t>
      </w:r>
      <w:r w:rsidR="0098067D" w:rsidRPr="00D764CD">
        <w:rPr>
          <w:rFonts w:ascii="Times New Roman" w:hAnsi="Times New Roman" w:cs="Times New Roman"/>
          <w:sz w:val="28"/>
        </w:rPr>
        <w:t>предоставлением судье за счет государства материального и социального обеспечения, соответствующего его высокому статусу.</w:t>
      </w:r>
    </w:p>
    <w:p w:rsidR="0098067D" w:rsidRDefault="0098067D" w:rsidP="00813906">
      <w:pPr>
        <w:spacing w:after="0" w:line="360" w:lineRule="auto"/>
        <w:ind w:firstLine="709"/>
        <w:jc w:val="both"/>
        <w:rPr>
          <w:rFonts w:ascii="Times New Roman" w:hAnsi="Times New Roman" w:cs="Times New Roman"/>
          <w:b/>
          <w:sz w:val="28"/>
          <w:szCs w:val="28"/>
        </w:rPr>
      </w:pPr>
    </w:p>
    <w:p w:rsidR="00813906" w:rsidRDefault="00813906" w:rsidP="00813906">
      <w:pPr>
        <w:spacing w:after="0" w:line="360" w:lineRule="auto"/>
        <w:ind w:firstLine="709"/>
        <w:jc w:val="both"/>
        <w:rPr>
          <w:rFonts w:ascii="Times New Roman" w:hAnsi="Times New Roman" w:cs="Times New Roman"/>
          <w:b/>
          <w:sz w:val="28"/>
          <w:szCs w:val="28"/>
        </w:rPr>
      </w:pPr>
    </w:p>
    <w:p w:rsidR="00D764CD" w:rsidRDefault="00D764CD" w:rsidP="00813906">
      <w:pPr>
        <w:spacing w:after="0" w:line="360" w:lineRule="auto"/>
        <w:ind w:firstLine="709"/>
        <w:jc w:val="both"/>
        <w:rPr>
          <w:rFonts w:ascii="Times New Roman" w:hAnsi="Times New Roman" w:cs="Times New Roman"/>
          <w:sz w:val="28"/>
          <w:szCs w:val="28"/>
        </w:rPr>
      </w:pPr>
    </w:p>
    <w:p w:rsidR="00813906" w:rsidRDefault="00813906" w:rsidP="00813906">
      <w:pPr>
        <w:spacing w:after="0" w:line="360" w:lineRule="auto"/>
        <w:ind w:firstLine="709"/>
        <w:jc w:val="both"/>
        <w:rPr>
          <w:rFonts w:ascii="Times New Roman" w:hAnsi="Times New Roman" w:cs="Times New Roman"/>
          <w:sz w:val="28"/>
          <w:szCs w:val="28"/>
        </w:rPr>
      </w:pPr>
    </w:p>
    <w:p w:rsidR="00813906" w:rsidRPr="00813906" w:rsidRDefault="00813906" w:rsidP="00813906">
      <w:pPr>
        <w:spacing w:after="0" w:line="360" w:lineRule="auto"/>
        <w:ind w:firstLine="709"/>
        <w:jc w:val="center"/>
        <w:rPr>
          <w:rFonts w:ascii="Times New Roman" w:hAnsi="Times New Roman" w:cs="Times New Roman"/>
          <w:b/>
          <w:sz w:val="28"/>
          <w:szCs w:val="28"/>
        </w:rPr>
      </w:pPr>
      <w:r w:rsidRPr="00813906">
        <w:rPr>
          <w:rFonts w:ascii="Times New Roman" w:hAnsi="Times New Roman" w:cs="Times New Roman"/>
          <w:b/>
          <w:sz w:val="28"/>
          <w:szCs w:val="28"/>
        </w:rPr>
        <w:lastRenderedPageBreak/>
        <w:t>Список использованной литературы</w:t>
      </w:r>
    </w:p>
    <w:p w:rsidR="00813906" w:rsidRPr="00813906" w:rsidRDefault="00813906" w:rsidP="008139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13906">
        <w:rPr>
          <w:rFonts w:ascii="Times New Roman" w:hAnsi="Times New Roman" w:cs="Times New Roman"/>
          <w:sz w:val="28"/>
          <w:szCs w:val="28"/>
        </w:rPr>
        <w:t>Гражданское право</w:t>
      </w:r>
      <w:proofErr w:type="gramStart"/>
      <w:r w:rsidRPr="00813906">
        <w:rPr>
          <w:rFonts w:ascii="Times New Roman" w:hAnsi="Times New Roman" w:cs="Times New Roman"/>
          <w:sz w:val="28"/>
          <w:szCs w:val="28"/>
        </w:rPr>
        <w:t xml:space="preserve"> / П</w:t>
      </w:r>
      <w:proofErr w:type="gramEnd"/>
      <w:r w:rsidRPr="00813906">
        <w:rPr>
          <w:rFonts w:ascii="Times New Roman" w:hAnsi="Times New Roman" w:cs="Times New Roman"/>
          <w:sz w:val="28"/>
          <w:szCs w:val="28"/>
        </w:rPr>
        <w:t>од ред.</w:t>
      </w:r>
      <w:r w:rsidR="00D764CD">
        <w:rPr>
          <w:rFonts w:ascii="Times New Roman" w:hAnsi="Times New Roman" w:cs="Times New Roman"/>
          <w:sz w:val="28"/>
          <w:szCs w:val="28"/>
        </w:rPr>
        <w:t xml:space="preserve"> </w:t>
      </w:r>
      <w:proofErr w:type="spellStart"/>
      <w:r w:rsidRPr="00813906">
        <w:rPr>
          <w:rFonts w:ascii="Times New Roman" w:hAnsi="Times New Roman" w:cs="Times New Roman"/>
          <w:sz w:val="28"/>
          <w:szCs w:val="28"/>
        </w:rPr>
        <w:t>А.П.Сергеева</w:t>
      </w:r>
      <w:proofErr w:type="spellEnd"/>
      <w:r w:rsidRPr="00813906">
        <w:rPr>
          <w:rFonts w:ascii="Times New Roman" w:hAnsi="Times New Roman" w:cs="Times New Roman"/>
          <w:sz w:val="28"/>
          <w:szCs w:val="28"/>
        </w:rPr>
        <w:t xml:space="preserve">, </w:t>
      </w:r>
      <w:proofErr w:type="spellStart"/>
      <w:r w:rsidRPr="00813906">
        <w:rPr>
          <w:rFonts w:ascii="Times New Roman" w:hAnsi="Times New Roman" w:cs="Times New Roman"/>
          <w:sz w:val="28"/>
          <w:szCs w:val="28"/>
        </w:rPr>
        <w:t>Ю</w:t>
      </w:r>
      <w:r>
        <w:rPr>
          <w:rFonts w:ascii="Times New Roman" w:hAnsi="Times New Roman" w:cs="Times New Roman"/>
          <w:sz w:val="28"/>
          <w:szCs w:val="28"/>
        </w:rPr>
        <w:t>.К.Толстого</w:t>
      </w:r>
      <w:proofErr w:type="spellEnd"/>
      <w:r>
        <w:rPr>
          <w:rFonts w:ascii="Times New Roman" w:hAnsi="Times New Roman" w:cs="Times New Roman"/>
          <w:sz w:val="28"/>
          <w:szCs w:val="28"/>
        </w:rPr>
        <w:t>. Ч.1, Ч.2 - М.: 2015.</w:t>
      </w:r>
    </w:p>
    <w:p w:rsidR="00813906" w:rsidRPr="00813906" w:rsidRDefault="00813906" w:rsidP="008139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13906">
        <w:rPr>
          <w:rFonts w:ascii="Times New Roman" w:hAnsi="Times New Roman" w:cs="Times New Roman"/>
          <w:sz w:val="28"/>
          <w:szCs w:val="28"/>
        </w:rPr>
        <w:t>Суханов Е.А. Гражд</w:t>
      </w:r>
      <w:r>
        <w:rPr>
          <w:rFonts w:ascii="Times New Roman" w:hAnsi="Times New Roman" w:cs="Times New Roman"/>
          <w:sz w:val="28"/>
          <w:szCs w:val="28"/>
        </w:rPr>
        <w:t>анское право. Т.1. Т</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М.: 2016.</w:t>
      </w:r>
    </w:p>
    <w:p w:rsidR="00813906" w:rsidRPr="00813906" w:rsidRDefault="00813906" w:rsidP="008139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13906">
        <w:rPr>
          <w:rFonts w:ascii="Times New Roman" w:hAnsi="Times New Roman" w:cs="Times New Roman"/>
          <w:sz w:val="28"/>
          <w:szCs w:val="28"/>
        </w:rPr>
        <w:t>Право. Учебник для студентов вузов, обучающихся по экономическим специальностям</w:t>
      </w:r>
      <w:proofErr w:type="gramStart"/>
      <w:r w:rsidRPr="00813906">
        <w:rPr>
          <w:rFonts w:ascii="Times New Roman" w:hAnsi="Times New Roman" w:cs="Times New Roman"/>
          <w:sz w:val="28"/>
          <w:szCs w:val="28"/>
        </w:rPr>
        <w:t xml:space="preserve"> / П</w:t>
      </w:r>
      <w:proofErr w:type="gramEnd"/>
      <w:r w:rsidRPr="00813906">
        <w:rPr>
          <w:rFonts w:ascii="Times New Roman" w:hAnsi="Times New Roman" w:cs="Times New Roman"/>
          <w:sz w:val="28"/>
          <w:szCs w:val="28"/>
        </w:rPr>
        <w:t xml:space="preserve">од </w:t>
      </w:r>
      <w:proofErr w:type="spellStart"/>
      <w:r w:rsidRPr="00813906">
        <w:rPr>
          <w:rFonts w:ascii="Times New Roman" w:hAnsi="Times New Roman" w:cs="Times New Roman"/>
          <w:sz w:val="28"/>
          <w:szCs w:val="28"/>
        </w:rPr>
        <w:t>ред.Н.А.Те</w:t>
      </w:r>
      <w:r>
        <w:rPr>
          <w:rFonts w:ascii="Times New Roman" w:hAnsi="Times New Roman" w:cs="Times New Roman"/>
          <w:sz w:val="28"/>
          <w:szCs w:val="28"/>
        </w:rPr>
        <w:t>пловой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М.В.Малинкович</w:t>
      </w:r>
      <w:proofErr w:type="spellEnd"/>
      <w:r>
        <w:rPr>
          <w:rFonts w:ascii="Times New Roman" w:hAnsi="Times New Roman" w:cs="Times New Roman"/>
          <w:sz w:val="28"/>
          <w:szCs w:val="28"/>
        </w:rPr>
        <w:t>.- М., 201</w:t>
      </w:r>
      <w:r w:rsidRPr="00813906">
        <w:rPr>
          <w:rFonts w:ascii="Times New Roman" w:hAnsi="Times New Roman" w:cs="Times New Roman"/>
          <w:sz w:val="28"/>
          <w:szCs w:val="28"/>
        </w:rPr>
        <w:t>3</w:t>
      </w:r>
    </w:p>
    <w:p w:rsidR="00813906" w:rsidRPr="00813906" w:rsidRDefault="00813906" w:rsidP="008139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13906">
        <w:rPr>
          <w:rFonts w:ascii="Times New Roman" w:hAnsi="Times New Roman" w:cs="Times New Roman"/>
          <w:sz w:val="28"/>
          <w:szCs w:val="28"/>
        </w:rPr>
        <w:t>Федоров Л.Л. Печать и Гра</w:t>
      </w:r>
      <w:r>
        <w:rPr>
          <w:rFonts w:ascii="Times New Roman" w:hAnsi="Times New Roman" w:cs="Times New Roman"/>
          <w:sz w:val="28"/>
          <w:szCs w:val="28"/>
        </w:rPr>
        <w:t>жданский кодекс.- М.: МГУП, 2017.</w:t>
      </w:r>
    </w:p>
    <w:p w:rsidR="00813906" w:rsidRPr="00813906" w:rsidRDefault="00813906" w:rsidP="00813906">
      <w:pPr>
        <w:spacing w:after="0" w:line="360" w:lineRule="auto"/>
        <w:ind w:firstLine="709"/>
        <w:jc w:val="both"/>
        <w:rPr>
          <w:rFonts w:ascii="Times New Roman" w:hAnsi="Times New Roman" w:cs="Times New Roman"/>
          <w:sz w:val="28"/>
          <w:szCs w:val="28"/>
        </w:rPr>
      </w:pPr>
    </w:p>
    <w:sectPr w:rsidR="00813906" w:rsidRPr="00813906" w:rsidSect="005C0BBD">
      <w:headerReference w:type="default" r:id="rId2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63" w:rsidRDefault="00F07C63" w:rsidP="005C0BBD">
      <w:pPr>
        <w:spacing w:after="0" w:line="240" w:lineRule="auto"/>
      </w:pPr>
      <w:r>
        <w:separator/>
      </w:r>
    </w:p>
  </w:endnote>
  <w:endnote w:type="continuationSeparator" w:id="0">
    <w:p w:rsidR="00F07C63" w:rsidRDefault="00F07C63" w:rsidP="005C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63" w:rsidRDefault="00F07C63" w:rsidP="005C0BBD">
      <w:pPr>
        <w:spacing w:after="0" w:line="240" w:lineRule="auto"/>
      </w:pPr>
      <w:r>
        <w:separator/>
      </w:r>
    </w:p>
  </w:footnote>
  <w:footnote w:type="continuationSeparator" w:id="0">
    <w:p w:rsidR="00F07C63" w:rsidRDefault="00F07C63" w:rsidP="005C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02654"/>
      <w:docPartObj>
        <w:docPartGallery w:val="Page Numbers (Top of Page)"/>
        <w:docPartUnique/>
      </w:docPartObj>
    </w:sdtPr>
    <w:sdtContent>
      <w:p w:rsidR="005C0BBD" w:rsidRDefault="005C0BBD">
        <w:pPr>
          <w:pStyle w:val="a7"/>
          <w:jc w:val="center"/>
        </w:pPr>
        <w:r>
          <w:fldChar w:fldCharType="begin"/>
        </w:r>
        <w:r>
          <w:instrText>PAGE   \* MERGEFORMAT</w:instrText>
        </w:r>
        <w:r>
          <w:fldChar w:fldCharType="separate"/>
        </w:r>
        <w:r>
          <w:rPr>
            <w:noProof/>
          </w:rPr>
          <w:t>2</w:t>
        </w:r>
        <w:r>
          <w:fldChar w:fldCharType="end"/>
        </w:r>
      </w:p>
    </w:sdtContent>
  </w:sdt>
  <w:p w:rsidR="005C0BBD" w:rsidRDefault="005C0B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7B"/>
    <w:multiLevelType w:val="multilevel"/>
    <w:tmpl w:val="F37C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5268E"/>
    <w:multiLevelType w:val="multilevel"/>
    <w:tmpl w:val="96BEA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30D34"/>
    <w:multiLevelType w:val="multilevel"/>
    <w:tmpl w:val="63AC4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52855"/>
    <w:multiLevelType w:val="multilevel"/>
    <w:tmpl w:val="2328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37E1F"/>
    <w:multiLevelType w:val="multilevel"/>
    <w:tmpl w:val="671E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47F33"/>
    <w:multiLevelType w:val="multilevel"/>
    <w:tmpl w:val="316C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F539C"/>
    <w:multiLevelType w:val="multilevel"/>
    <w:tmpl w:val="A7E809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04676DC"/>
    <w:multiLevelType w:val="multilevel"/>
    <w:tmpl w:val="425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B01B1"/>
    <w:multiLevelType w:val="multilevel"/>
    <w:tmpl w:val="12D4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D02595"/>
    <w:multiLevelType w:val="multilevel"/>
    <w:tmpl w:val="ED6E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716B5"/>
    <w:multiLevelType w:val="multilevel"/>
    <w:tmpl w:val="AC6AD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03A9E"/>
    <w:multiLevelType w:val="multilevel"/>
    <w:tmpl w:val="21FAB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935895"/>
    <w:multiLevelType w:val="multilevel"/>
    <w:tmpl w:val="274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532B5"/>
    <w:multiLevelType w:val="multilevel"/>
    <w:tmpl w:val="FDB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7"/>
  </w:num>
  <w:num w:numId="5">
    <w:abstractNumId w:val="4"/>
  </w:num>
  <w:num w:numId="6">
    <w:abstractNumId w:val="12"/>
  </w:num>
  <w:num w:numId="7">
    <w:abstractNumId w:val="10"/>
  </w:num>
  <w:num w:numId="8">
    <w:abstractNumId w:val="1"/>
  </w:num>
  <w:num w:numId="9">
    <w:abstractNumId w:val="11"/>
  </w:num>
  <w:num w:numId="10">
    <w:abstractNumId w:val="2"/>
  </w:num>
  <w:num w:numId="11">
    <w:abstractNumId w:val="9"/>
  </w:num>
  <w:num w:numId="12">
    <w:abstractNumId w:val="3"/>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D0"/>
    <w:rsid w:val="003965DF"/>
    <w:rsid w:val="005C0BBD"/>
    <w:rsid w:val="00813906"/>
    <w:rsid w:val="0098067D"/>
    <w:rsid w:val="00A41C6E"/>
    <w:rsid w:val="00B47DD0"/>
    <w:rsid w:val="00D764CD"/>
    <w:rsid w:val="00F0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06"/>
    <w:rPr>
      <w:rFonts w:eastAsiaTheme="minorEastAsia"/>
      <w:lang w:eastAsia="ru-RU"/>
    </w:rPr>
  </w:style>
  <w:style w:type="paragraph" w:styleId="3">
    <w:name w:val="heading 3"/>
    <w:basedOn w:val="a"/>
    <w:link w:val="30"/>
    <w:uiPriority w:val="9"/>
    <w:qFormat/>
    <w:rsid w:val="008139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906"/>
    <w:pPr>
      <w:ind w:left="720"/>
      <w:contextualSpacing/>
    </w:pPr>
  </w:style>
  <w:style w:type="paragraph" w:styleId="a4">
    <w:name w:val="Normal (Web)"/>
    <w:basedOn w:val="a"/>
    <w:uiPriority w:val="99"/>
    <w:semiHidden/>
    <w:unhideWhenUsed/>
    <w:rsid w:val="00813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13906"/>
    <w:rPr>
      <w:rFonts w:ascii="Times New Roman" w:eastAsia="Times New Roman" w:hAnsi="Times New Roman" w:cs="Times New Roman"/>
      <w:b/>
      <w:bCs/>
      <w:sz w:val="27"/>
      <w:szCs w:val="27"/>
      <w:lang w:eastAsia="ru-RU"/>
    </w:rPr>
  </w:style>
  <w:style w:type="character" w:styleId="a5">
    <w:name w:val="Strong"/>
    <w:basedOn w:val="a0"/>
    <w:uiPriority w:val="22"/>
    <w:qFormat/>
    <w:rsid w:val="00813906"/>
    <w:rPr>
      <w:b/>
      <w:bCs/>
    </w:rPr>
  </w:style>
  <w:style w:type="character" w:styleId="a6">
    <w:name w:val="Hyperlink"/>
    <w:basedOn w:val="a0"/>
    <w:uiPriority w:val="99"/>
    <w:unhideWhenUsed/>
    <w:rsid w:val="00813906"/>
    <w:rPr>
      <w:color w:val="0000FF"/>
      <w:u w:val="single"/>
    </w:rPr>
  </w:style>
  <w:style w:type="paragraph" w:customStyle="1" w:styleId="s1">
    <w:name w:val="s_1"/>
    <w:basedOn w:val="a"/>
    <w:rsid w:val="00813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8067D"/>
  </w:style>
  <w:style w:type="paragraph" w:styleId="a7">
    <w:name w:val="header"/>
    <w:basedOn w:val="a"/>
    <w:link w:val="a8"/>
    <w:uiPriority w:val="99"/>
    <w:unhideWhenUsed/>
    <w:rsid w:val="005C0B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BBD"/>
    <w:rPr>
      <w:rFonts w:eastAsiaTheme="minorEastAsia"/>
      <w:lang w:eastAsia="ru-RU"/>
    </w:rPr>
  </w:style>
  <w:style w:type="paragraph" w:styleId="a9">
    <w:name w:val="footer"/>
    <w:basedOn w:val="a"/>
    <w:link w:val="aa"/>
    <w:uiPriority w:val="99"/>
    <w:unhideWhenUsed/>
    <w:rsid w:val="005C0B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BB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06"/>
    <w:rPr>
      <w:rFonts w:eastAsiaTheme="minorEastAsia"/>
      <w:lang w:eastAsia="ru-RU"/>
    </w:rPr>
  </w:style>
  <w:style w:type="paragraph" w:styleId="3">
    <w:name w:val="heading 3"/>
    <w:basedOn w:val="a"/>
    <w:link w:val="30"/>
    <w:uiPriority w:val="9"/>
    <w:qFormat/>
    <w:rsid w:val="008139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906"/>
    <w:pPr>
      <w:ind w:left="720"/>
      <w:contextualSpacing/>
    </w:pPr>
  </w:style>
  <w:style w:type="paragraph" w:styleId="a4">
    <w:name w:val="Normal (Web)"/>
    <w:basedOn w:val="a"/>
    <w:uiPriority w:val="99"/>
    <w:semiHidden/>
    <w:unhideWhenUsed/>
    <w:rsid w:val="00813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13906"/>
    <w:rPr>
      <w:rFonts w:ascii="Times New Roman" w:eastAsia="Times New Roman" w:hAnsi="Times New Roman" w:cs="Times New Roman"/>
      <w:b/>
      <w:bCs/>
      <w:sz w:val="27"/>
      <w:szCs w:val="27"/>
      <w:lang w:eastAsia="ru-RU"/>
    </w:rPr>
  </w:style>
  <w:style w:type="character" w:styleId="a5">
    <w:name w:val="Strong"/>
    <w:basedOn w:val="a0"/>
    <w:uiPriority w:val="22"/>
    <w:qFormat/>
    <w:rsid w:val="00813906"/>
    <w:rPr>
      <w:b/>
      <w:bCs/>
    </w:rPr>
  </w:style>
  <w:style w:type="character" w:styleId="a6">
    <w:name w:val="Hyperlink"/>
    <w:basedOn w:val="a0"/>
    <w:uiPriority w:val="99"/>
    <w:unhideWhenUsed/>
    <w:rsid w:val="00813906"/>
    <w:rPr>
      <w:color w:val="0000FF"/>
      <w:u w:val="single"/>
    </w:rPr>
  </w:style>
  <w:style w:type="paragraph" w:customStyle="1" w:styleId="s1">
    <w:name w:val="s_1"/>
    <w:basedOn w:val="a"/>
    <w:rsid w:val="00813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8067D"/>
  </w:style>
  <w:style w:type="paragraph" w:styleId="a7">
    <w:name w:val="header"/>
    <w:basedOn w:val="a"/>
    <w:link w:val="a8"/>
    <w:uiPriority w:val="99"/>
    <w:unhideWhenUsed/>
    <w:rsid w:val="005C0B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BBD"/>
    <w:rPr>
      <w:rFonts w:eastAsiaTheme="minorEastAsia"/>
      <w:lang w:eastAsia="ru-RU"/>
    </w:rPr>
  </w:style>
  <w:style w:type="paragraph" w:styleId="a9">
    <w:name w:val="footer"/>
    <w:basedOn w:val="a"/>
    <w:link w:val="aa"/>
    <w:uiPriority w:val="99"/>
    <w:unhideWhenUsed/>
    <w:rsid w:val="005C0B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BB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0158">
      <w:bodyDiv w:val="1"/>
      <w:marLeft w:val="0"/>
      <w:marRight w:val="0"/>
      <w:marTop w:val="0"/>
      <w:marBottom w:val="0"/>
      <w:divBdr>
        <w:top w:val="none" w:sz="0" w:space="0" w:color="auto"/>
        <w:left w:val="none" w:sz="0" w:space="0" w:color="auto"/>
        <w:bottom w:val="none" w:sz="0" w:space="0" w:color="auto"/>
        <w:right w:val="none" w:sz="0" w:space="0" w:color="auto"/>
      </w:divBdr>
    </w:div>
    <w:div w:id="1204290469">
      <w:bodyDiv w:val="1"/>
      <w:marLeft w:val="0"/>
      <w:marRight w:val="0"/>
      <w:marTop w:val="0"/>
      <w:marBottom w:val="0"/>
      <w:divBdr>
        <w:top w:val="none" w:sz="0" w:space="0" w:color="auto"/>
        <w:left w:val="none" w:sz="0" w:space="0" w:color="auto"/>
        <w:bottom w:val="none" w:sz="0" w:space="0" w:color="auto"/>
        <w:right w:val="none" w:sz="0" w:space="0" w:color="auto"/>
      </w:divBdr>
      <w:divsChild>
        <w:div w:id="184758798">
          <w:marLeft w:val="0"/>
          <w:marRight w:val="0"/>
          <w:marTop w:val="0"/>
          <w:marBottom w:val="0"/>
          <w:divBdr>
            <w:top w:val="single" w:sz="6" w:space="5" w:color="A5A5A5"/>
            <w:left w:val="single" w:sz="6" w:space="26" w:color="A5A5A5"/>
            <w:bottom w:val="single" w:sz="6" w:space="5" w:color="A5A5A5"/>
            <w:right w:val="single" w:sz="6" w:space="5" w:color="A5A5A5"/>
          </w:divBdr>
          <w:divsChild>
            <w:div w:id="16418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7877">
      <w:bodyDiv w:val="1"/>
      <w:marLeft w:val="0"/>
      <w:marRight w:val="0"/>
      <w:marTop w:val="0"/>
      <w:marBottom w:val="0"/>
      <w:divBdr>
        <w:top w:val="none" w:sz="0" w:space="0" w:color="auto"/>
        <w:left w:val="none" w:sz="0" w:space="0" w:color="auto"/>
        <w:bottom w:val="none" w:sz="0" w:space="0" w:color="auto"/>
        <w:right w:val="none" w:sz="0" w:space="0" w:color="auto"/>
      </w:divBdr>
      <w:divsChild>
        <w:div w:id="1223440598">
          <w:marLeft w:val="0"/>
          <w:marRight w:val="0"/>
          <w:marTop w:val="120"/>
          <w:marBottom w:val="0"/>
          <w:divBdr>
            <w:top w:val="none" w:sz="0" w:space="0" w:color="auto"/>
            <w:left w:val="none" w:sz="0" w:space="0" w:color="auto"/>
            <w:bottom w:val="none" w:sz="0" w:space="0" w:color="auto"/>
            <w:right w:val="none" w:sz="0" w:space="0" w:color="auto"/>
          </w:divBdr>
        </w:div>
        <w:div w:id="98531352">
          <w:marLeft w:val="0"/>
          <w:marRight w:val="0"/>
          <w:marTop w:val="120"/>
          <w:marBottom w:val="0"/>
          <w:divBdr>
            <w:top w:val="none" w:sz="0" w:space="0" w:color="auto"/>
            <w:left w:val="none" w:sz="0" w:space="0" w:color="auto"/>
            <w:bottom w:val="none" w:sz="0" w:space="0" w:color="auto"/>
            <w:right w:val="none" w:sz="0" w:space="0" w:color="auto"/>
          </w:divBdr>
        </w:div>
        <w:div w:id="1674649107">
          <w:marLeft w:val="0"/>
          <w:marRight w:val="0"/>
          <w:marTop w:val="120"/>
          <w:marBottom w:val="0"/>
          <w:divBdr>
            <w:top w:val="none" w:sz="0" w:space="0" w:color="auto"/>
            <w:left w:val="none" w:sz="0" w:space="0" w:color="auto"/>
            <w:bottom w:val="none" w:sz="0" w:space="0" w:color="auto"/>
            <w:right w:val="none" w:sz="0" w:space="0" w:color="auto"/>
          </w:divBdr>
        </w:div>
        <w:div w:id="1121344879">
          <w:marLeft w:val="0"/>
          <w:marRight w:val="0"/>
          <w:marTop w:val="120"/>
          <w:marBottom w:val="0"/>
          <w:divBdr>
            <w:top w:val="none" w:sz="0" w:space="0" w:color="auto"/>
            <w:left w:val="none" w:sz="0" w:space="0" w:color="auto"/>
            <w:bottom w:val="none" w:sz="0" w:space="0" w:color="auto"/>
            <w:right w:val="none" w:sz="0" w:space="0" w:color="auto"/>
          </w:divBdr>
        </w:div>
        <w:div w:id="570190559">
          <w:marLeft w:val="0"/>
          <w:marRight w:val="0"/>
          <w:marTop w:val="120"/>
          <w:marBottom w:val="0"/>
          <w:divBdr>
            <w:top w:val="none" w:sz="0" w:space="0" w:color="auto"/>
            <w:left w:val="none" w:sz="0" w:space="0" w:color="auto"/>
            <w:bottom w:val="none" w:sz="0" w:space="0" w:color="auto"/>
            <w:right w:val="none" w:sz="0" w:space="0" w:color="auto"/>
          </w:divBdr>
        </w:div>
        <w:div w:id="434987246">
          <w:marLeft w:val="0"/>
          <w:marRight w:val="0"/>
          <w:marTop w:val="120"/>
          <w:marBottom w:val="0"/>
          <w:divBdr>
            <w:top w:val="none" w:sz="0" w:space="0" w:color="auto"/>
            <w:left w:val="none" w:sz="0" w:space="0" w:color="auto"/>
            <w:bottom w:val="none" w:sz="0" w:space="0" w:color="auto"/>
            <w:right w:val="none" w:sz="0" w:space="0" w:color="auto"/>
          </w:divBdr>
        </w:div>
        <w:div w:id="788356242">
          <w:marLeft w:val="0"/>
          <w:marRight w:val="0"/>
          <w:marTop w:val="120"/>
          <w:marBottom w:val="0"/>
          <w:divBdr>
            <w:top w:val="none" w:sz="0" w:space="0" w:color="auto"/>
            <w:left w:val="none" w:sz="0" w:space="0" w:color="auto"/>
            <w:bottom w:val="none" w:sz="0" w:space="0" w:color="auto"/>
            <w:right w:val="none" w:sz="0" w:space="0" w:color="auto"/>
          </w:divBdr>
        </w:div>
      </w:divsChild>
    </w:div>
    <w:div w:id="1794785650">
      <w:bodyDiv w:val="1"/>
      <w:marLeft w:val="0"/>
      <w:marRight w:val="0"/>
      <w:marTop w:val="0"/>
      <w:marBottom w:val="0"/>
      <w:divBdr>
        <w:top w:val="none" w:sz="0" w:space="0" w:color="auto"/>
        <w:left w:val="none" w:sz="0" w:space="0" w:color="auto"/>
        <w:bottom w:val="none" w:sz="0" w:space="0" w:color="auto"/>
        <w:right w:val="none" w:sz="0" w:space="0" w:color="auto"/>
      </w:divBdr>
    </w:div>
    <w:div w:id="1878734957">
      <w:bodyDiv w:val="1"/>
      <w:marLeft w:val="0"/>
      <w:marRight w:val="0"/>
      <w:marTop w:val="0"/>
      <w:marBottom w:val="0"/>
      <w:divBdr>
        <w:top w:val="none" w:sz="0" w:space="0" w:color="auto"/>
        <w:left w:val="none" w:sz="0" w:space="0" w:color="auto"/>
        <w:bottom w:val="none" w:sz="0" w:space="0" w:color="auto"/>
        <w:right w:val="none" w:sz="0" w:space="0" w:color="auto"/>
      </w:divBdr>
    </w:div>
    <w:div w:id="2022009410">
      <w:bodyDiv w:val="1"/>
      <w:marLeft w:val="0"/>
      <w:marRight w:val="0"/>
      <w:marTop w:val="0"/>
      <w:marBottom w:val="0"/>
      <w:divBdr>
        <w:top w:val="none" w:sz="0" w:space="0" w:color="auto"/>
        <w:left w:val="none" w:sz="0" w:space="0" w:color="auto"/>
        <w:bottom w:val="none" w:sz="0" w:space="0" w:color="auto"/>
        <w:right w:val="none" w:sz="0" w:space="0" w:color="auto"/>
      </w:divBdr>
      <w:divsChild>
        <w:div w:id="1204749569">
          <w:marLeft w:val="0"/>
          <w:marRight w:val="0"/>
          <w:marTop w:val="0"/>
          <w:marBottom w:val="0"/>
          <w:divBdr>
            <w:top w:val="none" w:sz="0" w:space="0" w:color="auto"/>
            <w:left w:val="none" w:sz="0" w:space="0" w:color="auto"/>
            <w:bottom w:val="none" w:sz="0" w:space="0" w:color="auto"/>
            <w:right w:val="none" w:sz="0" w:space="0" w:color="auto"/>
          </w:divBdr>
          <w:divsChild>
            <w:div w:id="1161772025">
              <w:marLeft w:val="150"/>
              <w:marRight w:val="150"/>
              <w:marTop w:val="0"/>
              <w:marBottom w:val="0"/>
              <w:divBdr>
                <w:top w:val="none" w:sz="0" w:space="0" w:color="auto"/>
                <w:left w:val="none" w:sz="0" w:space="0" w:color="auto"/>
                <w:bottom w:val="none" w:sz="0" w:space="0" w:color="auto"/>
                <w:right w:val="none" w:sz="0" w:space="0" w:color="auto"/>
              </w:divBdr>
            </w:div>
          </w:divsChild>
        </w:div>
        <w:div w:id="1826432092">
          <w:marLeft w:val="45"/>
          <w:marRight w:val="45"/>
          <w:marTop w:val="45"/>
          <w:marBottom w:val="45"/>
          <w:divBdr>
            <w:top w:val="none" w:sz="0" w:space="0" w:color="auto"/>
            <w:left w:val="none" w:sz="0" w:space="0" w:color="auto"/>
            <w:bottom w:val="none" w:sz="0" w:space="0" w:color="auto"/>
            <w:right w:val="none" w:sz="0" w:space="0" w:color="auto"/>
          </w:divBdr>
          <w:divsChild>
            <w:div w:id="609630825">
              <w:marLeft w:val="0"/>
              <w:marRight w:val="0"/>
              <w:marTop w:val="0"/>
              <w:marBottom w:val="0"/>
              <w:divBdr>
                <w:top w:val="single" w:sz="6" w:space="4" w:color="CCCCCC"/>
                <w:left w:val="single" w:sz="6" w:space="18" w:color="CCCCCC"/>
                <w:bottom w:val="single" w:sz="6" w:space="4"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3/" TargetMode="External"/><Relationship Id="rId13" Type="http://schemas.openxmlformats.org/officeDocument/2006/relationships/hyperlink" Target="http://base.garant.ru/10164072/23/" TargetMode="External"/><Relationship Id="rId18" Type="http://schemas.openxmlformats.org/officeDocument/2006/relationships/hyperlink" Target="https://jurkom74.ru/ucheba/bankovskaia-garantiia-i-poruchitelstvo-kak-sposob-obespecheniia-ispolneniia-obiazatelst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e5.biz/codex/gk/401.html" TargetMode="External"/><Relationship Id="rId7" Type="http://schemas.openxmlformats.org/officeDocument/2006/relationships/endnotes" Target="endnotes.xml"/><Relationship Id="rId12" Type="http://schemas.openxmlformats.org/officeDocument/2006/relationships/hyperlink" Target="https://jurkom74.ru/ucheba/poniatie-prava-mnogoobrazie-opredelenii-i-edinstvo-poniatiia" TargetMode="External"/><Relationship Id="rId17" Type="http://schemas.openxmlformats.org/officeDocument/2006/relationships/hyperlink" Target="https://jurkom74.ru/ucheba/bankovskaia-garantiia-i-poruchitelstvo-kak-sposob-obespecheniia-ispolneniia-obiazatelstv"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se.garant.ru/10164072/23/" TargetMode="External"/><Relationship Id="rId20" Type="http://schemas.openxmlformats.org/officeDocument/2006/relationships/hyperlink" Target="http://base.garant.ru/10164072/5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0164072/23/" TargetMode="External"/><Relationship Id="rId24" Type="http://schemas.openxmlformats.org/officeDocument/2006/relationships/hyperlink" Target="http://www.consultant.ru/document/cons_doc_LAW_303664/" TargetMode="External"/><Relationship Id="rId5" Type="http://schemas.openxmlformats.org/officeDocument/2006/relationships/webSettings" Target="webSettings.xml"/><Relationship Id="rId15" Type="http://schemas.openxmlformats.org/officeDocument/2006/relationships/hyperlink" Target="http://base.garant.ru/10164072/23/" TargetMode="External"/><Relationship Id="rId23" Type="http://schemas.openxmlformats.org/officeDocument/2006/relationships/hyperlink" Target="http://www.consultant.ru/document/cons_doc_LAW_648/" TargetMode="External"/><Relationship Id="rId10" Type="http://schemas.openxmlformats.org/officeDocument/2006/relationships/hyperlink" Target="https://jurkom74.ru/ucheba/neustoika-kak-sposob-obespecheniia-ispolneniia-obiazatelstv" TargetMode="External"/><Relationship Id="rId19" Type="http://schemas.openxmlformats.org/officeDocument/2006/relationships/hyperlink" Target="http://base.garant.ru/10164072/23/" TargetMode="External"/><Relationship Id="rId4" Type="http://schemas.openxmlformats.org/officeDocument/2006/relationships/settings" Target="settings.xml"/><Relationship Id="rId9" Type="http://schemas.openxmlformats.org/officeDocument/2006/relationships/hyperlink" Target="https://jurkom74.ru/ucheba/neustoika-kak-sposob-obespecheniia-ispolneniia-obiazatelstv" TargetMode="External"/><Relationship Id="rId14" Type="http://schemas.openxmlformats.org/officeDocument/2006/relationships/hyperlink" Target="https://jurkom74.ru/ucheba/poniatie-prava-mnogoobrazie-opredelenii-i-edinstvo-poniatiia" TargetMode="External"/><Relationship Id="rId22" Type="http://schemas.openxmlformats.org/officeDocument/2006/relationships/hyperlink" Target="http://be5.biz/codex/gk/15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17</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2019-02-01T17:01:00Z</dcterms:created>
  <dcterms:modified xsi:type="dcterms:W3CDTF">2019-02-01T19:58:00Z</dcterms:modified>
</cp:coreProperties>
</file>