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20A" w:rsidRPr="00184472" w:rsidRDefault="004C420A" w:rsidP="004C420A">
      <w:pPr>
        <w:shd w:val="clear" w:color="auto" w:fill="FFFFFF"/>
        <w:spacing w:after="150" w:line="600" w:lineRule="atLeast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42"/>
          <w:szCs w:val="42"/>
        </w:rPr>
      </w:pPr>
      <w:r w:rsidRPr="00184472">
        <w:rPr>
          <w:rFonts w:ascii="Times New Roman" w:eastAsia="Times New Roman" w:hAnsi="Times New Roman" w:cs="Times New Roman"/>
          <w:b/>
          <w:bCs/>
          <w:color w:val="000000" w:themeColor="text1"/>
          <w:sz w:val="42"/>
          <w:szCs w:val="42"/>
        </w:rPr>
        <w:t>Задание 1</w:t>
      </w:r>
    </w:p>
    <w:p w:rsidR="004C420A" w:rsidRPr="00184472" w:rsidRDefault="004C420A" w:rsidP="004C420A">
      <w:pPr>
        <w:shd w:val="clear" w:color="auto" w:fill="FFFFFF"/>
        <w:spacing w:after="150" w:line="300" w:lineRule="atLeas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</w:pPr>
      <w:r w:rsidRPr="00184472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  <w:t>Учебное задание 1. Инновационный продукт или услуга</w:t>
      </w:r>
    </w:p>
    <w:p w:rsidR="00184472" w:rsidRPr="00184472" w:rsidRDefault="00184472" w:rsidP="00184472">
      <w:pPr>
        <w:shd w:val="clear" w:color="auto" w:fill="FFFFFF"/>
        <w:spacing w:after="0" w:line="300" w:lineRule="atLeas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84472" w:rsidRPr="00184472" w:rsidRDefault="00184472" w:rsidP="0018447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184472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Все компании уникальны и каждая имеет индивидуальные стратегические идеи, разработанные с учетом экономических факторов, производственных возможностей и ассортиментным портфелем. Однако выбор стратегии зависит от ряда правил, в рамках какой рыночной ниши работает компания: стандартная или специализированная. В первом случае предприятие занимается выпуском обыденных, распространенных в данной экономике товаров и услуг. И тогда важнейшей характеристикой, определяющей содержание ее стратегии, становится масштаб: от локального до глобального. Во втором случае фирма сосредоточивается на производстве сравнительно редко встречающегося (или вообще отсутствующего) на рынке продукта.</w:t>
      </w:r>
    </w:p>
    <w:p w:rsidR="00184472" w:rsidRPr="00184472" w:rsidRDefault="00184472" w:rsidP="0018447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184472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При разработке новых и выведении на рынок новых продуктов в компании «МИЛКОМ» придерживаются стратегии «Средние параметры завоевания рынка» при среднем уровне цены и затрат на продвижение с ориентацией на покупателей, которые больше реагируют на качество продукта, а не на цену. Борьба с конкурентами идет за счет высокого качества продукта по доступной цене.</w:t>
      </w:r>
    </w:p>
    <w:p w:rsidR="00184472" w:rsidRPr="00184472" w:rsidRDefault="00184472" w:rsidP="0018447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184472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Ежегодно в компании разрабатывается и утверждается продуктовая программа, включающая в себя план по развитию ассортимента, NPD (New Product Development – разработка нового продукта), редизайн упаковок, изменение или частичную доработку рецептур. Это касается всех категорий молочных продуктов и мороженого. Разработка продуктовой программы происходит на основе анализа рынка, тенденций, активности конкурента в части NPD.</w:t>
      </w:r>
    </w:p>
    <w:p w:rsidR="00184472" w:rsidRPr="00184472" w:rsidRDefault="00184472" w:rsidP="0018447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184472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Есть два направления развития ассортимента в компании: обновление стандартного ассортимента, например расширение линейки бренда за счет новых вкусов, рецептур, форматов и инновационное направление – </w:t>
      </w:r>
      <w:r w:rsidRPr="00184472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lastRenderedPageBreak/>
        <w:t>разработка уникальных видов мороженого: протеинового, с карнитином, пробиотиками и другое.</w:t>
      </w:r>
    </w:p>
    <w:p w:rsidR="00184472" w:rsidRPr="00184472" w:rsidRDefault="00184472" w:rsidP="0018447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184472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На 2018 год были поставлены две цели в развитии нового ассортимента:</w:t>
      </w:r>
    </w:p>
    <w:p w:rsidR="00184472" w:rsidRPr="00184472" w:rsidRDefault="00184472" w:rsidP="0018447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184472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а) загрузить самую высокопроизводительную линию мороженого SL-1100 для вафельных стаканчиков и рожков. На сегодняшний день линия загружена на 49%;</w:t>
      </w:r>
    </w:p>
    <w:p w:rsidR="00184472" w:rsidRPr="00184472" w:rsidRDefault="00184472" w:rsidP="0018447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184472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б) увеличить долю бренда «Село Зеленое» с 10% до 15% в натуральном выражении по всем регионам;</w:t>
      </w:r>
    </w:p>
    <w:p w:rsidR="00184472" w:rsidRPr="00184472" w:rsidRDefault="00184472" w:rsidP="0018447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184472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в) увеличить представленность мороженого в бренда «Село Зеленое» в регионах: Москва и МО, Санкт-Петербург и Ленинградская область.</w:t>
      </w:r>
    </w:p>
    <w:p w:rsidR="00184472" w:rsidRPr="00184472" w:rsidRDefault="00184472" w:rsidP="0018447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184472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«Село Зеленое» - федеральный зонтичный бренд компании «КОМОС ГРУПП» ценового «сегмента средний+». Это натуральные, экологически чистые продукты высшего качества для людей, заботящихся о своем здоровье. Под брендом «Село Зеленое» выпускаются молочные продукты (молоко, сметана, кефир, сливки, сыворотки, масло), продукция мясной гастрономии и куриные яйца. Осенью 2016 года линейка «Село Зеленое» пополнилась категорией мороженого.</w:t>
      </w:r>
    </w:p>
    <w:p w:rsidR="00184472" w:rsidRPr="00184472" w:rsidRDefault="00184472" w:rsidP="0018447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184472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Для мороженого ТМ «Село Зеленое» предусмотрено следующее позиционирование:</w:t>
      </w:r>
    </w:p>
    <w:p w:rsidR="00184472" w:rsidRPr="00184472" w:rsidRDefault="00184472" w:rsidP="0018447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184472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а) натуральный пломбир повышенной жирности 15% и 18%, уникальная кремовая консистенция;</w:t>
      </w:r>
    </w:p>
    <w:p w:rsidR="00184472" w:rsidRPr="00184472" w:rsidRDefault="00184472" w:rsidP="0018447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184472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б) изготовлено строго в соответствии ГОСТ, 100% натуральные ингредиенты;</w:t>
      </w:r>
    </w:p>
    <w:p w:rsidR="00184472" w:rsidRPr="00184472" w:rsidRDefault="00184472" w:rsidP="0018447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184472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в) без добавления ЗМЖ (заменителя молочного жира);</w:t>
      </w:r>
    </w:p>
    <w:p w:rsidR="00184472" w:rsidRPr="00184472" w:rsidRDefault="00184472" w:rsidP="0018447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184472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г) «Село Зеленое» самый известный зонтичный бренд фермерских продуктов;</w:t>
      </w:r>
    </w:p>
    <w:p w:rsidR="00184472" w:rsidRPr="00184472" w:rsidRDefault="00184472" w:rsidP="0018447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184472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д) при производстве используются сливки, сгущенное молоко, масло</w:t>
      </w:r>
      <w:r w:rsidRPr="00184472"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</w:rPr>
        <w:t xml:space="preserve"> </w:t>
      </w:r>
      <w:r w:rsidRPr="00184472">
        <w:rPr>
          <w:rFonts w:ascii="Times New Roman" w:hAnsi="Times New Roman" w:cs="Times New Roman"/>
          <w:bCs/>
          <w:noProof/>
          <w:color w:val="000000" w:themeColor="text1"/>
          <w:sz w:val="28"/>
          <w:szCs w:val="28"/>
        </w:rPr>
        <w:t>с собственных ферм;</w:t>
      </w:r>
    </w:p>
    <w:p w:rsidR="00184472" w:rsidRPr="00184472" w:rsidRDefault="00184472" w:rsidP="0018447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184472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е) высокая оценка вкуса, аромата и консистенции потребителями при </w:t>
      </w:r>
      <w:r w:rsidRPr="00184472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lastRenderedPageBreak/>
        <w:t>слепом тестировании. В начале 2017 года были проведены независимые холл-тесты продукта в Москве совместно с аналитическим агентством «Точка Роста» Приложение 7. В качестве конкурентов были выбраны образцы со схожим позиционированием:</w:t>
      </w:r>
    </w:p>
    <w:p w:rsidR="00184472" w:rsidRPr="00184472" w:rsidRDefault="00184472" w:rsidP="0018447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184472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1) мороженое «Коровка из Кореновки», группа компаний «Ренна»;</w:t>
      </w:r>
    </w:p>
    <w:p w:rsidR="00184472" w:rsidRPr="00184472" w:rsidRDefault="00184472" w:rsidP="0018447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184472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2) мороженое «Натуралика», производитель «Альтервест»;</w:t>
      </w:r>
    </w:p>
    <w:p w:rsidR="00184472" w:rsidRPr="00184472" w:rsidRDefault="00184472" w:rsidP="0018447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184472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3) мороженое «Чистая линия», производитель «Чистая линия».</w:t>
      </w:r>
    </w:p>
    <w:p w:rsidR="00184472" w:rsidRPr="00184472" w:rsidRDefault="00184472" w:rsidP="0018447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184472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По результатам тестирования вкуса и внешнего вида ванильного мороженого в вафельном стаканчике марки «Село Зеленое» и сравнение этой марки с конкурентами, продукт по всем атрибутам сравним с конкурентами.</w:t>
      </w:r>
    </w:p>
    <w:p w:rsidR="00184472" w:rsidRPr="00184472" w:rsidRDefault="00184472" w:rsidP="0018447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184472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По атрибутам цвет вафли, насыщенность цвета вафли, насыщенность аромата и вкус образец «Село Зеленое» выигрывает у образца «Альтервест» и сравним с Чистой Линией и Коровкой из Кореновки.</w:t>
      </w:r>
    </w:p>
    <w:p w:rsidR="00184472" w:rsidRPr="00184472" w:rsidRDefault="00184472" w:rsidP="0018447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184472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Вероятность покупки пломбира «Село Зеленое» очень высока – 89%. По дизайну упаковки мороженое «Село Зеленое» бесспорный лидер. Кроме того, высокая представленность бренда в других категориях (яйцо, молоко, колбаса) обеспечивает высокое знание продукции у потребителей.</w:t>
      </w:r>
    </w:p>
    <w:p w:rsidR="00184472" w:rsidRPr="00184472" w:rsidRDefault="00184472" w:rsidP="00184472">
      <w:pPr>
        <w:pStyle w:val="a9"/>
        <w:widowControl w:val="0"/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184472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Целевая аудитория бренда «Село Зеленое»:</w:t>
      </w:r>
    </w:p>
    <w:p w:rsidR="00184472" w:rsidRPr="00184472" w:rsidRDefault="00184472" w:rsidP="00184472">
      <w:pPr>
        <w:pStyle w:val="a9"/>
        <w:widowControl w:val="0"/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184472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а) активные, современные, открытые миру;</w:t>
      </w:r>
    </w:p>
    <w:p w:rsidR="00184472" w:rsidRPr="00184472" w:rsidRDefault="00184472" w:rsidP="00184472">
      <w:pPr>
        <w:pStyle w:val="a9"/>
        <w:widowControl w:val="0"/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184472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б) образованные, продвинутые;</w:t>
      </w:r>
    </w:p>
    <w:p w:rsidR="00184472" w:rsidRPr="00184472" w:rsidRDefault="00184472" w:rsidP="00184472">
      <w:pPr>
        <w:pStyle w:val="a9"/>
        <w:widowControl w:val="0"/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184472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в) много путешествуют, любят экспериментировать;</w:t>
      </w:r>
    </w:p>
    <w:p w:rsidR="00184472" w:rsidRPr="00184472" w:rsidRDefault="00184472" w:rsidP="00184472">
      <w:pPr>
        <w:pStyle w:val="a9"/>
        <w:widowControl w:val="0"/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184472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г) сторонники здоровой пищи;</w:t>
      </w:r>
    </w:p>
    <w:p w:rsidR="00184472" w:rsidRPr="00184472" w:rsidRDefault="00184472" w:rsidP="00184472">
      <w:pPr>
        <w:pStyle w:val="a9"/>
        <w:widowControl w:val="0"/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184472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д) достаток средний, выше среднего;</w:t>
      </w:r>
    </w:p>
    <w:p w:rsidR="00184472" w:rsidRPr="00184472" w:rsidRDefault="00184472" w:rsidP="00184472">
      <w:pPr>
        <w:pStyle w:val="a9"/>
        <w:widowControl w:val="0"/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184472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е) готовы переплачивать за более качественный продукт.</w:t>
      </w:r>
    </w:p>
    <w:p w:rsidR="00184472" w:rsidRPr="00184472" w:rsidRDefault="00184472" w:rsidP="0018447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184472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Из выше поставленных целей по ассортименту, принято решение развивать категорию вафельных стаканчиков. Категория вафельных рожков</w:t>
      </w:r>
    </w:p>
    <w:p w:rsidR="00184472" w:rsidRPr="00184472" w:rsidRDefault="00184472" w:rsidP="0018447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184472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не показывает роста доли в форматах уже несколько лет, наблюдается лишь стагнация в пользу вафельных стаканчиков и эскимо.</w:t>
      </w:r>
    </w:p>
    <w:p w:rsidR="00184472" w:rsidRPr="00184472" w:rsidRDefault="00184472" w:rsidP="0018447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184472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Категория вафельных стаканчиков представлена тремя классическими вкусами: ваниль, шоколад и крем-брюле.</w:t>
      </w:r>
    </w:p>
    <w:p w:rsidR="00184472" w:rsidRPr="00184472" w:rsidRDefault="00184472" w:rsidP="0018447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184472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lastRenderedPageBreak/>
        <w:t xml:space="preserve">Первый этапом работы являлась подготовка полной аналитики рынка и существующих конкурентных предложений в сегментах «средний +», «высокий», «премиум». Компания Nielsen на коммерческих условиях предоставила данные продаж мороженого по России в период с января по август 2017г. </w:t>
      </w:r>
    </w:p>
    <w:p w:rsidR="00184472" w:rsidRPr="00184472" w:rsidRDefault="00184472" w:rsidP="0018447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184472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Проанализировав продажи конкурентов в 2017 году, сегментирование, цены, долю рынка, сделаны следующие выводы:</w:t>
      </w:r>
    </w:p>
    <w:p w:rsidR="00184472" w:rsidRPr="00184472" w:rsidRDefault="00184472" w:rsidP="0018447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184472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а) доля сегмента мороженого в вафельных стаканчиках «средний +» в Москве составляет 37,9% от объема и 41,6% от выручки;</w:t>
      </w:r>
    </w:p>
    <w:p w:rsidR="00184472" w:rsidRPr="00184472" w:rsidRDefault="00184472" w:rsidP="0018447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184472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б) доля сегмента мороженого в вафельных стаканчиках «средний +» в Санкт-Петербурге составляет 54,8% от объема и 57,4% от выручки;</w:t>
      </w:r>
    </w:p>
    <w:p w:rsidR="00184472" w:rsidRPr="00184472" w:rsidRDefault="00184472" w:rsidP="0018447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184472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в) средняя цена на мороженое в вафельном стаканчике в сегменте «средний +» в Москве составляет 50,36 рублей, а в Санкт-Петербурге – 37,00 рублей.</w:t>
      </w:r>
    </w:p>
    <w:p w:rsidR="00184472" w:rsidRPr="00184472" w:rsidRDefault="00184472" w:rsidP="0018447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184472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г) наибольшие продажи приходятся на традиционные вкусы – ваниль, шоколад, крем-брюле;</w:t>
      </w:r>
    </w:p>
    <w:p w:rsidR="00184472" w:rsidRPr="00184472" w:rsidRDefault="00184472" w:rsidP="0018447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184472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б) ассортимент вафельных стаканчиков основных конкурентов («Чистая Линия», «Коровка из Кореновки», «Как раньше») также не располагает более широкой линейкой рецептур и вкусов;</w:t>
      </w:r>
    </w:p>
    <w:p w:rsidR="00184472" w:rsidRPr="00184472" w:rsidRDefault="00184472" w:rsidP="0018447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184472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После представления руководству ОАО «МИЛКОМ» отчета по картам рынка, назначается фокус-группа по разработке ассортимента вафельных стаканчиков «Село Зеленое», в которой обязательно будут задействованы: продакт-менеджер и бренд-менеджер категории, главный технолог по развитию, специалисты отдела продаж мороженого, а также руководство производственной площадки ПП ПХК «Созвездие». Фокус-группа генерирует идеи рецептур. После чего подготовлено техническое задание для экспериментального цеха на разработку следующих рецептур, сгенерированных фокус-группой:</w:t>
      </w:r>
    </w:p>
    <w:p w:rsidR="00184472" w:rsidRPr="00184472" w:rsidRDefault="00184472" w:rsidP="0018447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184472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а) пломбир земляничный, жирность 15% и 18%;</w:t>
      </w:r>
    </w:p>
    <w:p w:rsidR="00184472" w:rsidRPr="00184472" w:rsidRDefault="00184472" w:rsidP="0018447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184472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б) пломбир фисташковый, жирность 15% и 18%;</w:t>
      </w:r>
    </w:p>
    <w:p w:rsidR="00184472" w:rsidRPr="00184472" w:rsidRDefault="00184472" w:rsidP="0018447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184472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lastRenderedPageBreak/>
        <w:t>в) пломбир медовый, жирность 15% и 18%;</w:t>
      </w:r>
    </w:p>
    <w:p w:rsidR="00184472" w:rsidRPr="00184472" w:rsidRDefault="00184472" w:rsidP="0018447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184472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г) пломбир топленое молоко, жирность 15% и 18%;</w:t>
      </w:r>
    </w:p>
    <w:p w:rsidR="00184472" w:rsidRPr="00184472" w:rsidRDefault="00184472" w:rsidP="0018447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184472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д) пломбир лесные ягоды, жирность 15% и 18%;</w:t>
      </w:r>
    </w:p>
    <w:p w:rsidR="00184472" w:rsidRPr="00184472" w:rsidRDefault="00184472" w:rsidP="0018447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184472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е) пломбир облепиховый, жирность 15% и 18%;</w:t>
      </w:r>
    </w:p>
    <w:p w:rsidR="00184472" w:rsidRPr="00184472" w:rsidRDefault="00184472" w:rsidP="0018447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184472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ж) пломбир гранатовый, жирность 15% и 18%.</w:t>
      </w:r>
    </w:p>
    <w:p w:rsidR="00184472" w:rsidRPr="00184472" w:rsidRDefault="00184472" w:rsidP="0018447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184472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Для подготовки первых образцов рецептур специалисты экспериментального цеха заказывают необходимые ингредиенты: фруктовые /ягодные пасты, наполнители, ароматизаторы у компаний-поставщиков в России и Европе. В среднем, разработка рецептуры занимает от двух недель до полугода в зависимости от сложности ингредиентов и их страны производства. В данном случае разработка рецептур осуществлялась около двух месяцев.</w:t>
      </w:r>
    </w:p>
    <w:p w:rsidR="00184472" w:rsidRPr="00184472" w:rsidRDefault="00184472" w:rsidP="0018447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184472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После получения тестовых образцов новинок проходила дегустация с участниками ранее созданной фокус-группы по выбору подходящих вкусов. Изначально, было решено запустить в производство не более трех дополнительных SKU. По результатам первых дегустаций, были отобраны образцы: пломбир земляничный, пломбир топленое молоко, пломбир фисташковый и пломбир облепиховый. Все рецептуры были подготовлены из качественных ингредиентов, вследствие чего осуществлять их дозаказ не было необходимости. В качестве основной массовой доли жира была выбрана 15% смесь.</w:t>
      </w:r>
    </w:p>
    <w:p w:rsidR="00184472" w:rsidRPr="00184472" w:rsidRDefault="00184472" w:rsidP="0018447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 w:themeFill="background1"/>
        </w:rPr>
      </w:pPr>
      <w:r w:rsidRPr="00184472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Далее четыре выбранных рецептуры были протестированы в собственной розничной сети «Торговый Дом МИЛКОМ» в г. Ижевск. Проведена слепая сравнительная дегустация четырех образцов выбранных рецептур мороженого с участием 110 человек «рисунок 7». </w:t>
      </w:r>
      <w:r w:rsidRPr="00184472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 w:themeFill="background1"/>
        </w:rPr>
        <w:t>Наибольшее кол-во голосов получили образцы:</w:t>
      </w:r>
    </w:p>
    <w:p w:rsidR="00184472" w:rsidRPr="00184472" w:rsidRDefault="00184472" w:rsidP="0018447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 w:themeFill="background1"/>
        </w:rPr>
      </w:pPr>
      <w:r w:rsidRPr="00184472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 w:themeFill="background1"/>
        </w:rPr>
        <w:t>а) пломбир фисташковый – 35% голосов;</w:t>
      </w:r>
    </w:p>
    <w:p w:rsidR="00184472" w:rsidRPr="00184472" w:rsidRDefault="00184472" w:rsidP="0018447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 w:themeFill="background1"/>
        </w:rPr>
      </w:pPr>
      <w:r w:rsidRPr="00184472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 w:themeFill="background1"/>
        </w:rPr>
        <w:t>б) пломбир земляничный – 33% голосов;</w:t>
      </w:r>
    </w:p>
    <w:p w:rsidR="00184472" w:rsidRPr="00184472" w:rsidRDefault="00184472" w:rsidP="0018447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 w:themeFill="background1"/>
        </w:rPr>
      </w:pPr>
      <w:r w:rsidRPr="00184472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 w:themeFill="background1"/>
        </w:rPr>
        <w:t>в) пломбир топленое молоко – 27% голосов;</w:t>
      </w:r>
    </w:p>
    <w:p w:rsidR="00184472" w:rsidRPr="00184472" w:rsidRDefault="00184472" w:rsidP="0018447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 w:themeFill="background1"/>
        </w:rPr>
      </w:pPr>
      <w:r w:rsidRPr="00184472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 w:themeFill="background1"/>
        </w:rPr>
        <w:t xml:space="preserve">г) на последнем месте оказался образец пломбир облепиховый, ему </w:t>
      </w:r>
      <w:r w:rsidRPr="00184472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 w:themeFill="background1"/>
        </w:rPr>
        <w:lastRenderedPageBreak/>
        <w:t>отдали предпочтение 5% потребителей.</w:t>
      </w:r>
    </w:p>
    <w:p w:rsidR="00184472" w:rsidRPr="00184472" w:rsidRDefault="00184472" w:rsidP="0018447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 w:themeFill="background1"/>
        </w:rPr>
      </w:pPr>
      <w:r w:rsidRPr="00184472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 w:themeFill="background1"/>
        </w:rPr>
        <w:t>Данные рецептуры отправлены на рассмотрение коммерческой службе. Со своей стороны они должны провести переговоры с клиентами по актуальности и востребованности новинок. Далее проходит окончательное утверждение рецептур.</w:t>
      </w:r>
    </w:p>
    <w:p w:rsidR="00184472" w:rsidRPr="00184472" w:rsidRDefault="00184472" w:rsidP="0018447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184472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 wp14:anchorId="1EE2B18A" wp14:editId="79C1C442">
            <wp:extent cx="4836795" cy="2646045"/>
            <wp:effectExtent l="0" t="0" r="1905" b="1905"/>
            <wp:docPr id="6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84472" w:rsidRPr="00184472" w:rsidRDefault="00184472" w:rsidP="00184472">
      <w:pPr>
        <w:widowControl w:val="0"/>
        <w:spacing w:after="0" w:line="360" w:lineRule="auto"/>
        <w:jc w:val="center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184472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Рис. </w:t>
      </w:r>
      <w:r w:rsidRPr="00184472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1</w:t>
      </w:r>
      <w:r w:rsidRPr="00184472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Результаты проведения слепой сравнительной дегустации новых рецептур «Торговый Дом МИЛКОМ»</w:t>
      </w:r>
    </w:p>
    <w:p w:rsidR="00184472" w:rsidRPr="00184472" w:rsidRDefault="00184472" w:rsidP="00184472">
      <w:pPr>
        <w:pStyle w:val="a9"/>
        <w:widowControl w:val="0"/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</w:p>
    <w:p w:rsidR="00184472" w:rsidRPr="00184472" w:rsidRDefault="00184472" w:rsidP="0018447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184472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После проведения расширенной дегустации вновь была собрана фокус-группа, на которой озвучены итоги тестирования и переговоров коммерческой службы. К пробному выпуску приняты 3 SKU:</w:t>
      </w:r>
    </w:p>
    <w:p w:rsidR="00184472" w:rsidRPr="00184472" w:rsidRDefault="00184472" w:rsidP="0018447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184472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а) пломбир в вафельном стаканчике земляничный;</w:t>
      </w:r>
    </w:p>
    <w:p w:rsidR="00184472" w:rsidRPr="00184472" w:rsidRDefault="00184472" w:rsidP="0018447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184472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б) пломбир в вафельном стаканчике фисташковый;</w:t>
      </w:r>
    </w:p>
    <w:p w:rsidR="00184472" w:rsidRPr="00184472" w:rsidRDefault="00184472" w:rsidP="0018447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184472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в) пломбир в вафельном стаканчике топленое молоко.</w:t>
      </w:r>
    </w:p>
    <w:p w:rsidR="00184472" w:rsidRPr="00184472" w:rsidRDefault="00184472" w:rsidP="0018447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184472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Пробный выпуск предполагает заказ минимального тиража упаковки, сырья и вспомогательных ингредиентов. Реализация через собственную торговую сеть «Торговый Дом МИЛКОМ», каналы опт и традиционная розница.</w:t>
      </w:r>
    </w:p>
    <w:p w:rsidR="00184472" w:rsidRPr="00184472" w:rsidRDefault="00184472" w:rsidP="0018447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184472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По итогам проведения предварительных сравнительных расчетов себестоимости для данных рецептур была выбрана масса готового продукта 80г.</w:t>
      </w:r>
    </w:p>
    <w:p w:rsidR="00184472" w:rsidRPr="00184472" w:rsidRDefault="00184472" w:rsidP="0018447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184472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lastRenderedPageBreak/>
        <w:t>Перед стартом работы над ассортиментом «Село Зеленое» был составлен и внедрен в работу подробный план-график запуска, включающий описание каждого процесса последовательно, закрепление ответственных структурных подразделений и лиц, а также сроки выполнения процессов.</w:t>
      </w:r>
    </w:p>
    <w:p w:rsidR="00184472" w:rsidRPr="00184472" w:rsidRDefault="00184472" w:rsidP="0018447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184472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После утверждения рецептур со стороны отдела маркетинга происходит подготовка и подача заявок на разработку этикетных надписей новинок и заказ штрих-кодов. Данные задачи поступают в работу специалистам по стандартизации и сертификации. Параллельно в работу к дизайнеру поступает задача на отрисовку концепта дизайн-макетов упаковки.</w:t>
      </w:r>
    </w:p>
    <w:p w:rsidR="00184472" w:rsidRPr="00184472" w:rsidRDefault="00184472" w:rsidP="0018447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184472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Следующим объемным этапом является подготовка и запуск приказа о выведении новинок и расчет первичных объемов продаж, на основе которых будут закуплены все необходимые ингредиенты и упаковочный материал. Расчет готовится на основе аналитических данных с участием коммерческой службы.</w:t>
      </w:r>
    </w:p>
    <w:p w:rsidR="00184472" w:rsidRPr="00184472" w:rsidRDefault="00184472" w:rsidP="0018447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184472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Подготавливаются 3D-визуалы упаковки и продукта на полке. Проводятся исследования потребителей. Далее консолидируется их мнение, выводится окончательный дизайн-концепт упаковки и подвергается утверждению.</w:t>
      </w:r>
    </w:p>
    <w:p w:rsidR="00184472" w:rsidRPr="00184472" w:rsidRDefault="00184472" w:rsidP="0018447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184472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Следующий этап - сбор мониторинга цен на полке, подача заявки на расчет прайсовых цен. Задача также в работе у отдела маркетинга и планово-экономического управления. Со стороны маркетинга поступает рекомендованная необходимая цена.</w:t>
      </w:r>
    </w:p>
    <w:p w:rsidR="00184472" w:rsidRPr="00184472" w:rsidRDefault="00184472" w:rsidP="0018447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184472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Прогрузка новинок в программу 1С осуществляется также на основе заявок в IT-отдел компании. В данной заявке отражаются: полное и краткое наименование, штрих-коды, состав, данные по индивидуальной и групповой упаковке, цены.</w:t>
      </w:r>
    </w:p>
    <w:p w:rsidR="00184472" w:rsidRPr="00184472" w:rsidRDefault="00184472" w:rsidP="0018447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184472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На данном этапе заканчиваются основные производственные работы по выводу новинок. Далее формируется подробная задача на заказ упаковочного материала в отдел материально-технического снабжения. Учитываются объем заказа, материала, цветность, подготовку флексо-форм и цветопроб, </w:t>
      </w:r>
      <w:r w:rsidRPr="00184472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lastRenderedPageBreak/>
        <w:t xml:space="preserve">сроки поставок и </w:t>
      </w:r>
      <w:r w:rsidRPr="00184472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т.д.</w:t>
      </w:r>
    </w:p>
    <w:p w:rsidR="00184472" w:rsidRPr="00184472" w:rsidRDefault="00184472" w:rsidP="0018447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184472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Подготовка рекламных материалов и маркетинговых мероприятий, анонсов для поддержки первых продаж, заведение новинок в продуктовую матрицу клиентов, обучение продукту собственного торгового персонала – главные задачи маркетинга на следующем этапе. Все службы компании должны быть проинформированы о выпуске новинок.</w:t>
      </w:r>
    </w:p>
    <w:p w:rsidR="004C420A" w:rsidRPr="00184472" w:rsidRDefault="004C420A" w:rsidP="004C420A">
      <w:pPr>
        <w:shd w:val="clear" w:color="auto" w:fill="FFFFFF"/>
        <w:spacing w:after="150" w:line="600" w:lineRule="atLeast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42"/>
          <w:szCs w:val="42"/>
        </w:rPr>
      </w:pPr>
      <w:r w:rsidRPr="00184472">
        <w:rPr>
          <w:rFonts w:ascii="Times New Roman" w:eastAsia="Times New Roman" w:hAnsi="Times New Roman" w:cs="Times New Roman"/>
          <w:b/>
          <w:bCs/>
          <w:color w:val="000000" w:themeColor="text1"/>
          <w:sz w:val="42"/>
          <w:szCs w:val="42"/>
        </w:rPr>
        <w:t>Задание 2</w:t>
      </w:r>
    </w:p>
    <w:p w:rsidR="004C420A" w:rsidRPr="00184472" w:rsidRDefault="004C420A" w:rsidP="004C420A">
      <w:pPr>
        <w:shd w:val="clear" w:color="auto" w:fill="FFFFFF"/>
        <w:spacing w:after="150" w:line="300" w:lineRule="atLeas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</w:pPr>
      <w:r w:rsidRPr="00184472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  <w:t>Задание 2. Анализ рынка</w:t>
      </w:r>
    </w:p>
    <w:p w:rsidR="00184472" w:rsidRPr="00184472" w:rsidRDefault="00184472" w:rsidP="00184472">
      <w:pPr>
        <w:pStyle w:val="a9"/>
        <w:widowControl w:val="0"/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184472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Производство мороженого – в списке самых высоко конкурентных рынков. Объем производства в России за 2017 год составил 385 тысяч тонн готовой продукции «рисунок </w:t>
      </w:r>
      <w:r w:rsidRPr="00184472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2</w:t>
      </w:r>
      <w:r w:rsidRPr="00184472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».</w:t>
      </w:r>
    </w:p>
    <w:p w:rsidR="00184472" w:rsidRPr="00184472" w:rsidRDefault="00184472" w:rsidP="00184472">
      <w:pPr>
        <w:pStyle w:val="a9"/>
        <w:widowControl w:val="0"/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184472">
        <w:rPr>
          <w:rFonts w:ascii="Times New Roman" w:hAnsi="Times New Roman" w:cs="Times New Roman"/>
          <w:noProof/>
          <w:color w:val="000000" w:themeColor="text1"/>
          <w:sz w:val="28"/>
          <w:lang w:eastAsia="ru-RU"/>
        </w:rPr>
        <w:drawing>
          <wp:inline distT="0" distB="0" distL="0" distR="0" wp14:anchorId="199322F9" wp14:editId="3CB15BD6">
            <wp:extent cx="5196840" cy="1691640"/>
            <wp:effectExtent l="0" t="0" r="3810" b="3810"/>
            <wp:docPr id="3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84472" w:rsidRPr="00184472" w:rsidRDefault="00184472" w:rsidP="00184472">
      <w:pPr>
        <w:widowControl w:val="0"/>
        <w:tabs>
          <w:tab w:val="left" w:pos="7761"/>
        </w:tabs>
        <w:spacing w:after="0" w:line="360" w:lineRule="auto"/>
        <w:jc w:val="center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184472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Рис. </w:t>
      </w:r>
      <w:r w:rsidRPr="00184472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2</w:t>
      </w:r>
      <w:r w:rsidRPr="00184472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Динамика производства мороженого и замороженных десертов в РФ, тыс. т*</w:t>
      </w:r>
    </w:p>
    <w:p w:rsidR="00184472" w:rsidRPr="00184472" w:rsidRDefault="00184472" w:rsidP="00184472">
      <w:pPr>
        <w:widowControl w:val="0"/>
        <w:tabs>
          <w:tab w:val="left" w:pos="7761"/>
        </w:tabs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</w:p>
    <w:p w:rsidR="00184472" w:rsidRPr="00184472" w:rsidRDefault="00184472" w:rsidP="00184472">
      <w:pPr>
        <w:pStyle w:val="a9"/>
        <w:widowControl w:val="0"/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184472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Существенных изменений динамики производства мороженого за последние несколько лет не произошло. Сказывается лишь сезонный фактор и погодные условия, ведь если лето прохладное и дождливое – спрос резко снижается. В теплый сезон (апрель-сентябрь) производство и объемы продаж вырастают в 2-2,5 раза. Второй рост наблюдается в новогодние праздники.</w:t>
      </w:r>
    </w:p>
    <w:p w:rsidR="00184472" w:rsidRPr="00184472" w:rsidRDefault="00184472" w:rsidP="00184472">
      <w:pPr>
        <w:pStyle w:val="a9"/>
        <w:widowControl w:val="0"/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184472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Существует 2 аспекта к разделению ассортимента:</w:t>
      </w:r>
    </w:p>
    <w:p w:rsidR="00184472" w:rsidRPr="00184472" w:rsidRDefault="00184472" w:rsidP="0018447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184472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а) летний или штучный формат. К данной категории относятся вафельные и бумажные стаканы, эскимо, рожки массой менее 150 г. Это импульсные виды мороженого, т.к. решение о покупке принимается внезапно. Это мороженое, которое потребляется в летний сезон. Объемы </w:t>
      </w:r>
      <w:r w:rsidRPr="00184472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lastRenderedPageBreak/>
        <w:t>продаж штучного ассортимента за 2016 год показали рост на 15 процентов. Доля рынка летнего ассортимента более 70% в денежном и натуральном выражении.</w:t>
      </w:r>
    </w:p>
    <w:p w:rsidR="00184472" w:rsidRPr="00184472" w:rsidRDefault="00184472" w:rsidP="0018447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184472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б) зимний или весовой формат. Сюда относятся ванночки, контейнеры, пакеты, торты массой более 150г, предназначенные для семейного потребления дома.</w:t>
      </w:r>
    </w:p>
    <w:p w:rsidR="00184472" w:rsidRPr="00184472" w:rsidRDefault="00184472" w:rsidP="00184472">
      <w:pPr>
        <w:pStyle w:val="a9"/>
        <w:widowControl w:val="0"/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184472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Анализируя информацию Союза мороженщиков России, значительным спросом пользуются вафельные стаканчики и эскимо на палочке «рисунок </w:t>
      </w:r>
      <w:r w:rsidRPr="00184472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3</w:t>
      </w:r>
      <w:r w:rsidRPr="00184472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».</w:t>
      </w:r>
    </w:p>
    <w:p w:rsidR="00184472" w:rsidRPr="00184472" w:rsidRDefault="00184472" w:rsidP="00184472">
      <w:pPr>
        <w:pStyle w:val="a9"/>
        <w:widowControl w:val="0"/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</w:p>
    <w:p w:rsidR="00184472" w:rsidRPr="00184472" w:rsidRDefault="00184472" w:rsidP="00184472">
      <w:pPr>
        <w:pStyle w:val="a9"/>
        <w:widowControl w:val="0"/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</w:rPr>
      </w:pPr>
      <w:r w:rsidRPr="00184472">
        <w:rPr>
          <w:rFonts w:ascii="Times New Roman" w:hAnsi="Times New Roman" w:cs="Times New Roman"/>
          <w:noProof/>
          <w:color w:val="000000" w:themeColor="text1"/>
          <w:sz w:val="28"/>
          <w:lang w:eastAsia="ru-RU"/>
        </w:rPr>
        <w:drawing>
          <wp:inline distT="0" distB="0" distL="0" distR="0" wp14:anchorId="7B1CEF1D" wp14:editId="200E2B97">
            <wp:extent cx="4996815" cy="2109470"/>
            <wp:effectExtent l="0" t="0" r="0" b="5080"/>
            <wp:docPr id="4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84472" w:rsidRPr="00184472" w:rsidRDefault="00184472" w:rsidP="00184472">
      <w:pPr>
        <w:widowControl w:val="0"/>
        <w:tabs>
          <w:tab w:val="left" w:pos="7761"/>
        </w:tabs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184472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Рис. </w:t>
      </w:r>
      <w:r w:rsidRPr="00184472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3</w:t>
      </w:r>
      <w:r w:rsidRPr="00184472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Виды мороженого, пользующиеся спросом в России, %*</w:t>
      </w:r>
    </w:p>
    <w:p w:rsidR="00184472" w:rsidRPr="00184472" w:rsidRDefault="00184472" w:rsidP="00184472">
      <w:pPr>
        <w:widowControl w:val="0"/>
        <w:tabs>
          <w:tab w:val="left" w:pos="7761"/>
        </w:tabs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</w:p>
    <w:p w:rsidR="00184472" w:rsidRPr="00184472" w:rsidRDefault="00184472" w:rsidP="00184472">
      <w:pPr>
        <w:pStyle w:val="a9"/>
        <w:widowControl w:val="0"/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184472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Потребление мороженого в России фиксируется на отметке 2,7 кг на человека в год, это значительно ниже уровня стран Европы и Америки.</w:t>
      </w:r>
    </w:p>
    <w:p w:rsidR="00184472" w:rsidRPr="00184472" w:rsidRDefault="00184472" w:rsidP="00184472">
      <w:pPr>
        <w:pStyle w:val="a9"/>
        <w:widowControl w:val="0"/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184472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Нюансы потребления мороженого в России:</w:t>
      </w:r>
    </w:p>
    <w:p w:rsidR="00184472" w:rsidRPr="00184472" w:rsidRDefault="00184472" w:rsidP="00184472">
      <w:pPr>
        <w:pStyle w:val="a9"/>
        <w:widowControl w:val="0"/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184472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а) роста потребления уже не будет, достигнуто максимальное значение;</w:t>
      </w:r>
    </w:p>
    <w:p w:rsidR="00184472" w:rsidRPr="00184472" w:rsidRDefault="00184472" w:rsidP="0018447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184472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б) ни одно рекламное сообщение не сможет «заставить» купить мороженое, если у покупателя нет потребности в нем. Рынок перенасыщен.</w:t>
      </w:r>
    </w:p>
    <w:p w:rsidR="00184472" w:rsidRPr="00184472" w:rsidRDefault="00184472" w:rsidP="0018447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184472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в) при желании покупки мороженого, зачастую, не рассматриваются другие альтернативные товары (снеки, сладости);</w:t>
      </w:r>
    </w:p>
    <w:p w:rsidR="00184472" w:rsidRPr="00184472" w:rsidRDefault="00184472" w:rsidP="0018447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184472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г) для потребления на улице мороженое является более выигрышным вариантом, относительно других категорий товаров. Именно поэтому в летний сезон сильно развита уличная торговля. Основной объем покупок фиксируется в «специализированных киосках» и «магазин на углу» - 79% </w:t>
      </w:r>
      <w:r w:rsidRPr="00184472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lastRenderedPageBreak/>
        <w:t xml:space="preserve">относительно других мест покупок. Большие супермаркеты и универсамы в меньшей степени ориентированы на «летние покупки» мороженого - всего 6,7% «рисунок </w:t>
      </w:r>
      <w:r w:rsidRPr="00184472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4</w:t>
      </w:r>
      <w:r w:rsidRPr="00184472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».</w:t>
      </w:r>
    </w:p>
    <w:p w:rsidR="00184472" w:rsidRPr="00184472" w:rsidRDefault="00184472" w:rsidP="00184472">
      <w:pPr>
        <w:pStyle w:val="a9"/>
        <w:widowControl w:val="0"/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184472">
        <w:rPr>
          <w:rFonts w:ascii="Times New Roman" w:hAnsi="Times New Roman" w:cs="Times New Roman"/>
          <w:noProof/>
          <w:color w:val="000000" w:themeColor="text1"/>
          <w:sz w:val="28"/>
          <w:lang w:eastAsia="ru-RU"/>
        </w:rPr>
        <w:drawing>
          <wp:inline distT="0" distB="0" distL="0" distR="0" wp14:anchorId="5AAB03AA" wp14:editId="6DB8795B">
            <wp:extent cx="5065395" cy="2065020"/>
            <wp:effectExtent l="0" t="0" r="1905" b="0"/>
            <wp:docPr id="5" name="Диаграмма 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84472" w:rsidRPr="00184472" w:rsidRDefault="00184472" w:rsidP="00184472">
      <w:pPr>
        <w:pStyle w:val="a9"/>
        <w:widowControl w:val="0"/>
        <w:suppressAutoHyphens w:val="0"/>
        <w:spacing w:after="0" w:line="360" w:lineRule="auto"/>
        <w:ind w:left="0"/>
        <w:jc w:val="center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184472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Рис. </w:t>
      </w:r>
      <w:r w:rsidRPr="00184472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4</w:t>
      </w:r>
      <w:r w:rsidRPr="00184472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Предпочитаемые места покупок потребителями мороженого летом и зимой (Европейская часть России)*</w:t>
      </w:r>
    </w:p>
    <w:p w:rsidR="00184472" w:rsidRPr="00184472" w:rsidRDefault="00184472" w:rsidP="00184472">
      <w:pPr>
        <w:pStyle w:val="a9"/>
        <w:widowControl w:val="0"/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</w:p>
    <w:p w:rsidR="00184472" w:rsidRPr="00184472" w:rsidRDefault="00184472" w:rsidP="0018447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184472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В 2016 году было проведено независимое исследование "Российский Индекс Целевых Групп" Приложение 2.</w:t>
      </w:r>
    </w:p>
    <w:p w:rsidR="00184472" w:rsidRPr="00184472" w:rsidRDefault="00184472" w:rsidP="0018447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184472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Анализируя информацию можно сделать следующие выводы:</w:t>
      </w:r>
    </w:p>
    <w:p w:rsidR="00184472" w:rsidRPr="00184472" w:rsidRDefault="00184472" w:rsidP="0018447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184472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а) среди потребителей мороженого в России преобладающее число женщин – 60% и всего 40% мужчин;</w:t>
      </w:r>
    </w:p>
    <w:p w:rsidR="00184472" w:rsidRPr="00184472" w:rsidRDefault="00184472" w:rsidP="0018447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184472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б) основные группы потребителей мороженого приходятся на возрастной интервал:</w:t>
      </w:r>
    </w:p>
    <w:p w:rsidR="00184472" w:rsidRPr="00184472" w:rsidRDefault="00184472" w:rsidP="0018447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184472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1) потребители 25-34 года – 20%;</w:t>
      </w:r>
    </w:p>
    <w:p w:rsidR="00184472" w:rsidRPr="00184472" w:rsidRDefault="00184472" w:rsidP="0018447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184472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2) потребители 35-44 года – 17%;</w:t>
      </w:r>
    </w:p>
    <w:p w:rsidR="00184472" w:rsidRPr="00184472" w:rsidRDefault="00184472" w:rsidP="0018447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184472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3) потребители 45-54 года – 17%.</w:t>
      </w:r>
    </w:p>
    <w:p w:rsidR="00184472" w:rsidRPr="00184472" w:rsidRDefault="00184472" w:rsidP="0018447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184472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в) потребителей с высшим образованием – 43%, со средне-специальным – 42% и всего 1% приходится на потребителей, имеющих ученую степень.</w:t>
      </w:r>
    </w:p>
    <w:p w:rsidR="00184472" w:rsidRPr="00184472" w:rsidRDefault="00184472" w:rsidP="0018447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184472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Согласно анализу семейного положения:</w:t>
      </w:r>
    </w:p>
    <w:p w:rsidR="00184472" w:rsidRPr="00184472" w:rsidRDefault="00184472" w:rsidP="0018447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184472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а) 46% потребителей мороженого проживают в зарегистрированном браке;</w:t>
      </w:r>
    </w:p>
    <w:p w:rsidR="00184472" w:rsidRPr="00184472" w:rsidRDefault="00184472" w:rsidP="0018447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184472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б) 18 % - не женаты;</w:t>
      </w:r>
    </w:p>
    <w:p w:rsidR="00184472" w:rsidRPr="00184472" w:rsidRDefault="00184472" w:rsidP="0018447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184472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lastRenderedPageBreak/>
        <w:t>в) 11% - находятся в состоянии развода;</w:t>
      </w:r>
    </w:p>
    <w:p w:rsidR="00184472" w:rsidRPr="00184472" w:rsidRDefault="00184472" w:rsidP="0018447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184472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г) 9% - проживают в гражданском браке.</w:t>
      </w:r>
    </w:p>
    <w:p w:rsidR="00184472" w:rsidRPr="00184472" w:rsidRDefault="00184472" w:rsidP="0018447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184472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63% потребителей мороженого относятся к работающим гражданам.</w:t>
      </w:r>
    </w:p>
    <w:p w:rsidR="00184472" w:rsidRPr="00184472" w:rsidRDefault="00184472" w:rsidP="0018447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184472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Анализируя высказывания о стиле жизни потребителя мороженого, соотношении цены и качества:</w:t>
      </w:r>
    </w:p>
    <w:p w:rsidR="00184472" w:rsidRPr="00184472" w:rsidRDefault="00184472" w:rsidP="0018447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184472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а) 53 % респондентов говорят о том, что ищут менее дорогие продукты и товары, когда ходят за покупками в магазин;</w:t>
      </w:r>
    </w:p>
    <w:p w:rsidR="00184472" w:rsidRPr="00184472" w:rsidRDefault="00184472" w:rsidP="0018447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184472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б) 86% утверждают, что главное при выборе товара его качество;</w:t>
      </w:r>
    </w:p>
    <w:p w:rsidR="00184472" w:rsidRPr="00184472" w:rsidRDefault="00184472" w:rsidP="0018447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184472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в) 37% не покупают незнакомые бренды даже ради экономии средств;</w:t>
      </w:r>
    </w:p>
    <w:p w:rsidR="00184472" w:rsidRPr="00184472" w:rsidRDefault="00184472" w:rsidP="0018447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184472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г) 53% готовы платить больше за качество;</w:t>
      </w:r>
    </w:p>
    <w:p w:rsidR="00184472" w:rsidRPr="00184472" w:rsidRDefault="00184472" w:rsidP="0018447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184472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д) 68% покупают только те товары, в качестве которых убедились на собственном опыте.</w:t>
      </w:r>
    </w:p>
    <w:p w:rsidR="00184472" w:rsidRPr="00184472" w:rsidRDefault="00184472" w:rsidP="0018447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184472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В категории мороженого на территории Российской Федерации выделяются следующие тенденции:</w:t>
      </w:r>
    </w:p>
    <w:p w:rsidR="00184472" w:rsidRPr="00184472" w:rsidRDefault="00184472" w:rsidP="0018447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184472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а) последние годы сезонность проявляется ярко относительно местоположения (жаркая летняя погода в одних регионах, холодное лето в других).</w:t>
      </w:r>
    </w:p>
    <w:p w:rsidR="00184472" w:rsidRPr="00184472" w:rsidRDefault="00184472" w:rsidP="0018447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184472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б) наиболее успешной стратегией в 2017 году является ценовая конкуренция; в) отечественные производители сосредоточены на предоставлении большего ассортимента мороженого, часто стилизованных под советские бренды.</w:t>
      </w:r>
    </w:p>
    <w:p w:rsidR="00184472" w:rsidRPr="00184472" w:rsidRDefault="00184472" w:rsidP="0018447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184472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г) здоровое полезное питание и правильный образ жизни подталкивает производственные компании предлагать «фитнес» мороженое, протеиновое или био-мороженое;</w:t>
      </w:r>
    </w:p>
    <w:p w:rsidR="00184472" w:rsidRPr="00184472" w:rsidRDefault="00184472" w:rsidP="0018447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184472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д) мода на вегетарианство – мороженое на основе рисового, кокосового и миндального молока;</w:t>
      </w:r>
    </w:p>
    <w:p w:rsidR="00184472" w:rsidRPr="00184472" w:rsidRDefault="00184472" w:rsidP="0018447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184472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е) переход в категорию товаров для перекуса (сэндвичи, брикеты на вафлях, пластиковые стаканчики с ложечкой) этому способствует ускорение темпа жизни и рост городского населения;</w:t>
      </w:r>
    </w:p>
    <w:p w:rsidR="00184472" w:rsidRPr="00184472" w:rsidRDefault="00184472" w:rsidP="0018447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184472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ж) необходимость постоянного удивления покупателя: </w:t>
      </w:r>
      <w:r w:rsidRPr="00184472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lastRenderedPageBreak/>
        <w:t>нетрадиционные и уникальные характеристики (черное мороженое, сырное, зефирное и т.д.);</w:t>
      </w:r>
    </w:p>
    <w:p w:rsidR="00184472" w:rsidRPr="00184472" w:rsidRDefault="00184472" w:rsidP="0018447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184472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з) рост предложений с позиционированием эко продукты, как правило, с добавленной стоимостью для продаж в более высоком целевом сегменте;</w:t>
      </w:r>
    </w:p>
    <w:p w:rsidR="00184472" w:rsidRPr="00184472" w:rsidRDefault="00184472" w:rsidP="0018447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184472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и) тренд развития привычки «покупать продукты на неделю» - формируется развитием крупных сетевых ритейлеров. Мороженщикам удачен для равития продаж мороженого Multi-Pack с крупной фасовкой. Моноблочное мороженое достигло самого сильного роста розничной стоимости мороженого и замороженных десертов в 2017 году, что на 15% больше. Категория, однако, является одним из наименьших по объему, а увеличение стоимости можно объяснить ее развитием с низкой базы.</w:t>
      </w:r>
    </w:p>
    <w:p w:rsidR="00184472" w:rsidRPr="00184472" w:rsidRDefault="00184472" w:rsidP="0018447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184472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Развитие категории мороженого стимулируется увеличением предложения более доступной отечественной продукции. Многокомпонентное молочное мороженое отражает самый высокий рост розничной стоимости категории в 15% в 2017 году.</w:t>
      </w:r>
    </w:p>
    <w:p w:rsidR="00184472" w:rsidRPr="00184472" w:rsidRDefault="00184472" w:rsidP="0018447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184472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Разделение вкусов мороженого оставалось стабильным в России в 2017 году. Пломбир, ваниль и шоколад были ведущими ароматами в течение всего периода обзора. Поскольку категория зрелая и считается традиционной в России, у потребителей есть свои устоявшиеся вкусы.</w:t>
      </w:r>
    </w:p>
    <w:p w:rsidR="00184472" w:rsidRPr="00184472" w:rsidRDefault="00184472" w:rsidP="0018447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184472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В мороженом не было значительных инноваций с точки зрения маркетинговых кампаний или упаковки. Поскольку производители концентрировались на предоставлении потребителям более доступных брендов, таких инициатив избегали, чтобы избежать чрезмерного роста цен.</w:t>
      </w:r>
    </w:p>
    <w:p w:rsidR="00184472" w:rsidRPr="00184472" w:rsidRDefault="00184472" w:rsidP="0018447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184472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Производство мороженого сконцентрировано в трех федеральных округах: Центральном, Сибирском и Приволжском. Именно там расположены самые крупные производители с общей долей рынка 70-75%.</w:t>
      </w:r>
    </w:p>
    <w:p w:rsidR="00184472" w:rsidRPr="00184472" w:rsidRDefault="00184472" w:rsidP="0018447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184472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Цены на готовый продукт повышаются ежегодно, как следствие, введения санкций на импорт сырья и ингредиентов для производства. В Москве и Санкт-Петербурге фиксируются самые высокие цены 629,40 и 527,47 рублей за 1 кг соответственно. В эти два региона целенаправленно </w:t>
      </w:r>
      <w:r w:rsidRPr="00184472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lastRenderedPageBreak/>
        <w:t>осуществляют продажи большая часть производителей, соответственно на данных территориях наблюдается значительный ассортиментный выбор мороженого.</w:t>
      </w:r>
    </w:p>
    <w:p w:rsidR="00184472" w:rsidRPr="00184472" w:rsidRDefault="00184472" w:rsidP="0018447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184472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Самые низкие цены на мороженое фиксируются в Северо-Кавказском Федеральном округе – 299,24 рубля за 1 кг, что почти вдвое ниже, чем в Москве.</w:t>
      </w:r>
    </w:p>
    <w:p w:rsidR="00184472" w:rsidRPr="00184472" w:rsidRDefault="00184472" w:rsidP="0018447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</w:p>
    <w:p w:rsidR="00184472" w:rsidRPr="00184472" w:rsidRDefault="00184472" w:rsidP="00184472">
      <w:pPr>
        <w:widowControl w:val="0"/>
        <w:spacing w:after="0" w:line="360" w:lineRule="auto"/>
        <w:jc w:val="right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184472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Таблица </w:t>
      </w:r>
      <w:r w:rsidRPr="00184472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1</w:t>
      </w:r>
    </w:p>
    <w:p w:rsidR="00184472" w:rsidRPr="00184472" w:rsidRDefault="00184472" w:rsidP="00184472">
      <w:pPr>
        <w:widowControl w:val="0"/>
        <w:spacing w:after="0" w:line="360" w:lineRule="auto"/>
        <w:jc w:val="center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184472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Средние потребительские цены за 1 кг сливочного мороженого</w:t>
      </w:r>
    </w:p>
    <w:tbl>
      <w:tblPr>
        <w:tblW w:w="0" w:type="auto"/>
        <w:jc w:val="center"/>
        <w:tblInd w:w="93" w:type="dxa"/>
        <w:tblLook w:val="04A0" w:firstRow="1" w:lastRow="0" w:firstColumn="1" w:lastColumn="0" w:noHBand="0" w:noVBand="1"/>
      </w:tblPr>
      <w:tblGrid>
        <w:gridCol w:w="1837"/>
        <w:gridCol w:w="821"/>
        <w:gridCol w:w="821"/>
        <w:gridCol w:w="821"/>
      </w:tblGrid>
      <w:tr w:rsidR="00184472" w:rsidRPr="00184472" w:rsidTr="002A78EE">
        <w:trPr>
          <w:trHeight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472" w:rsidRPr="00184472" w:rsidRDefault="00184472" w:rsidP="00184472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184472">
              <w:rPr>
                <w:rFonts w:ascii="Times New Roman" w:hAnsi="Times New Roman" w:cs="Times New Roman"/>
                <w:noProof/>
                <w:color w:val="000000" w:themeColor="text1"/>
              </w:rPr>
              <w:t>Регион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472" w:rsidRPr="00184472" w:rsidRDefault="00184472" w:rsidP="00184472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184472">
              <w:rPr>
                <w:rFonts w:ascii="Times New Roman" w:hAnsi="Times New Roman" w:cs="Times New Roman"/>
                <w:noProof/>
                <w:color w:val="000000" w:themeColor="text1"/>
              </w:rPr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472" w:rsidRPr="00184472" w:rsidRDefault="00184472" w:rsidP="00184472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184472">
              <w:rPr>
                <w:rFonts w:ascii="Times New Roman" w:hAnsi="Times New Roman" w:cs="Times New Roman"/>
                <w:noProof/>
                <w:color w:val="000000" w:themeColor="text1"/>
              </w:rPr>
              <w:t>2016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472" w:rsidRPr="00184472" w:rsidRDefault="00184472" w:rsidP="00184472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184472">
              <w:rPr>
                <w:rFonts w:ascii="Times New Roman" w:hAnsi="Times New Roman" w:cs="Times New Roman"/>
                <w:noProof/>
                <w:color w:val="000000" w:themeColor="text1"/>
              </w:rPr>
              <w:t>2017</w:t>
            </w:r>
          </w:p>
        </w:tc>
      </w:tr>
      <w:tr w:rsidR="00184472" w:rsidRPr="00184472" w:rsidTr="002A78EE">
        <w:trPr>
          <w:trHeight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472" w:rsidRPr="00184472" w:rsidRDefault="00184472" w:rsidP="00184472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184472">
              <w:rPr>
                <w:rFonts w:ascii="Times New Roman" w:hAnsi="Times New Roman" w:cs="Times New Roman"/>
                <w:noProof/>
                <w:color w:val="000000" w:themeColor="text1"/>
              </w:rPr>
              <w:t>РФ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472" w:rsidRPr="00184472" w:rsidRDefault="00184472" w:rsidP="00184472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184472">
              <w:rPr>
                <w:rFonts w:ascii="Times New Roman" w:hAnsi="Times New Roman" w:cs="Times New Roman"/>
                <w:noProof/>
                <w:color w:val="000000" w:themeColor="text1"/>
              </w:rPr>
              <w:t>320,91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472" w:rsidRPr="00184472" w:rsidRDefault="00184472" w:rsidP="00184472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184472">
              <w:rPr>
                <w:rFonts w:ascii="Times New Roman" w:hAnsi="Times New Roman" w:cs="Times New Roman"/>
                <w:noProof/>
                <w:color w:val="000000" w:themeColor="text1"/>
              </w:rPr>
              <w:t>362,13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472" w:rsidRPr="00184472" w:rsidRDefault="00184472" w:rsidP="00184472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184472">
              <w:rPr>
                <w:rFonts w:ascii="Times New Roman" w:hAnsi="Times New Roman" w:cs="Times New Roman"/>
                <w:noProof/>
                <w:color w:val="000000" w:themeColor="text1"/>
              </w:rPr>
              <w:t>395,96</w:t>
            </w:r>
          </w:p>
        </w:tc>
      </w:tr>
      <w:tr w:rsidR="00184472" w:rsidRPr="00184472" w:rsidTr="002A78EE">
        <w:trPr>
          <w:trHeight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472" w:rsidRPr="00184472" w:rsidRDefault="00184472" w:rsidP="00184472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184472">
              <w:rPr>
                <w:rFonts w:ascii="Times New Roman" w:hAnsi="Times New Roman" w:cs="Times New Roman"/>
                <w:noProof/>
                <w:color w:val="000000" w:themeColor="text1"/>
              </w:rPr>
              <w:t>ЦФО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472" w:rsidRPr="00184472" w:rsidRDefault="00184472" w:rsidP="00184472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184472">
              <w:rPr>
                <w:rFonts w:ascii="Times New Roman" w:hAnsi="Times New Roman" w:cs="Times New Roman"/>
                <w:noProof/>
                <w:color w:val="000000" w:themeColor="text1"/>
              </w:rPr>
              <w:t>367,41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472" w:rsidRPr="00184472" w:rsidRDefault="00184472" w:rsidP="00184472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184472">
              <w:rPr>
                <w:rFonts w:ascii="Times New Roman" w:hAnsi="Times New Roman" w:cs="Times New Roman"/>
                <w:noProof/>
                <w:color w:val="000000" w:themeColor="text1"/>
              </w:rPr>
              <w:t>399,29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472" w:rsidRPr="00184472" w:rsidRDefault="00184472" w:rsidP="00184472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184472">
              <w:rPr>
                <w:rFonts w:ascii="Times New Roman" w:hAnsi="Times New Roman" w:cs="Times New Roman"/>
                <w:noProof/>
                <w:color w:val="000000" w:themeColor="text1"/>
              </w:rPr>
              <w:t>433,25</w:t>
            </w:r>
          </w:p>
        </w:tc>
      </w:tr>
      <w:tr w:rsidR="00184472" w:rsidRPr="00184472" w:rsidTr="002A78EE">
        <w:trPr>
          <w:trHeight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472" w:rsidRPr="00184472" w:rsidRDefault="00184472" w:rsidP="00184472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184472">
              <w:rPr>
                <w:rFonts w:ascii="Times New Roman" w:hAnsi="Times New Roman" w:cs="Times New Roman"/>
                <w:noProof/>
                <w:color w:val="000000" w:themeColor="text1"/>
              </w:rPr>
              <w:t>Москва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472" w:rsidRPr="00184472" w:rsidRDefault="00184472" w:rsidP="00184472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184472">
              <w:rPr>
                <w:rFonts w:ascii="Times New Roman" w:hAnsi="Times New Roman" w:cs="Times New Roman"/>
                <w:noProof/>
                <w:color w:val="000000" w:themeColor="text1"/>
              </w:rPr>
              <w:t>523,15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472" w:rsidRPr="00184472" w:rsidRDefault="00184472" w:rsidP="00184472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184472">
              <w:rPr>
                <w:rFonts w:ascii="Times New Roman" w:hAnsi="Times New Roman" w:cs="Times New Roman"/>
                <w:noProof/>
                <w:color w:val="000000" w:themeColor="text1"/>
              </w:rPr>
              <w:t>567,06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472" w:rsidRPr="00184472" w:rsidRDefault="00184472" w:rsidP="00184472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184472">
              <w:rPr>
                <w:rFonts w:ascii="Times New Roman" w:hAnsi="Times New Roman" w:cs="Times New Roman"/>
                <w:noProof/>
                <w:color w:val="000000" w:themeColor="text1"/>
              </w:rPr>
              <w:t>629,40</w:t>
            </w:r>
          </w:p>
        </w:tc>
      </w:tr>
      <w:tr w:rsidR="00184472" w:rsidRPr="00184472" w:rsidTr="002A78EE">
        <w:trPr>
          <w:trHeight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472" w:rsidRPr="00184472" w:rsidRDefault="00184472" w:rsidP="00184472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184472">
              <w:rPr>
                <w:rFonts w:ascii="Times New Roman" w:hAnsi="Times New Roman" w:cs="Times New Roman"/>
                <w:noProof/>
                <w:color w:val="000000" w:themeColor="text1"/>
              </w:rPr>
              <w:t>СЗФО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472" w:rsidRPr="00184472" w:rsidRDefault="00184472" w:rsidP="00184472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184472">
              <w:rPr>
                <w:rFonts w:ascii="Times New Roman" w:hAnsi="Times New Roman" w:cs="Times New Roman"/>
                <w:noProof/>
                <w:color w:val="000000" w:themeColor="text1"/>
              </w:rPr>
              <w:t>367,38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472" w:rsidRPr="00184472" w:rsidRDefault="00184472" w:rsidP="00184472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184472">
              <w:rPr>
                <w:rFonts w:ascii="Times New Roman" w:hAnsi="Times New Roman" w:cs="Times New Roman"/>
                <w:noProof/>
                <w:color w:val="000000" w:themeColor="text1"/>
              </w:rPr>
              <w:t>426,66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472" w:rsidRPr="00184472" w:rsidRDefault="00184472" w:rsidP="00184472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184472">
              <w:rPr>
                <w:rFonts w:ascii="Times New Roman" w:hAnsi="Times New Roman" w:cs="Times New Roman"/>
                <w:noProof/>
                <w:color w:val="000000" w:themeColor="text1"/>
              </w:rPr>
              <w:t>490,03</w:t>
            </w:r>
          </w:p>
        </w:tc>
      </w:tr>
      <w:tr w:rsidR="00184472" w:rsidRPr="00184472" w:rsidTr="002A78EE">
        <w:trPr>
          <w:trHeight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472" w:rsidRPr="00184472" w:rsidRDefault="00184472" w:rsidP="00184472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184472">
              <w:rPr>
                <w:rFonts w:ascii="Times New Roman" w:hAnsi="Times New Roman" w:cs="Times New Roman"/>
                <w:noProof/>
                <w:color w:val="000000" w:themeColor="text1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472" w:rsidRPr="00184472" w:rsidRDefault="00184472" w:rsidP="00184472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184472">
              <w:rPr>
                <w:rFonts w:ascii="Times New Roman" w:hAnsi="Times New Roman" w:cs="Times New Roman"/>
                <w:noProof/>
                <w:color w:val="000000" w:themeColor="text1"/>
              </w:rPr>
              <w:t>376,81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472" w:rsidRPr="00184472" w:rsidRDefault="00184472" w:rsidP="00184472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184472">
              <w:rPr>
                <w:rFonts w:ascii="Times New Roman" w:hAnsi="Times New Roman" w:cs="Times New Roman"/>
                <w:noProof/>
                <w:color w:val="000000" w:themeColor="text1"/>
              </w:rPr>
              <w:t>447,45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472" w:rsidRPr="00184472" w:rsidRDefault="00184472" w:rsidP="00184472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184472">
              <w:rPr>
                <w:rFonts w:ascii="Times New Roman" w:hAnsi="Times New Roman" w:cs="Times New Roman"/>
                <w:noProof/>
                <w:color w:val="000000" w:themeColor="text1"/>
              </w:rPr>
              <w:t>527,47</w:t>
            </w:r>
          </w:p>
        </w:tc>
      </w:tr>
      <w:tr w:rsidR="00184472" w:rsidRPr="00184472" w:rsidTr="002A78EE">
        <w:trPr>
          <w:trHeight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472" w:rsidRPr="00184472" w:rsidRDefault="00184472" w:rsidP="00184472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184472">
              <w:rPr>
                <w:rFonts w:ascii="Times New Roman" w:hAnsi="Times New Roman" w:cs="Times New Roman"/>
                <w:noProof/>
                <w:color w:val="000000" w:themeColor="text1"/>
              </w:rPr>
              <w:t>ЮФО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472" w:rsidRPr="00184472" w:rsidRDefault="00184472" w:rsidP="00184472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184472">
              <w:rPr>
                <w:rFonts w:ascii="Times New Roman" w:hAnsi="Times New Roman" w:cs="Times New Roman"/>
                <w:noProof/>
                <w:color w:val="000000" w:themeColor="text1"/>
              </w:rPr>
              <w:t>301,75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472" w:rsidRPr="00184472" w:rsidRDefault="00184472" w:rsidP="00184472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184472">
              <w:rPr>
                <w:rFonts w:ascii="Times New Roman" w:hAnsi="Times New Roman" w:cs="Times New Roman"/>
                <w:noProof/>
                <w:color w:val="000000" w:themeColor="text1"/>
              </w:rPr>
              <w:t>361,07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472" w:rsidRPr="00184472" w:rsidRDefault="00184472" w:rsidP="00184472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184472">
              <w:rPr>
                <w:rFonts w:ascii="Times New Roman" w:hAnsi="Times New Roman" w:cs="Times New Roman"/>
                <w:noProof/>
                <w:color w:val="000000" w:themeColor="text1"/>
              </w:rPr>
              <w:t>393,13</w:t>
            </w:r>
          </w:p>
        </w:tc>
      </w:tr>
      <w:tr w:rsidR="00184472" w:rsidRPr="00184472" w:rsidTr="002A78EE">
        <w:trPr>
          <w:trHeight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472" w:rsidRPr="00184472" w:rsidRDefault="00184472" w:rsidP="00184472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184472">
              <w:rPr>
                <w:rFonts w:ascii="Times New Roman" w:hAnsi="Times New Roman" w:cs="Times New Roman"/>
                <w:noProof/>
                <w:color w:val="000000" w:themeColor="text1"/>
              </w:rPr>
              <w:t>СКФО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472" w:rsidRPr="00184472" w:rsidRDefault="00184472" w:rsidP="00184472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184472">
              <w:rPr>
                <w:rFonts w:ascii="Times New Roman" w:hAnsi="Times New Roman" w:cs="Times New Roman"/>
                <w:noProof/>
                <w:color w:val="000000" w:themeColor="text1"/>
              </w:rPr>
              <w:t>203,80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472" w:rsidRPr="00184472" w:rsidRDefault="00184472" w:rsidP="00184472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184472">
              <w:rPr>
                <w:rFonts w:ascii="Times New Roman" w:hAnsi="Times New Roman" w:cs="Times New Roman"/>
                <w:noProof/>
                <w:color w:val="000000" w:themeColor="text1"/>
              </w:rPr>
              <w:t>276,07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472" w:rsidRPr="00184472" w:rsidRDefault="00184472" w:rsidP="00184472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184472">
              <w:rPr>
                <w:rFonts w:ascii="Times New Roman" w:hAnsi="Times New Roman" w:cs="Times New Roman"/>
                <w:noProof/>
                <w:color w:val="000000" w:themeColor="text1"/>
              </w:rPr>
              <w:t>299,24</w:t>
            </w:r>
          </w:p>
        </w:tc>
      </w:tr>
      <w:tr w:rsidR="00184472" w:rsidRPr="00184472" w:rsidTr="002A78EE">
        <w:trPr>
          <w:trHeight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472" w:rsidRPr="00184472" w:rsidRDefault="00184472" w:rsidP="00184472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184472">
              <w:rPr>
                <w:rFonts w:ascii="Times New Roman" w:hAnsi="Times New Roman" w:cs="Times New Roman"/>
                <w:noProof/>
                <w:color w:val="000000" w:themeColor="text1"/>
              </w:rPr>
              <w:t>ПФО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472" w:rsidRPr="00184472" w:rsidRDefault="00184472" w:rsidP="00184472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184472">
              <w:rPr>
                <w:rFonts w:ascii="Times New Roman" w:hAnsi="Times New Roman" w:cs="Times New Roman"/>
                <w:noProof/>
                <w:color w:val="000000" w:themeColor="text1"/>
              </w:rPr>
              <w:t>279,14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472" w:rsidRPr="00184472" w:rsidRDefault="00184472" w:rsidP="00184472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184472">
              <w:rPr>
                <w:rFonts w:ascii="Times New Roman" w:hAnsi="Times New Roman" w:cs="Times New Roman"/>
                <w:noProof/>
                <w:color w:val="000000" w:themeColor="text1"/>
              </w:rPr>
              <w:t>304,67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472" w:rsidRPr="00184472" w:rsidRDefault="00184472" w:rsidP="00184472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184472">
              <w:rPr>
                <w:rFonts w:ascii="Times New Roman" w:hAnsi="Times New Roman" w:cs="Times New Roman"/>
                <w:noProof/>
                <w:color w:val="000000" w:themeColor="text1"/>
              </w:rPr>
              <w:t>330,29</w:t>
            </w:r>
          </w:p>
        </w:tc>
      </w:tr>
      <w:tr w:rsidR="00184472" w:rsidRPr="00184472" w:rsidTr="002A78EE">
        <w:trPr>
          <w:trHeight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472" w:rsidRPr="00184472" w:rsidRDefault="00184472" w:rsidP="00184472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184472">
              <w:rPr>
                <w:rFonts w:ascii="Times New Roman" w:hAnsi="Times New Roman" w:cs="Times New Roman"/>
                <w:noProof/>
                <w:color w:val="000000" w:themeColor="text1"/>
              </w:rPr>
              <w:t>УФО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472" w:rsidRPr="00184472" w:rsidRDefault="00184472" w:rsidP="00184472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184472">
              <w:rPr>
                <w:rFonts w:ascii="Times New Roman" w:hAnsi="Times New Roman" w:cs="Times New Roman"/>
                <w:noProof/>
                <w:color w:val="000000" w:themeColor="text1"/>
              </w:rPr>
              <w:t>338,37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472" w:rsidRPr="00184472" w:rsidRDefault="00184472" w:rsidP="00184472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184472">
              <w:rPr>
                <w:rFonts w:ascii="Times New Roman" w:hAnsi="Times New Roman" w:cs="Times New Roman"/>
                <w:noProof/>
                <w:color w:val="000000" w:themeColor="text1"/>
              </w:rPr>
              <w:t>357,59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472" w:rsidRPr="00184472" w:rsidRDefault="00184472" w:rsidP="00184472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184472">
              <w:rPr>
                <w:rFonts w:ascii="Times New Roman" w:hAnsi="Times New Roman" w:cs="Times New Roman"/>
                <w:noProof/>
                <w:color w:val="000000" w:themeColor="text1"/>
              </w:rPr>
              <w:t>399,77</w:t>
            </w:r>
          </w:p>
        </w:tc>
      </w:tr>
      <w:tr w:rsidR="00184472" w:rsidRPr="00184472" w:rsidTr="002A78EE">
        <w:trPr>
          <w:trHeight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472" w:rsidRPr="00184472" w:rsidRDefault="00184472" w:rsidP="00184472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184472">
              <w:rPr>
                <w:rFonts w:ascii="Times New Roman" w:hAnsi="Times New Roman" w:cs="Times New Roman"/>
                <w:noProof/>
                <w:color w:val="000000" w:themeColor="text1"/>
              </w:rPr>
              <w:t>СФО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472" w:rsidRPr="00184472" w:rsidRDefault="00184472" w:rsidP="00184472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184472">
              <w:rPr>
                <w:rFonts w:ascii="Times New Roman" w:hAnsi="Times New Roman" w:cs="Times New Roman"/>
                <w:noProof/>
                <w:color w:val="000000" w:themeColor="text1"/>
              </w:rPr>
              <w:t>326,73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472" w:rsidRPr="00184472" w:rsidRDefault="00184472" w:rsidP="00184472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184472">
              <w:rPr>
                <w:rFonts w:ascii="Times New Roman" w:hAnsi="Times New Roman" w:cs="Times New Roman"/>
                <w:noProof/>
                <w:color w:val="000000" w:themeColor="text1"/>
              </w:rPr>
              <w:t>369,67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472" w:rsidRPr="00184472" w:rsidRDefault="00184472" w:rsidP="00184472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184472">
              <w:rPr>
                <w:rFonts w:ascii="Times New Roman" w:hAnsi="Times New Roman" w:cs="Times New Roman"/>
                <w:noProof/>
                <w:color w:val="000000" w:themeColor="text1"/>
              </w:rPr>
              <w:t>404,46</w:t>
            </w:r>
          </w:p>
        </w:tc>
      </w:tr>
      <w:tr w:rsidR="00184472" w:rsidRPr="00184472" w:rsidTr="002A78EE">
        <w:trPr>
          <w:trHeight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472" w:rsidRPr="00184472" w:rsidRDefault="00184472" w:rsidP="00184472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184472">
              <w:rPr>
                <w:rFonts w:ascii="Times New Roman" w:hAnsi="Times New Roman" w:cs="Times New Roman"/>
                <w:noProof/>
                <w:color w:val="000000" w:themeColor="text1"/>
              </w:rPr>
              <w:t>ДФО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472" w:rsidRPr="00184472" w:rsidRDefault="00184472" w:rsidP="00184472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184472">
              <w:rPr>
                <w:rFonts w:ascii="Times New Roman" w:hAnsi="Times New Roman" w:cs="Times New Roman"/>
                <w:noProof/>
                <w:color w:val="000000" w:themeColor="text1"/>
              </w:rPr>
              <w:t>367,88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472" w:rsidRPr="00184472" w:rsidRDefault="00184472" w:rsidP="00184472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184472">
              <w:rPr>
                <w:rFonts w:ascii="Times New Roman" w:hAnsi="Times New Roman" w:cs="Times New Roman"/>
                <w:noProof/>
                <w:color w:val="000000" w:themeColor="text1"/>
              </w:rPr>
              <w:t>397,12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472" w:rsidRPr="00184472" w:rsidRDefault="00184472" w:rsidP="00184472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184472">
              <w:rPr>
                <w:rFonts w:ascii="Times New Roman" w:hAnsi="Times New Roman" w:cs="Times New Roman"/>
                <w:noProof/>
                <w:color w:val="000000" w:themeColor="text1"/>
              </w:rPr>
              <w:t>431,64</w:t>
            </w:r>
          </w:p>
        </w:tc>
      </w:tr>
    </w:tbl>
    <w:p w:rsidR="00184472" w:rsidRPr="00184472" w:rsidRDefault="00184472" w:rsidP="00184472">
      <w:pPr>
        <w:pStyle w:val="aa"/>
        <w:widowControl w:val="0"/>
        <w:spacing w:line="360" w:lineRule="auto"/>
        <w:ind w:firstLine="709"/>
        <w:jc w:val="both"/>
        <w:rPr>
          <w:noProof/>
          <w:color w:val="000000" w:themeColor="text1"/>
          <w:sz w:val="28"/>
        </w:rPr>
      </w:pPr>
    </w:p>
    <w:p w:rsidR="00184472" w:rsidRPr="00184472" w:rsidRDefault="00184472" w:rsidP="0018447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184472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Основные игроки рынка мороженого в России:</w:t>
      </w:r>
    </w:p>
    <w:p w:rsidR="00184472" w:rsidRPr="00184472" w:rsidRDefault="00184472" w:rsidP="0018447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184472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а) «Unilever», фабрика «Инмарко» - доля рынка: 10,5% в натуральном выражении, первое место в России по объему производства. В 2008 году фабрика «Инмарко» вошла в состав компании Unilever. Сегодня, производство продукции осуществляется на двух фабриках - г. Тула, г. Омск.</w:t>
      </w:r>
    </w:p>
    <w:p w:rsidR="00184472" w:rsidRPr="00184472" w:rsidRDefault="00184472" w:rsidP="0018447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184472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Торговые компании распложены в Сибирском, Уральском, Приволжском и Центральном округах.</w:t>
      </w:r>
    </w:p>
    <w:p w:rsidR="00184472" w:rsidRPr="00184472" w:rsidRDefault="00184472" w:rsidP="0018447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184472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Сегодня в портфеле брендов компании известные: «Золотой стандарт», «Cornetto», «Магнат», «Эkzo», «MAX», «Торжество» и другие.</w:t>
      </w:r>
      <w:r w:rsidRPr="00184472">
        <w:rPr>
          <w:rStyle w:val="ac"/>
          <w:rFonts w:ascii="Times New Roman" w:hAnsi="Times New Roman"/>
          <w:noProof/>
          <w:color w:val="000000" w:themeColor="text1"/>
          <w:sz w:val="28"/>
          <w:szCs w:val="28"/>
        </w:rPr>
        <w:t xml:space="preserve"> </w:t>
      </w:r>
    </w:p>
    <w:p w:rsidR="00184472" w:rsidRPr="00184472" w:rsidRDefault="00184472" w:rsidP="0018447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184472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б) «Nestle», компания "Фронери Рус" – второе место по России среди </w:t>
      </w:r>
      <w:r w:rsidRPr="00184472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lastRenderedPageBreak/>
        <w:t>производителей мороженого. Доля на рынке в РФ: 8,2% в натуральном выражении. Портфель брендов включает: «Еxtreme» «Меga», «Maxibon», «Бон Пари», «48 копеек». Основной фокус продаж сосредоточен на премиальных брендах. Бренд «Extreme» представлен только в формате вафельных рожков в фольгированном конусе. «Maxibon» - линейка седвичей на печенье. В форматах Multi-Pack представлены бренды «48 Копеек» и «MӦvenpick».</w:t>
      </w:r>
    </w:p>
    <w:p w:rsidR="00184472" w:rsidRPr="00184472" w:rsidRDefault="00184472" w:rsidP="0018447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184472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в) компания «Айсберри» - является лидером продаж на московском рынке</w:t>
      </w:r>
    </w:p>
    <w:p w:rsidR="00184472" w:rsidRPr="00184472" w:rsidRDefault="00184472" w:rsidP="0018447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184472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с крупнейшей сетью специализированных киосков и вендинговых автоматов по продаже мороженого и напитков. Доля на рынке в РФ - 7,9% в натуральном выражении. Торговые марки: «Филевское», «Жемчужина России», «Вкусландия», «Семейное», «Ленинградское». </w:t>
      </w:r>
    </w:p>
    <w:p w:rsidR="00184472" w:rsidRPr="00184472" w:rsidRDefault="00184472" w:rsidP="0018447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184472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г) группа «Ренна» - крупная производственная компания с 15 летней историей работы на молочном рынке. Ключевые категории: молочная и цельномолочная продукция, консервация, мороженое из натурального молока и сливок под торговой маркой «Коровка из Кореновки». Доля компании на российском рынке мороженого – 5,5% в натуральном выражении. Мороженое представлено практически во всех форматах – вафельные стаканы, рожки, эскимо и семейное упаковка.</w:t>
      </w:r>
    </w:p>
    <w:p w:rsidR="00184472" w:rsidRPr="00184472" w:rsidRDefault="00184472" w:rsidP="0018447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184472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е) «Русский холод» - 5 место по России. Производственные площадки:</w:t>
      </w:r>
    </w:p>
    <w:p w:rsidR="00184472" w:rsidRPr="00184472" w:rsidRDefault="00184472" w:rsidP="0018447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184472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1)Алтайхолод 20 тыс. тонн/год в г. Барнаул;</w:t>
      </w:r>
    </w:p>
    <w:p w:rsidR="00184472" w:rsidRPr="00184472" w:rsidRDefault="00184472" w:rsidP="0018447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184472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2) фабрика в Подмосковье 60 тыс. тонн/год.</w:t>
      </w:r>
    </w:p>
    <w:p w:rsidR="00184472" w:rsidRPr="00184472" w:rsidRDefault="00184472" w:rsidP="0018447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184472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Торговые марки: «Настоящий пломбир», «Золотой пломбир», «Монарх», «Смешарики», «СССР», «Маша и медведь».</w:t>
      </w:r>
    </w:p>
    <w:p w:rsidR="00184472" w:rsidRPr="00184472" w:rsidRDefault="00184472" w:rsidP="0018447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184472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Объем экспорта мороженого компании «Русский холод» в Америку и Европу составляет 10% от общего объема производства.</w:t>
      </w:r>
    </w:p>
    <w:p w:rsidR="00184472" w:rsidRPr="00184472" w:rsidRDefault="00184472" w:rsidP="0018447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184472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ж) «Челны-холод» - 7 место в России по объему производства мороженого. Доля на рынке в РФ – 2,8% в натуральном выражении. Торговые марки: «ГОСТ» «Новинки», «Пломбир на сливках» и другие. </w:t>
      </w:r>
      <w:r w:rsidRPr="00184472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lastRenderedPageBreak/>
        <w:t>Параллельно предприятие занимается производством замороженных мясных полуфабрикатов, переработкой рыбной продукции и производством колбасных изделий.</w:t>
      </w:r>
    </w:p>
    <w:p w:rsidR="00184472" w:rsidRPr="00184472" w:rsidRDefault="00184472" w:rsidP="0018447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184472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Доля собственных торговых и частных марок также заметно выросла за последние несколько лет и составляет 10% в натуральном выражении. Возможно, это является следствием более значительного повышения уровня цен на собственные бренды производителей, нежели на собственные торговые и частные марки. </w:t>
      </w:r>
    </w:p>
    <w:p w:rsidR="00184472" w:rsidRDefault="00184472" w:rsidP="004C420A">
      <w:pPr>
        <w:shd w:val="clear" w:color="auto" w:fill="FFFFFF"/>
        <w:spacing w:after="150" w:line="600" w:lineRule="atLeast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42"/>
          <w:szCs w:val="42"/>
        </w:rPr>
      </w:pPr>
    </w:p>
    <w:p w:rsidR="004C420A" w:rsidRPr="00184472" w:rsidRDefault="004C420A" w:rsidP="004C420A">
      <w:pPr>
        <w:shd w:val="clear" w:color="auto" w:fill="FFFFFF"/>
        <w:spacing w:after="150" w:line="600" w:lineRule="atLeast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42"/>
          <w:szCs w:val="42"/>
        </w:rPr>
      </w:pPr>
      <w:r w:rsidRPr="00184472">
        <w:rPr>
          <w:rFonts w:ascii="Times New Roman" w:eastAsia="Times New Roman" w:hAnsi="Times New Roman" w:cs="Times New Roman"/>
          <w:b/>
          <w:bCs/>
          <w:color w:val="000000" w:themeColor="text1"/>
          <w:sz w:val="42"/>
          <w:szCs w:val="42"/>
        </w:rPr>
        <w:t>Задание 3</w:t>
      </w:r>
    </w:p>
    <w:p w:rsidR="004C420A" w:rsidRPr="00184472" w:rsidRDefault="004C420A" w:rsidP="004C420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184472">
        <w:rPr>
          <w:rFonts w:ascii="Times New Roman" w:eastAsia="Times New Roman" w:hAnsi="Times New Roman" w:cs="Times New Roman"/>
          <w:b/>
          <w:bCs/>
          <w:color w:val="000000" w:themeColor="text1"/>
          <w:sz w:val="32"/>
        </w:rPr>
        <w:t>Задание 3. Отчет об источниках и использовании фондов</w:t>
      </w:r>
    </w:p>
    <w:p w:rsidR="00184472" w:rsidRPr="00184472" w:rsidRDefault="00184472" w:rsidP="00184472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lang w:eastAsia="en-US"/>
        </w:rPr>
      </w:pPr>
      <w:r w:rsidRPr="00184472">
        <w:rPr>
          <w:rFonts w:ascii="Times New Roman" w:eastAsia="Calibri" w:hAnsi="Times New Roman" w:cs="Times New Roman"/>
          <w:sz w:val="28"/>
          <w:lang w:eastAsia="en-US"/>
        </w:rPr>
        <w:t>Таблица 2.2</w:t>
      </w:r>
    </w:p>
    <w:p w:rsidR="00184472" w:rsidRPr="00184472" w:rsidRDefault="00184472" w:rsidP="00184472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  <w:r w:rsidRPr="00184472">
        <w:rPr>
          <w:rFonts w:ascii="Times New Roman" w:eastAsia="Calibri" w:hAnsi="Times New Roman" w:cs="Times New Roman"/>
          <w:sz w:val="28"/>
          <w:lang w:eastAsia="en-US"/>
        </w:rPr>
        <w:t>Инвестиционные вложения в организацию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226"/>
        <w:gridCol w:w="2236"/>
        <w:gridCol w:w="3109"/>
      </w:tblGrid>
      <w:tr w:rsidR="00184472" w:rsidRPr="00184472" w:rsidTr="002A78EE">
        <w:trPr>
          <w:trHeight w:val="20"/>
        </w:trPr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472" w:rsidRPr="00184472" w:rsidRDefault="00184472" w:rsidP="001844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47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472" w:rsidRPr="00184472" w:rsidRDefault="00184472" w:rsidP="001844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472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472" w:rsidRPr="00184472" w:rsidRDefault="00184472" w:rsidP="001844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472">
              <w:rPr>
                <w:rFonts w:ascii="Times New Roman" w:eastAsia="Times New Roman" w:hAnsi="Times New Roman" w:cs="Times New Roman"/>
                <w:sz w:val="24"/>
                <w:szCs w:val="24"/>
              </w:rPr>
              <w:t>Удельный вес, %</w:t>
            </w:r>
          </w:p>
        </w:tc>
      </w:tr>
      <w:tr w:rsidR="00184472" w:rsidRPr="00184472" w:rsidTr="002A78EE">
        <w:trPr>
          <w:trHeight w:val="20"/>
        </w:trPr>
        <w:tc>
          <w:tcPr>
            <w:tcW w:w="2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472" w:rsidRPr="00184472" w:rsidRDefault="00184472" w:rsidP="001844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472">
              <w:rPr>
                <w:rFonts w:ascii="Times New Roman" w:eastAsia="Times New Roman" w:hAnsi="Times New Roman" w:cs="Times New Roman"/>
                <w:sz w:val="24"/>
                <w:szCs w:val="24"/>
              </w:rPr>
              <w:t>Заемные средства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472" w:rsidRPr="00184472" w:rsidRDefault="00184472" w:rsidP="001844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472">
              <w:rPr>
                <w:rFonts w:ascii="Times New Roman" w:eastAsia="Times New Roman" w:hAnsi="Times New Roman" w:cs="Times New Roman"/>
                <w:sz w:val="24"/>
                <w:szCs w:val="24"/>
              </w:rPr>
              <w:t>650 000,00</w:t>
            </w:r>
          </w:p>
        </w:tc>
        <w:tc>
          <w:tcPr>
            <w:tcW w:w="1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472" w:rsidRPr="00184472" w:rsidRDefault="00184472" w:rsidP="001844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472">
              <w:rPr>
                <w:rFonts w:ascii="Times New Roman" w:eastAsia="Times New Roman" w:hAnsi="Times New Roman" w:cs="Times New Roman"/>
                <w:sz w:val="24"/>
                <w:szCs w:val="24"/>
              </w:rPr>
              <w:t>54,17</w:t>
            </w:r>
          </w:p>
        </w:tc>
      </w:tr>
      <w:tr w:rsidR="00184472" w:rsidRPr="00184472" w:rsidTr="002A78EE">
        <w:trPr>
          <w:trHeight w:val="20"/>
        </w:trPr>
        <w:tc>
          <w:tcPr>
            <w:tcW w:w="2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472" w:rsidRPr="00184472" w:rsidRDefault="00184472" w:rsidP="001844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472">
              <w:rPr>
                <w:rFonts w:ascii="Times New Roman" w:eastAsia="Times New Roman" w:hAnsi="Times New Roman" w:cs="Times New Roman"/>
                <w:sz w:val="24"/>
                <w:szCs w:val="24"/>
              </w:rPr>
              <w:t>Грант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472" w:rsidRPr="00184472" w:rsidRDefault="00184472" w:rsidP="001844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472">
              <w:rPr>
                <w:rFonts w:ascii="Times New Roman" w:eastAsia="Times New Roman" w:hAnsi="Times New Roman" w:cs="Times New Roman"/>
                <w:sz w:val="24"/>
                <w:szCs w:val="24"/>
              </w:rPr>
              <w:t>300 000,00</w:t>
            </w:r>
          </w:p>
        </w:tc>
        <w:tc>
          <w:tcPr>
            <w:tcW w:w="1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472" w:rsidRPr="00184472" w:rsidRDefault="00184472" w:rsidP="001844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472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84472" w:rsidRPr="00184472" w:rsidTr="002A78EE">
        <w:trPr>
          <w:trHeight w:val="20"/>
        </w:trPr>
        <w:tc>
          <w:tcPr>
            <w:tcW w:w="2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472" w:rsidRPr="00184472" w:rsidRDefault="00184472" w:rsidP="001844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472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Собственные средства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472" w:rsidRPr="00184472" w:rsidRDefault="00184472" w:rsidP="001844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472">
              <w:rPr>
                <w:rFonts w:ascii="Times New Roman" w:eastAsia="Times New Roman" w:hAnsi="Times New Roman" w:cs="Times New Roman"/>
                <w:sz w:val="24"/>
                <w:szCs w:val="24"/>
              </w:rPr>
              <w:t>250 000,00</w:t>
            </w:r>
          </w:p>
        </w:tc>
        <w:tc>
          <w:tcPr>
            <w:tcW w:w="1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472" w:rsidRPr="00184472" w:rsidRDefault="00184472" w:rsidP="001844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472">
              <w:rPr>
                <w:rFonts w:ascii="Times New Roman" w:eastAsia="Times New Roman" w:hAnsi="Times New Roman" w:cs="Times New Roman"/>
                <w:sz w:val="24"/>
                <w:szCs w:val="24"/>
              </w:rPr>
              <w:t>20,83</w:t>
            </w:r>
          </w:p>
        </w:tc>
      </w:tr>
      <w:tr w:rsidR="00184472" w:rsidRPr="00184472" w:rsidTr="002A78EE">
        <w:trPr>
          <w:trHeight w:val="20"/>
        </w:trPr>
        <w:tc>
          <w:tcPr>
            <w:tcW w:w="2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472" w:rsidRPr="00184472" w:rsidRDefault="00184472" w:rsidP="001844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472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472" w:rsidRPr="00184472" w:rsidRDefault="00184472" w:rsidP="001844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472">
              <w:rPr>
                <w:rFonts w:ascii="Times New Roman" w:eastAsia="Times New Roman" w:hAnsi="Times New Roman" w:cs="Times New Roman"/>
                <w:sz w:val="24"/>
                <w:szCs w:val="24"/>
              </w:rPr>
              <w:t>1 200 000,00</w:t>
            </w:r>
          </w:p>
        </w:tc>
        <w:tc>
          <w:tcPr>
            <w:tcW w:w="1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472" w:rsidRPr="00184472" w:rsidRDefault="00184472" w:rsidP="001844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47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184472" w:rsidRPr="00184472" w:rsidRDefault="00184472" w:rsidP="0018447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184472" w:rsidRPr="00184472" w:rsidRDefault="00184472" w:rsidP="0018447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184472">
        <w:rPr>
          <w:rFonts w:ascii="Times New Roman" w:eastAsia="Calibri" w:hAnsi="Times New Roman" w:cs="Times New Roman"/>
          <w:sz w:val="28"/>
          <w:lang w:eastAsia="en-US"/>
        </w:rPr>
        <w:t>Для создания организации планируется привлечь заемные средства в размере 650 000,00 рублей под 16%, со сроком до 2-х лет, с отсрочкой платежа на 6 месяцев. А также планируется привлечение гранта в размере 300 000,00 рублей за научные разработки. 52,5% инвестиционных затрат приходится на оборудование по проекту вместе с монтажом. 12,5% приходится на получения всей разрешительной документации. Оборотные средства составляют 35,0% от инвестиционных затрат и включают расходы на приобретения сырья для начала производства продукции.</w:t>
      </w:r>
    </w:p>
    <w:p w:rsidR="00184472" w:rsidRPr="00184472" w:rsidRDefault="00184472" w:rsidP="0018447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184472" w:rsidRPr="00184472" w:rsidRDefault="00184472" w:rsidP="0018447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184472">
        <w:rPr>
          <w:rFonts w:ascii="Times New Roman" w:eastAsia="Calibri" w:hAnsi="Times New Roman" w:cs="Times New Roman"/>
          <w:sz w:val="28"/>
          <w:lang w:eastAsia="en-US"/>
        </w:rPr>
        <w:lastRenderedPageBreak/>
        <w:t>Все вычисления будем заносить в таблицу.</w:t>
      </w:r>
      <w:r w:rsidRPr="00184472">
        <w:rPr>
          <w:rFonts w:ascii="Times New Roman" w:eastAsia="Calibri" w:hAnsi="Times New Roman" w:cs="Times New Roman"/>
          <w:sz w:val="28"/>
          <w:lang w:eastAsia="en-US"/>
        </w:rPr>
        <w:br/>
        <w:t>Перечень работ и их продолжительность перенесем во вторую и третью графы. При этом работы следует записывать в графу 2 последовательно: сначала начиная с номера 1, затем с номера 2 и т.д.</w:t>
      </w:r>
      <w:r w:rsidRPr="00184472">
        <w:rPr>
          <w:rFonts w:ascii="Times New Roman" w:eastAsia="Calibri" w:hAnsi="Times New Roman" w:cs="Times New Roman"/>
          <w:sz w:val="28"/>
          <w:lang w:eastAsia="en-US"/>
        </w:rPr>
        <w:br/>
        <w:t>Во второй графе поставим число, характеризующее количество непосредственно предшествующих работ (</w:t>
      </w:r>
      <w:proofErr w:type="spellStart"/>
      <w:r w:rsidRPr="00184472">
        <w:rPr>
          <w:rFonts w:ascii="Times New Roman" w:eastAsia="Calibri" w:hAnsi="Times New Roman" w:cs="Times New Roman"/>
          <w:sz w:val="28"/>
          <w:lang w:eastAsia="en-US"/>
        </w:rPr>
        <w:t>КПР</w:t>
      </w:r>
      <w:proofErr w:type="spellEnd"/>
      <w:r w:rsidRPr="00184472">
        <w:rPr>
          <w:rFonts w:ascii="Times New Roman" w:eastAsia="Calibri" w:hAnsi="Times New Roman" w:cs="Times New Roman"/>
          <w:sz w:val="28"/>
          <w:lang w:eastAsia="en-US"/>
        </w:rPr>
        <w:t>) тому событию, с которого начинается рассматриваемая работа.</w:t>
      </w:r>
    </w:p>
    <w:p w:rsidR="00184472" w:rsidRPr="00184472" w:rsidRDefault="00184472" w:rsidP="0018447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184472">
        <w:rPr>
          <w:rFonts w:ascii="Times New Roman" w:eastAsia="Calibri" w:hAnsi="Times New Roman" w:cs="Times New Roman"/>
          <w:sz w:val="28"/>
          <w:lang w:eastAsia="en-US"/>
        </w:rPr>
        <w:t>Так, для работы (3,4) в графу 1 поставим число 2, т.к. на номер 3 оканчиваются 2 работы: (1,3),(2,3).</w:t>
      </w:r>
    </w:p>
    <w:p w:rsidR="00184472" w:rsidRPr="00184472" w:rsidRDefault="00184472" w:rsidP="0018447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184472">
        <w:rPr>
          <w:rFonts w:ascii="Times New Roman" w:eastAsia="Calibri" w:hAnsi="Times New Roman" w:cs="Times New Roman"/>
          <w:sz w:val="28"/>
          <w:lang w:eastAsia="en-US"/>
        </w:rPr>
        <w:t>Далее заполняем графы 4 и 5. Для работ, имеющих цифру 0 в графе 2, в графу 4 также заносятся нули, а их значения в графе 5 получаются в результате суммирования граф 3 и 4.</w:t>
      </w:r>
    </w:p>
    <w:p w:rsidR="00184472" w:rsidRPr="00184472" w:rsidRDefault="00184472" w:rsidP="0018447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184472">
        <w:rPr>
          <w:rFonts w:ascii="Times New Roman" w:eastAsia="Calibri" w:hAnsi="Times New Roman" w:cs="Times New Roman"/>
          <w:sz w:val="28"/>
          <w:lang w:eastAsia="en-US"/>
        </w:rPr>
        <w:t>Для заполнения следующих строк графы 4, т.е. строк начиная с номера 2, просматриваются заполненные строки графы 5, содержащие работы, которые оканчиваются на этот номер, и максимальное значение переносится в графу 4 обрабатываемых строк.</w:t>
      </w:r>
    </w:p>
    <w:p w:rsidR="00184472" w:rsidRPr="00184472" w:rsidRDefault="00184472" w:rsidP="0018447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184472">
        <w:rPr>
          <w:rFonts w:ascii="Times New Roman" w:eastAsia="Calibri" w:hAnsi="Times New Roman" w:cs="Times New Roman"/>
          <w:sz w:val="28"/>
          <w:lang w:eastAsia="en-US"/>
        </w:rPr>
        <w:t>Этот процесс повторяется до тех пор, пока не будет заполнена последняя строка таблицы.</w:t>
      </w:r>
    </w:p>
    <w:p w:rsidR="00184472" w:rsidRPr="00184472" w:rsidRDefault="00184472" w:rsidP="0018447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lang w:eastAsia="en-US"/>
        </w:rPr>
      </w:pPr>
      <w:r w:rsidRPr="00184472">
        <w:rPr>
          <w:rFonts w:ascii="Times New Roman" w:eastAsia="Calibri" w:hAnsi="Times New Roman" w:cs="Times New Roman"/>
          <w:bCs/>
          <w:sz w:val="28"/>
          <w:lang w:eastAsia="en-US"/>
        </w:rPr>
        <w:t>Заполнение графы 4.</w:t>
      </w:r>
    </w:p>
    <w:p w:rsidR="00184472" w:rsidRPr="00184472" w:rsidRDefault="00184472" w:rsidP="0018447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184472">
        <w:rPr>
          <w:rFonts w:ascii="Times New Roman" w:eastAsia="Calibri" w:hAnsi="Times New Roman" w:cs="Times New Roman"/>
          <w:sz w:val="28"/>
          <w:lang w:eastAsia="en-US"/>
        </w:rPr>
        <w:t>Рассмотрим события: (1,2): 3. Заносим значение 3 в графу.</w:t>
      </w:r>
      <w:r w:rsidRPr="00184472">
        <w:rPr>
          <w:rFonts w:ascii="Times New Roman" w:eastAsia="Calibri" w:hAnsi="Times New Roman" w:cs="Times New Roman"/>
          <w:sz w:val="28"/>
          <w:lang w:eastAsia="en-US"/>
        </w:rPr>
        <w:br/>
        <w:t>Рассмотрим события: (1,3): 6;(2,3): 5. Максимальное значение: 6. Заносим его в графу.</w:t>
      </w:r>
    </w:p>
    <w:p w:rsidR="00184472" w:rsidRPr="00184472" w:rsidRDefault="00184472" w:rsidP="0018447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184472">
        <w:rPr>
          <w:rFonts w:ascii="Times New Roman" w:eastAsia="Calibri" w:hAnsi="Times New Roman" w:cs="Times New Roman"/>
          <w:sz w:val="28"/>
          <w:lang w:eastAsia="en-US"/>
        </w:rPr>
        <w:t>Рассмотрим события: (1,4): 4;(3,4): 13. Максимальное значение: 13. Заносим его в графу.</w:t>
      </w:r>
    </w:p>
    <w:p w:rsidR="00184472" w:rsidRPr="00184472" w:rsidRDefault="00184472" w:rsidP="0018447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184472">
        <w:rPr>
          <w:rFonts w:ascii="Times New Roman" w:eastAsia="Calibri" w:hAnsi="Times New Roman" w:cs="Times New Roman"/>
          <w:sz w:val="28"/>
          <w:lang w:eastAsia="en-US"/>
        </w:rPr>
        <w:t>Рассмотрим события: (2,5): 8;(3,5): 10. Максимальное значение: 10. Заносим его в графу.</w:t>
      </w:r>
    </w:p>
    <w:p w:rsidR="00184472" w:rsidRPr="00184472" w:rsidRDefault="00184472" w:rsidP="0018447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184472">
        <w:rPr>
          <w:rFonts w:ascii="Times New Roman" w:eastAsia="Calibri" w:hAnsi="Times New Roman" w:cs="Times New Roman"/>
          <w:sz w:val="28"/>
          <w:lang w:eastAsia="en-US"/>
        </w:rPr>
        <w:t xml:space="preserve">Графы 6 и 7 заполняются обратным ходом, т.е. снизу вверх. Для этого просматриваются строки, оканчивающиеся на номер последнего события, и из графы 5 выбирается максимальная величина, которая записывается в </w:t>
      </w:r>
      <w:r w:rsidRPr="00184472">
        <w:rPr>
          <w:rFonts w:ascii="Times New Roman" w:eastAsia="Calibri" w:hAnsi="Times New Roman" w:cs="Times New Roman"/>
          <w:sz w:val="28"/>
          <w:lang w:eastAsia="en-US"/>
        </w:rPr>
        <w:lastRenderedPageBreak/>
        <w:t xml:space="preserve">графу 7 по всем строчкам, оканчивающимся на номер последнего события (т.к. </w:t>
      </w:r>
      <w:proofErr w:type="spellStart"/>
      <w:r w:rsidRPr="00184472">
        <w:rPr>
          <w:rFonts w:ascii="Times New Roman" w:eastAsia="Calibri" w:hAnsi="Times New Roman" w:cs="Times New Roman"/>
          <w:sz w:val="28"/>
          <w:lang w:eastAsia="en-US"/>
        </w:rPr>
        <w:t>t</w:t>
      </w:r>
      <w:r w:rsidRPr="00184472">
        <w:rPr>
          <w:rFonts w:ascii="Times New Roman" w:eastAsia="Calibri" w:hAnsi="Times New Roman" w:cs="Times New Roman"/>
          <w:sz w:val="28"/>
          <w:vertAlign w:val="subscript"/>
          <w:lang w:eastAsia="en-US"/>
        </w:rPr>
        <w:t>р</w:t>
      </w:r>
      <w:proofErr w:type="spellEnd"/>
      <w:r w:rsidRPr="00184472">
        <w:rPr>
          <w:rFonts w:ascii="Times New Roman" w:eastAsia="Calibri" w:hAnsi="Times New Roman" w:cs="Times New Roman"/>
          <w:sz w:val="28"/>
          <w:lang w:eastAsia="en-US"/>
        </w:rPr>
        <w:t xml:space="preserve">(i)= </w:t>
      </w:r>
      <w:proofErr w:type="spellStart"/>
      <w:r w:rsidRPr="00184472">
        <w:rPr>
          <w:rFonts w:ascii="Times New Roman" w:eastAsia="Calibri" w:hAnsi="Times New Roman" w:cs="Times New Roman"/>
          <w:sz w:val="28"/>
          <w:lang w:eastAsia="en-US"/>
        </w:rPr>
        <w:t>t</w:t>
      </w:r>
      <w:r w:rsidRPr="00184472">
        <w:rPr>
          <w:rFonts w:ascii="Times New Roman" w:eastAsia="Calibri" w:hAnsi="Times New Roman" w:cs="Times New Roman"/>
          <w:sz w:val="28"/>
          <w:vertAlign w:val="subscript"/>
          <w:lang w:eastAsia="en-US"/>
        </w:rPr>
        <w:t>п</w:t>
      </w:r>
      <w:proofErr w:type="spellEnd"/>
      <w:r w:rsidRPr="00184472">
        <w:rPr>
          <w:rFonts w:ascii="Times New Roman" w:eastAsia="Calibri" w:hAnsi="Times New Roman" w:cs="Times New Roman"/>
          <w:sz w:val="28"/>
          <w:lang w:eastAsia="en-US"/>
        </w:rPr>
        <w:t>(i)).</w:t>
      </w:r>
    </w:p>
    <w:p w:rsidR="00184472" w:rsidRPr="00184472" w:rsidRDefault="00184472" w:rsidP="0018447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184472">
        <w:rPr>
          <w:rFonts w:ascii="Times New Roman" w:eastAsia="Calibri" w:hAnsi="Times New Roman" w:cs="Times New Roman"/>
          <w:sz w:val="28"/>
          <w:lang w:eastAsia="en-US"/>
        </w:rPr>
        <w:t>Процесс повторяется до тех пор, пока не будут заполнены все строчки по графам 6 и 7.</w:t>
      </w:r>
    </w:p>
    <w:p w:rsidR="00184472" w:rsidRPr="00184472" w:rsidRDefault="00184472" w:rsidP="0018447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lang w:eastAsia="en-US"/>
        </w:rPr>
      </w:pPr>
      <w:r w:rsidRPr="00184472">
        <w:rPr>
          <w:rFonts w:ascii="Times New Roman" w:eastAsia="Calibri" w:hAnsi="Times New Roman" w:cs="Times New Roman"/>
          <w:bCs/>
          <w:sz w:val="28"/>
          <w:lang w:eastAsia="en-US"/>
        </w:rPr>
        <w:t>Заполнение графы 7.</w:t>
      </w:r>
    </w:p>
    <w:p w:rsidR="00184472" w:rsidRPr="00184472" w:rsidRDefault="00184472" w:rsidP="0018447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184472">
        <w:rPr>
          <w:rFonts w:ascii="Times New Roman" w:eastAsia="Calibri" w:hAnsi="Times New Roman" w:cs="Times New Roman"/>
          <w:sz w:val="28"/>
          <w:lang w:eastAsia="en-US"/>
        </w:rPr>
        <w:t>Рассмотрим события:</w:t>
      </w:r>
    </w:p>
    <w:p w:rsidR="00184472" w:rsidRPr="00184472" w:rsidRDefault="00184472" w:rsidP="0018447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184472">
        <w:rPr>
          <w:rFonts w:ascii="Times New Roman" w:eastAsia="Calibri" w:hAnsi="Times New Roman" w:cs="Times New Roman"/>
          <w:sz w:val="28"/>
          <w:lang w:eastAsia="en-US"/>
        </w:rPr>
        <w:t>(3,6): 10</w:t>
      </w:r>
    </w:p>
    <w:p w:rsidR="00184472" w:rsidRPr="00184472" w:rsidRDefault="00184472" w:rsidP="0018447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184472">
        <w:rPr>
          <w:rFonts w:ascii="Times New Roman" w:eastAsia="Calibri" w:hAnsi="Times New Roman" w:cs="Times New Roman"/>
          <w:sz w:val="28"/>
          <w:lang w:eastAsia="en-US"/>
        </w:rPr>
        <w:t>(4,6): 19</w:t>
      </w:r>
    </w:p>
    <w:p w:rsidR="00184472" w:rsidRPr="00184472" w:rsidRDefault="00184472" w:rsidP="0018447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184472">
        <w:rPr>
          <w:rFonts w:ascii="Times New Roman" w:eastAsia="Calibri" w:hAnsi="Times New Roman" w:cs="Times New Roman"/>
          <w:sz w:val="28"/>
          <w:lang w:eastAsia="en-US"/>
        </w:rPr>
        <w:t>(5,6): 12</w:t>
      </w:r>
    </w:p>
    <w:p w:rsidR="00184472" w:rsidRPr="00184472" w:rsidRDefault="00184472" w:rsidP="0018447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184472">
        <w:rPr>
          <w:rFonts w:ascii="Times New Roman" w:eastAsia="Calibri" w:hAnsi="Times New Roman" w:cs="Times New Roman"/>
          <w:sz w:val="28"/>
          <w:lang w:eastAsia="en-US"/>
        </w:rPr>
        <w:t>Максимальное значение: 19. Записываем его в графу 7 по всем строчкам, оканчивающимся на номер последнего события 6.</w:t>
      </w:r>
      <w:r w:rsidRPr="00184472">
        <w:rPr>
          <w:rFonts w:ascii="Times New Roman" w:eastAsia="Calibri" w:hAnsi="Times New Roman" w:cs="Times New Roman"/>
          <w:sz w:val="28"/>
          <w:lang w:eastAsia="en-US"/>
        </w:rPr>
        <w:br/>
        <w:t>Далее просматриваются строки, оканчивающиеся на номер предпоследнего события, т.е. 5. Для определения графы 7 этих строк просматриваются все строчки, начинающиеся с номера 5.</w:t>
      </w:r>
    </w:p>
    <w:p w:rsidR="00184472" w:rsidRPr="00184472" w:rsidRDefault="00184472" w:rsidP="0018447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184472">
        <w:rPr>
          <w:rFonts w:ascii="Times New Roman" w:eastAsia="Calibri" w:hAnsi="Times New Roman" w:cs="Times New Roman"/>
          <w:sz w:val="28"/>
          <w:lang w:eastAsia="en-US"/>
        </w:rPr>
        <w:t>(5,6): 19 - 2 = 17;</w:t>
      </w:r>
    </w:p>
    <w:p w:rsidR="00184472" w:rsidRPr="00184472" w:rsidRDefault="00184472" w:rsidP="0018447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184472">
        <w:rPr>
          <w:rFonts w:ascii="Times New Roman" w:eastAsia="Calibri" w:hAnsi="Times New Roman" w:cs="Times New Roman"/>
          <w:sz w:val="28"/>
          <w:lang w:eastAsia="en-US"/>
        </w:rPr>
        <w:t>Данное значение переносится в графу 7 по обрабатываемым строчкам. В нашем случае это значение: 17.</w:t>
      </w:r>
    </w:p>
    <w:p w:rsidR="00184472" w:rsidRPr="00184472" w:rsidRDefault="00184472" w:rsidP="0018447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184472">
        <w:rPr>
          <w:rFonts w:ascii="Times New Roman" w:eastAsia="Calibri" w:hAnsi="Times New Roman" w:cs="Times New Roman"/>
          <w:sz w:val="28"/>
          <w:lang w:eastAsia="en-US"/>
        </w:rPr>
        <w:t>Далее просматриваются строки, оканчивающиеся на номер предпоследнего события, т.е. 4. Для определения графы 7 этих строк просматриваются все строчки, начинающиеся с номера 4.</w:t>
      </w:r>
    </w:p>
    <w:p w:rsidR="00184472" w:rsidRPr="00184472" w:rsidRDefault="00184472" w:rsidP="0018447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184472">
        <w:rPr>
          <w:rFonts w:ascii="Times New Roman" w:eastAsia="Calibri" w:hAnsi="Times New Roman" w:cs="Times New Roman"/>
          <w:sz w:val="28"/>
          <w:lang w:eastAsia="en-US"/>
        </w:rPr>
        <w:t>(4,6): 19 - 6 = 13;</w:t>
      </w:r>
    </w:p>
    <w:p w:rsidR="00184472" w:rsidRPr="00184472" w:rsidRDefault="00184472" w:rsidP="0018447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184472">
        <w:rPr>
          <w:rFonts w:ascii="Times New Roman" w:eastAsia="Calibri" w:hAnsi="Times New Roman" w:cs="Times New Roman"/>
          <w:sz w:val="28"/>
          <w:lang w:eastAsia="en-US"/>
        </w:rPr>
        <w:t>Данное значение переносится в графу 7 по обрабатываемым строчкам.. В нашем случае это значение: 13.</w:t>
      </w:r>
    </w:p>
    <w:p w:rsidR="00184472" w:rsidRPr="00184472" w:rsidRDefault="00184472" w:rsidP="0018447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184472">
        <w:rPr>
          <w:rFonts w:ascii="Times New Roman" w:eastAsia="Calibri" w:hAnsi="Times New Roman" w:cs="Times New Roman"/>
          <w:sz w:val="28"/>
          <w:lang w:eastAsia="en-US"/>
        </w:rPr>
        <w:t>Далее просматриваются строки, оканчивающиеся на номер предпоследнего события, т.е. 5. Для определения графы 7 этих строк просматриваются все строчки, начинающиеся с номера 5.</w:t>
      </w:r>
    </w:p>
    <w:p w:rsidR="00184472" w:rsidRPr="00184472" w:rsidRDefault="00184472" w:rsidP="0018447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184472">
        <w:rPr>
          <w:rFonts w:ascii="Times New Roman" w:eastAsia="Calibri" w:hAnsi="Times New Roman" w:cs="Times New Roman"/>
          <w:sz w:val="28"/>
          <w:lang w:eastAsia="en-US"/>
        </w:rPr>
        <w:t>(5,6): 19 - 2 = 17;</w:t>
      </w:r>
    </w:p>
    <w:p w:rsidR="00184472" w:rsidRPr="00184472" w:rsidRDefault="00184472" w:rsidP="0018447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184472">
        <w:rPr>
          <w:rFonts w:ascii="Times New Roman" w:eastAsia="Calibri" w:hAnsi="Times New Roman" w:cs="Times New Roman"/>
          <w:sz w:val="28"/>
          <w:lang w:eastAsia="en-US"/>
        </w:rPr>
        <w:t>Данное значение переносится в графу 7 по обрабатываемым строчкам.. В нашем случае это значение: 17.</w:t>
      </w:r>
    </w:p>
    <w:p w:rsidR="00184472" w:rsidRPr="00184472" w:rsidRDefault="00184472" w:rsidP="0018447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184472">
        <w:rPr>
          <w:rFonts w:ascii="Times New Roman" w:eastAsia="Calibri" w:hAnsi="Times New Roman" w:cs="Times New Roman"/>
          <w:sz w:val="28"/>
          <w:lang w:eastAsia="en-US"/>
        </w:rPr>
        <w:lastRenderedPageBreak/>
        <w:t>Далее просматриваются строки, оканчивающиеся на номер предпоследнего события, т.е. 3. Для определения графы 7 этих строк просматриваются все строчки, начинающиеся с номера 3.</w:t>
      </w:r>
    </w:p>
    <w:p w:rsidR="00184472" w:rsidRPr="00184472" w:rsidRDefault="00184472" w:rsidP="0018447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184472">
        <w:rPr>
          <w:rFonts w:ascii="Times New Roman" w:eastAsia="Calibri" w:hAnsi="Times New Roman" w:cs="Times New Roman"/>
          <w:sz w:val="28"/>
          <w:lang w:eastAsia="en-US"/>
        </w:rPr>
        <w:t>(3,4): 13 - 7 = 6;</w:t>
      </w:r>
    </w:p>
    <w:p w:rsidR="00184472" w:rsidRPr="00184472" w:rsidRDefault="00184472" w:rsidP="0018447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184472">
        <w:rPr>
          <w:rFonts w:ascii="Times New Roman" w:eastAsia="Calibri" w:hAnsi="Times New Roman" w:cs="Times New Roman"/>
          <w:sz w:val="28"/>
          <w:lang w:eastAsia="en-US"/>
        </w:rPr>
        <w:t>(3,5): 17 - 4 = 13;</w:t>
      </w:r>
    </w:p>
    <w:p w:rsidR="00184472" w:rsidRPr="00184472" w:rsidRDefault="00184472" w:rsidP="0018447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184472">
        <w:rPr>
          <w:rFonts w:ascii="Times New Roman" w:eastAsia="Calibri" w:hAnsi="Times New Roman" w:cs="Times New Roman"/>
          <w:sz w:val="28"/>
          <w:lang w:eastAsia="en-US"/>
        </w:rPr>
        <w:t>(3,6): 19 - 4 = 15;</w:t>
      </w:r>
    </w:p>
    <w:p w:rsidR="00184472" w:rsidRPr="00184472" w:rsidRDefault="00184472" w:rsidP="0018447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184472">
        <w:rPr>
          <w:rFonts w:ascii="Times New Roman" w:eastAsia="Calibri" w:hAnsi="Times New Roman" w:cs="Times New Roman"/>
          <w:sz w:val="28"/>
          <w:lang w:eastAsia="en-US"/>
        </w:rPr>
        <w:t>В графу 6 среди них выбирается минимальная величина, которая переносится в графу 7 по обрабатываемым строчкам. В нашем случае это значение: 6.</w:t>
      </w:r>
    </w:p>
    <w:p w:rsidR="00184472" w:rsidRPr="00184472" w:rsidRDefault="00184472" w:rsidP="0018447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184472">
        <w:rPr>
          <w:rFonts w:ascii="Times New Roman" w:eastAsia="Calibri" w:hAnsi="Times New Roman" w:cs="Times New Roman"/>
          <w:sz w:val="28"/>
          <w:lang w:eastAsia="en-US"/>
        </w:rPr>
        <w:t>Далее просматриваются строки, оканчивающиеся на номер предпоследнего события, т.е. 4. Для определения графы 7 этих строк просматриваются все строчки, начинающиеся с номера 4.</w:t>
      </w:r>
    </w:p>
    <w:p w:rsidR="00184472" w:rsidRPr="00184472" w:rsidRDefault="00184472" w:rsidP="0018447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184472">
        <w:rPr>
          <w:rFonts w:ascii="Times New Roman" w:eastAsia="Calibri" w:hAnsi="Times New Roman" w:cs="Times New Roman"/>
          <w:sz w:val="28"/>
          <w:lang w:eastAsia="en-US"/>
        </w:rPr>
        <w:t>(4,6): 19 - 6 = 13;</w:t>
      </w:r>
    </w:p>
    <w:p w:rsidR="00184472" w:rsidRPr="00184472" w:rsidRDefault="00184472" w:rsidP="0018447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184472">
        <w:rPr>
          <w:rFonts w:ascii="Times New Roman" w:eastAsia="Calibri" w:hAnsi="Times New Roman" w:cs="Times New Roman"/>
          <w:sz w:val="28"/>
          <w:lang w:eastAsia="en-US"/>
        </w:rPr>
        <w:t>Данное значение переносится в графу 7 по обрабатываемым строчкам. В нашем случае это значение: 13.</w:t>
      </w:r>
    </w:p>
    <w:p w:rsidR="00184472" w:rsidRPr="00184472" w:rsidRDefault="00184472" w:rsidP="0018447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184472">
        <w:rPr>
          <w:rFonts w:ascii="Times New Roman" w:eastAsia="Calibri" w:hAnsi="Times New Roman" w:cs="Times New Roman"/>
          <w:sz w:val="28"/>
          <w:lang w:eastAsia="en-US"/>
        </w:rPr>
        <w:t>Далее просматриваются строки, оканчивающиеся на номер предпоследнего события, т.е. 3. Для определения графы 7 этих строк просматриваются все строчки, начинающиеся с номера 3.</w:t>
      </w:r>
    </w:p>
    <w:p w:rsidR="00184472" w:rsidRPr="00184472" w:rsidRDefault="00184472" w:rsidP="0018447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184472">
        <w:rPr>
          <w:rFonts w:ascii="Times New Roman" w:eastAsia="Calibri" w:hAnsi="Times New Roman" w:cs="Times New Roman"/>
          <w:sz w:val="28"/>
          <w:lang w:eastAsia="en-US"/>
        </w:rPr>
        <w:t>(3,4): 13 - 7 = 6;</w:t>
      </w:r>
    </w:p>
    <w:p w:rsidR="00184472" w:rsidRPr="00184472" w:rsidRDefault="00184472" w:rsidP="0018447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184472">
        <w:rPr>
          <w:rFonts w:ascii="Times New Roman" w:eastAsia="Calibri" w:hAnsi="Times New Roman" w:cs="Times New Roman"/>
          <w:sz w:val="28"/>
          <w:lang w:eastAsia="en-US"/>
        </w:rPr>
        <w:t>(3,5): 17 - 4 = 13;</w:t>
      </w:r>
    </w:p>
    <w:p w:rsidR="00184472" w:rsidRPr="00184472" w:rsidRDefault="00184472" w:rsidP="0018447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184472">
        <w:rPr>
          <w:rFonts w:ascii="Times New Roman" w:eastAsia="Calibri" w:hAnsi="Times New Roman" w:cs="Times New Roman"/>
          <w:sz w:val="28"/>
          <w:lang w:eastAsia="en-US"/>
        </w:rPr>
        <w:t>(3,6): 19 - 4 = 15;</w:t>
      </w:r>
    </w:p>
    <w:p w:rsidR="00184472" w:rsidRPr="00184472" w:rsidRDefault="00184472" w:rsidP="0018447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184472">
        <w:rPr>
          <w:rFonts w:ascii="Times New Roman" w:eastAsia="Calibri" w:hAnsi="Times New Roman" w:cs="Times New Roman"/>
          <w:sz w:val="28"/>
          <w:lang w:eastAsia="en-US"/>
        </w:rPr>
        <w:t>В графу 6 среди них выбирается минимальная величина, которая переносится в графу 7 по обрабатываемым строчкам.. В нашем случае это значение: 6.</w:t>
      </w:r>
      <w:r w:rsidRPr="00184472">
        <w:rPr>
          <w:rFonts w:ascii="Times New Roman" w:eastAsia="Calibri" w:hAnsi="Times New Roman" w:cs="Times New Roman"/>
          <w:sz w:val="28"/>
          <w:lang w:eastAsia="en-US"/>
        </w:rPr>
        <w:br/>
        <w:t>Далее просматриваются строки, оканчивающиеся на номер предпоследнего события, т.е. 2. Для определения графы 7 этих строк просматриваются все строчки, начинающиеся с номера 2.</w:t>
      </w:r>
    </w:p>
    <w:p w:rsidR="00184472" w:rsidRPr="00184472" w:rsidRDefault="00184472" w:rsidP="0018447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184472">
        <w:rPr>
          <w:rFonts w:ascii="Times New Roman" w:eastAsia="Calibri" w:hAnsi="Times New Roman" w:cs="Times New Roman"/>
          <w:sz w:val="28"/>
          <w:lang w:eastAsia="en-US"/>
        </w:rPr>
        <w:t>(2,3): 6 - 2 = 4;</w:t>
      </w:r>
    </w:p>
    <w:p w:rsidR="00184472" w:rsidRPr="00184472" w:rsidRDefault="00184472" w:rsidP="0018447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184472">
        <w:rPr>
          <w:rFonts w:ascii="Times New Roman" w:eastAsia="Calibri" w:hAnsi="Times New Roman" w:cs="Times New Roman"/>
          <w:sz w:val="28"/>
          <w:lang w:eastAsia="en-US"/>
        </w:rPr>
        <w:t>(2,5): 17 - 5 = 12;</w:t>
      </w:r>
    </w:p>
    <w:p w:rsidR="00184472" w:rsidRPr="00184472" w:rsidRDefault="00184472" w:rsidP="0018447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184472">
        <w:rPr>
          <w:rFonts w:ascii="Times New Roman" w:eastAsia="Calibri" w:hAnsi="Times New Roman" w:cs="Times New Roman"/>
          <w:sz w:val="28"/>
          <w:lang w:eastAsia="en-US"/>
        </w:rPr>
        <w:lastRenderedPageBreak/>
        <w:t>В графу 6 среди них выбирается минимальная величина, которая переносится в графу 7 по обрабатываемым строчкам. В нашем случае это значение: 4.</w:t>
      </w:r>
    </w:p>
    <w:p w:rsidR="00184472" w:rsidRPr="00184472" w:rsidRDefault="00184472" w:rsidP="0018447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184472">
        <w:rPr>
          <w:rFonts w:ascii="Times New Roman" w:eastAsia="Calibri" w:hAnsi="Times New Roman" w:cs="Times New Roman"/>
          <w:sz w:val="28"/>
          <w:lang w:eastAsia="en-US"/>
        </w:rPr>
        <w:t>Содержимое графы 8 равно разности граф 6 и 4 или граф 7 и 5.</w:t>
      </w:r>
    </w:p>
    <w:p w:rsidR="00184472" w:rsidRPr="00184472" w:rsidRDefault="00184472" w:rsidP="00184472">
      <w:pPr>
        <w:spacing w:after="0" w:line="360" w:lineRule="auto"/>
        <w:ind w:left="510"/>
        <w:jc w:val="right"/>
        <w:rPr>
          <w:rFonts w:ascii="Times New Roman" w:eastAsia="Calibri" w:hAnsi="Times New Roman" w:cs="Times New Roman"/>
          <w:iCs/>
          <w:sz w:val="28"/>
          <w:szCs w:val="18"/>
          <w:lang w:eastAsia="en-US"/>
        </w:rPr>
      </w:pPr>
      <w:r w:rsidRPr="00184472">
        <w:rPr>
          <w:rFonts w:ascii="Times New Roman" w:eastAsia="Calibri" w:hAnsi="Times New Roman" w:cs="Times New Roman"/>
          <w:iCs/>
          <w:sz w:val="28"/>
          <w:szCs w:val="18"/>
          <w:lang w:eastAsia="en-US"/>
        </w:rPr>
        <w:t xml:space="preserve">Таблица </w:t>
      </w:r>
      <w:r w:rsidRPr="00184472">
        <w:rPr>
          <w:rFonts w:ascii="Times New Roman" w:eastAsia="Calibri" w:hAnsi="Times New Roman" w:cs="Times New Roman"/>
          <w:iCs/>
          <w:sz w:val="28"/>
          <w:szCs w:val="18"/>
          <w:lang w:eastAsia="en-US"/>
        </w:rPr>
        <w:fldChar w:fldCharType="begin"/>
      </w:r>
      <w:r w:rsidRPr="00184472">
        <w:rPr>
          <w:rFonts w:ascii="Times New Roman" w:eastAsia="Calibri" w:hAnsi="Times New Roman" w:cs="Times New Roman"/>
          <w:iCs/>
          <w:sz w:val="28"/>
          <w:szCs w:val="18"/>
          <w:lang w:eastAsia="en-US"/>
        </w:rPr>
        <w:instrText xml:space="preserve"> SEQ Таблица \* ARABIC </w:instrText>
      </w:r>
      <w:r w:rsidRPr="00184472">
        <w:rPr>
          <w:rFonts w:ascii="Times New Roman" w:eastAsia="Calibri" w:hAnsi="Times New Roman" w:cs="Times New Roman"/>
          <w:iCs/>
          <w:sz w:val="28"/>
          <w:szCs w:val="18"/>
          <w:lang w:eastAsia="en-US"/>
        </w:rPr>
        <w:fldChar w:fldCharType="separate"/>
      </w:r>
      <w:r w:rsidRPr="00184472">
        <w:rPr>
          <w:rFonts w:ascii="Times New Roman" w:eastAsia="Calibri" w:hAnsi="Times New Roman" w:cs="Times New Roman"/>
          <w:iCs/>
          <w:noProof/>
          <w:sz w:val="28"/>
          <w:szCs w:val="18"/>
          <w:lang w:eastAsia="en-US"/>
        </w:rPr>
        <w:t>7</w:t>
      </w:r>
      <w:r w:rsidRPr="00184472">
        <w:rPr>
          <w:rFonts w:ascii="Times New Roman" w:eastAsia="Calibri" w:hAnsi="Times New Roman" w:cs="Times New Roman"/>
          <w:iCs/>
          <w:noProof/>
          <w:sz w:val="28"/>
          <w:szCs w:val="18"/>
          <w:lang w:eastAsia="en-US"/>
        </w:rPr>
        <w:fldChar w:fldCharType="end"/>
      </w:r>
    </w:p>
    <w:p w:rsidR="00184472" w:rsidRPr="00184472" w:rsidRDefault="00184472" w:rsidP="00184472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sz w:val="28"/>
          <w:lang w:eastAsia="en-US"/>
        </w:rPr>
      </w:pPr>
      <w:r w:rsidRPr="00184472">
        <w:rPr>
          <w:rFonts w:ascii="Times New Roman" w:eastAsia="Calibri" w:hAnsi="Times New Roman" w:cs="Times New Roman"/>
          <w:sz w:val="28"/>
          <w:lang w:eastAsia="en-US"/>
        </w:rPr>
        <w:t>Структура работ Проекта</w:t>
      </w:r>
    </w:p>
    <w:tbl>
      <w:tblPr>
        <w:tblStyle w:val="5"/>
        <w:tblW w:w="5449" w:type="pct"/>
        <w:jc w:val="center"/>
        <w:tblInd w:w="-885" w:type="dxa"/>
        <w:tblLayout w:type="fixed"/>
        <w:tblLook w:val="04A0" w:firstRow="1" w:lastRow="0" w:firstColumn="1" w:lastColumn="0" w:noHBand="0" w:noVBand="1"/>
      </w:tblPr>
      <w:tblGrid>
        <w:gridCol w:w="949"/>
        <w:gridCol w:w="864"/>
        <w:gridCol w:w="674"/>
        <w:gridCol w:w="642"/>
        <w:gridCol w:w="551"/>
        <w:gridCol w:w="730"/>
        <w:gridCol w:w="789"/>
        <w:gridCol w:w="1001"/>
        <w:gridCol w:w="1101"/>
        <w:gridCol w:w="1379"/>
        <w:gridCol w:w="1750"/>
      </w:tblGrid>
      <w:tr w:rsidR="00184472" w:rsidRPr="00184472" w:rsidTr="002A78EE">
        <w:trPr>
          <w:jc w:val="center"/>
        </w:trPr>
        <w:tc>
          <w:tcPr>
            <w:tcW w:w="455" w:type="pct"/>
            <w:hideMark/>
          </w:tcPr>
          <w:p w:rsidR="00184472" w:rsidRPr="00184472" w:rsidRDefault="00184472" w:rsidP="001844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84472">
              <w:rPr>
                <w:rFonts w:ascii="Times New Roman" w:hAnsi="Times New Roman" w:cs="Times New Roman"/>
                <w:sz w:val="24"/>
              </w:rPr>
              <w:t>Работа (</w:t>
            </w:r>
            <w:proofErr w:type="spellStart"/>
            <w:r w:rsidRPr="00184472">
              <w:rPr>
                <w:rFonts w:ascii="Times New Roman" w:hAnsi="Times New Roman" w:cs="Times New Roman"/>
                <w:sz w:val="24"/>
              </w:rPr>
              <w:t>i,j</w:t>
            </w:r>
            <w:proofErr w:type="spellEnd"/>
            <w:r w:rsidRPr="00184472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414" w:type="pct"/>
          </w:tcPr>
          <w:p w:rsidR="00184472" w:rsidRPr="00184472" w:rsidRDefault="00184472" w:rsidP="001844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84472">
              <w:rPr>
                <w:rFonts w:ascii="Times New Roman" w:hAnsi="Times New Roman" w:cs="Times New Roman"/>
                <w:sz w:val="24"/>
              </w:rPr>
              <w:t>Работа</w:t>
            </w:r>
          </w:p>
        </w:tc>
        <w:tc>
          <w:tcPr>
            <w:tcW w:w="323" w:type="pct"/>
            <w:hideMark/>
          </w:tcPr>
          <w:p w:rsidR="00184472" w:rsidRPr="00184472" w:rsidRDefault="00184472" w:rsidP="001844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84472">
              <w:rPr>
                <w:rFonts w:ascii="Times New Roman" w:hAnsi="Times New Roman" w:cs="Times New Roman"/>
                <w:sz w:val="24"/>
              </w:rPr>
              <w:t>Количество предшествующих работ</w:t>
            </w:r>
          </w:p>
        </w:tc>
        <w:tc>
          <w:tcPr>
            <w:tcW w:w="308" w:type="pct"/>
            <w:hideMark/>
          </w:tcPr>
          <w:p w:rsidR="00184472" w:rsidRPr="00184472" w:rsidRDefault="00184472" w:rsidP="001844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84472">
              <w:rPr>
                <w:rFonts w:ascii="Times New Roman" w:hAnsi="Times New Roman" w:cs="Times New Roman"/>
                <w:sz w:val="24"/>
              </w:rPr>
              <w:t xml:space="preserve">Продолжительность </w:t>
            </w:r>
            <w:proofErr w:type="spellStart"/>
            <w:r w:rsidRPr="00184472">
              <w:rPr>
                <w:rFonts w:ascii="Times New Roman" w:hAnsi="Times New Roman" w:cs="Times New Roman"/>
                <w:sz w:val="24"/>
              </w:rPr>
              <w:t>t</w:t>
            </w:r>
            <w:r w:rsidRPr="00184472">
              <w:rPr>
                <w:rFonts w:ascii="Times New Roman" w:hAnsi="Times New Roman" w:cs="Times New Roman"/>
                <w:sz w:val="24"/>
                <w:vertAlign w:val="subscript"/>
              </w:rPr>
              <w:t>ij</w:t>
            </w:r>
            <w:proofErr w:type="spellEnd"/>
          </w:p>
        </w:tc>
        <w:tc>
          <w:tcPr>
            <w:tcW w:w="264" w:type="pct"/>
            <w:hideMark/>
          </w:tcPr>
          <w:p w:rsidR="00184472" w:rsidRPr="00184472" w:rsidRDefault="00184472" w:rsidP="001844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84472">
              <w:rPr>
                <w:rFonts w:ascii="Times New Roman" w:hAnsi="Times New Roman" w:cs="Times New Roman"/>
                <w:sz w:val="24"/>
              </w:rPr>
              <w:t xml:space="preserve">Ранние сроки: начало </w:t>
            </w:r>
            <w:proofErr w:type="spellStart"/>
            <w:r w:rsidRPr="00184472">
              <w:rPr>
                <w:rFonts w:ascii="Times New Roman" w:hAnsi="Times New Roman" w:cs="Times New Roman"/>
                <w:sz w:val="24"/>
              </w:rPr>
              <w:t>t</w:t>
            </w:r>
            <w:r w:rsidRPr="00184472">
              <w:rPr>
                <w:rFonts w:ascii="Times New Roman" w:hAnsi="Times New Roman" w:cs="Times New Roman"/>
                <w:sz w:val="24"/>
                <w:vertAlign w:val="subscript"/>
              </w:rPr>
              <w:t>ij</w:t>
            </w:r>
            <w:r w:rsidRPr="00184472">
              <w:rPr>
                <w:rFonts w:ascii="Times New Roman" w:hAnsi="Times New Roman" w:cs="Times New Roman"/>
                <w:sz w:val="24"/>
                <w:vertAlign w:val="superscript"/>
              </w:rPr>
              <w:t>Р.Н</w:t>
            </w:r>
            <w:proofErr w:type="spellEnd"/>
            <w:r w:rsidRPr="00184472">
              <w:rPr>
                <w:rFonts w:ascii="Times New Roman" w:hAnsi="Times New Roman" w:cs="Times New Roman"/>
                <w:sz w:val="24"/>
                <w:vertAlign w:val="superscript"/>
              </w:rPr>
              <w:t>.</w:t>
            </w:r>
          </w:p>
        </w:tc>
        <w:tc>
          <w:tcPr>
            <w:tcW w:w="350" w:type="pct"/>
            <w:hideMark/>
          </w:tcPr>
          <w:p w:rsidR="00184472" w:rsidRPr="00184472" w:rsidRDefault="00184472" w:rsidP="001844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84472">
              <w:rPr>
                <w:rFonts w:ascii="Times New Roman" w:hAnsi="Times New Roman" w:cs="Times New Roman"/>
                <w:sz w:val="24"/>
              </w:rPr>
              <w:t xml:space="preserve">Ранние сроки: окончание </w:t>
            </w:r>
            <w:proofErr w:type="spellStart"/>
            <w:r w:rsidRPr="00184472">
              <w:rPr>
                <w:rFonts w:ascii="Times New Roman" w:hAnsi="Times New Roman" w:cs="Times New Roman"/>
                <w:sz w:val="24"/>
              </w:rPr>
              <w:t>t</w:t>
            </w:r>
            <w:r w:rsidRPr="00184472">
              <w:rPr>
                <w:rFonts w:ascii="Times New Roman" w:hAnsi="Times New Roman" w:cs="Times New Roman"/>
                <w:sz w:val="24"/>
                <w:vertAlign w:val="subscript"/>
              </w:rPr>
              <w:t>ij</w:t>
            </w:r>
            <w:r w:rsidRPr="00184472">
              <w:rPr>
                <w:rFonts w:ascii="Times New Roman" w:hAnsi="Times New Roman" w:cs="Times New Roman"/>
                <w:sz w:val="24"/>
                <w:vertAlign w:val="superscript"/>
              </w:rPr>
              <w:t>Р.О</w:t>
            </w:r>
            <w:proofErr w:type="spellEnd"/>
            <w:r w:rsidRPr="00184472">
              <w:rPr>
                <w:rFonts w:ascii="Times New Roman" w:hAnsi="Times New Roman" w:cs="Times New Roman"/>
                <w:sz w:val="24"/>
                <w:vertAlign w:val="superscript"/>
              </w:rPr>
              <w:t>.</w:t>
            </w:r>
          </w:p>
        </w:tc>
        <w:tc>
          <w:tcPr>
            <w:tcW w:w="378" w:type="pct"/>
            <w:hideMark/>
          </w:tcPr>
          <w:p w:rsidR="00184472" w:rsidRPr="00184472" w:rsidRDefault="00184472" w:rsidP="001844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84472">
              <w:rPr>
                <w:rFonts w:ascii="Times New Roman" w:hAnsi="Times New Roman" w:cs="Times New Roman"/>
                <w:sz w:val="24"/>
              </w:rPr>
              <w:t xml:space="preserve">Поздние сроки: начало </w:t>
            </w:r>
            <w:proofErr w:type="spellStart"/>
            <w:r w:rsidRPr="00184472">
              <w:rPr>
                <w:rFonts w:ascii="Times New Roman" w:hAnsi="Times New Roman" w:cs="Times New Roman"/>
                <w:sz w:val="24"/>
              </w:rPr>
              <w:t>t</w:t>
            </w:r>
            <w:r w:rsidRPr="00184472">
              <w:rPr>
                <w:rFonts w:ascii="Times New Roman" w:hAnsi="Times New Roman" w:cs="Times New Roman"/>
                <w:sz w:val="24"/>
                <w:vertAlign w:val="subscript"/>
              </w:rPr>
              <w:t>ij</w:t>
            </w:r>
            <w:r w:rsidRPr="00184472">
              <w:rPr>
                <w:rFonts w:ascii="Times New Roman" w:hAnsi="Times New Roman" w:cs="Times New Roman"/>
                <w:sz w:val="24"/>
                <w:vertAlign w:val="superscript"/>
              </w:rPr>
              <w:t>П.Н</w:t>
            </w:r>
            <w:proofErr w:type="spellEnd"/>
            <w:r w:rsidRPr="00184472">
              <w:rPr>
                <w:rFonts w:ascii="Times New Roman" w:hAnsi="Times New Roman" w:cs="Times New Roman"/>
                <w:sz w:val="24"/>
                <w:vertAlign w:val="superscript"/>
              </w:rPr>
              <w:t>.</w:t>
            </w:r>
          </w:p>
        </w:tc>
        <w:tc>
          <w:tcPr>
            <w:tcW w:w="480" w:type="pct"/>
            <w:hideMark/>
          </w:tcPr>
          <w:p w:rsidR="00184472" w:rsidRPr="00184472" w:rsidRDefault="00184472" w:rsidP="001844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84472">
              <w:rPr>
                <w:rFonts w:ascii="Times New Roman" w:hAnsi="Times New Roman" w:cs="Times New Roman"/>
                <w:sz w:val="24"/>
              </w:rPr>
              <w:t xml:space="preserve">Поздние сроки: окончание </w:t>
            </w:r>
            <w:proofErr w:type="spellStart"/>
            <w:r w:rsidRPr="00184472">
              <w:rPr>
                <w:rFonts w:ascii="Times New Roman" w:hAnsi="Times New Roman" w:cs="Times New Roman"/>
                <w:sz w:val="24"/>
              </w:rPr>
              <w:t>t</w:t>
            </w:r>
            <w:r w:rsidRPr="00184472">
              <w:rPr>
                <w:rFonts w:ascii="Times New Roman" w:hAnsi="Times New Roman" w:cs="Times New Roman"/>
                <w:sz w:val="24"/>
                <w:vertAlign w:val="subscript"/>
              </w:rPr>
              <w:t>ij</w:t>
            </w:r>
            <w:r w:rsidRPr="00184472">
              <w:rPr>
                <w:rFonts w:ascii="Times New Roman" w:hAnsi="Times New Roman" w:cs="Times New Roman"/>
                <w:sz w:val="24"/>
                <w:vertAlign w:val="superscript"/>
              </w:rPr>
              <w:t>П.О</w:t>
            </w:r>
            <w:proofErr w:type="spellEnd"/>
            <w:r w:rsidRPr="00184472">
              <w:rPr>
                <w:rFonts w:ascii="Times New Roman" w:hAnsi="Times New Roman" w:cs="Times New Roman"/>
                <w:sz w:val="24"/>
                <w:vertAlign w:val="superscript"/>
              </w:rPr>
              <w:t>.</w:t>
            </w:r>
          </w:p>
        </w:tc>
        <w:tc>
          <w:tcPr>
            <w:tcW w:w="528" w:type="pct"/>
            <w:hideMark/>
          </w:tcPr>
          <w:p w:rsidR="00184472" w:rsidRPr="00184472" w:rsidRDefault="00184472" w:rsidP="001844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84472">
              <w:rPr>
                <w:rFonts w:ascii="Times New Roman" w:hAnsi="Times New Roman" w:cs="Times New Roman"/>
                <w:sz w:val="24"/>
              </w:rPr>
              <w:t xml:space="preserve">Резервы времени: полный </w:t>
            </w:r>
            <w:proofErr w:type="spellStart"/>
            <w:r w:rsidRPr="00184472">
              <w:rPr>
                <w:rFonts w:ascii="Times New Roman" w:hAnsi="Times New Roman" w:cs="Times New Roman"/>
                <w:sz w:val="24"/>
              </w:rPr>
              <w:t>t</w:t>
            </w:r>
            <w:r w:rsidRPr="00184472">
              <w:rPr>
                <w:rFonts w:ascii="Times New Roman" w:hAnsi="Times New Roman" w:cs="Times New Roman"/>
                <w:sz w:val="24"/>
                <w:vertAlign w:val="subscript"/>
              </w:rPr>
              <w:t>ij</w:t>
            </w:r>
            <w:r w:rsidRPr="00184472">
              <w:rPr>
                <w:rFonts w:ascii="Times New Roman" w:hAnsi="Times New Roman" w:cs="Times New Roman"/>
                <w:sz w:val="24"/>
                <w:vertAlign w:val="superscript"/>
              </w:rPr>
              <w:t>П</w:t>
            </w:r>
            <w:proofErr w:type="spellEnd"/>
          </w:p>
        </w:tc>
        <w:tc>
          <w:tcPr>
            <w:tcW w:w="661" w:type="pct"/>
            <w:hideMark/>
          </w:tcPr>
          <w:p w:rsidR="00184472" w:rsidRPr="00184472" w:rsidRDefault="00184472" w:rsidP="001844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84472">
              <w:rPr>
                <w:rFonts w:ascii="Times New Roman" w:hAnsi="Times New Roman" w:cs="Times New Roman"/>
                <w:sz w:val="24"/>
              </w:rPr>
              <w:t xml:space="preserve">Резервы времени: свободный </w:t>
            </w:r>
            <w:proofErr w:type="spellStart"/>
            <w:r w:rsidRPr="00184472">
              <w:rPr>
                <w:rFonts w:ascii="Times New Roman" w:hAnsi="Times New Roman" w:cs="Times New Roman"/>
                <w:sz w:val="24"/>
              </w:rPr>
              <w:t>t</w:t>
            </w:r>
            <w:r w:rsidRPr="00184472">
              <w:rPr>
                <w:rFonts w:ascii="Times New Roman" w:hAnsi="Times New Roman" w:cs="Times New Roman"/>
                <w:sz w:val="24"/>
                <w:vertAlign w:val="subscript"/>
              </w:rPr>
              <w:t>ij</w:t>
            </w:r>
            <w:r w:rsidRPr="00184472">
              <w:rPr>
                <w:rFonts w:ascii="Times New Roman" w:hAnsi="Times New Roman" w:cs="Times New Roman"/>
                <w:sz w:val="24"/>
                <w:vertAlign w:val="superscript"/>
              </w:rPr>
              <w:t>С.В</w:t>
            </w:r>
            <w:proofErr w:type="spellEnd"/>
            <w:r w:rsidRPr="00184472">
              <w:rPr>
                <w:rFonts w:ascii="Times New Roman" w:hAnsi="Times New Roman" w:cs="Times New Roman"/>
                <w:sz w:val="24"/>
                <w:vertAlign w:val="superscript"/>
              </w:rPr>
              <w:t>.</w:t>
            </w:r>
          </w:p>
        </w:tc>
        <w:tc>
          <w:tcPr>
            <w:tcW w:w="839" w:type="pct"/>
            <w:hideMark/>
          </w:tcPr>
          <w:p w:rsidR="00184472" w:rsidRPr="00184472" w:rsidRDefault="00184472" w:rsidP="001844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84472">
              <w:rPr>
                <w:rFonts w:ascii="Times New Roman" w:hAnsi="Times New Roman" w:cs="Times New Roman"/>
                <w:sz w:val="24"/>
              </w:rPr>
              <w:t xml:space="preserve">Резервы времени: событий </w:t>
            </w:r>
            <w:proofErr w:type="spellStart"/>
            <w:r w:rsidRPr="00184472">
              <w:rPr>
                <w:rFonts w:ascii="Times New Roman" w:hAnsi="Times New Roman" w:cs="Times New Roman"/>
                <w:sz w:val="24"/>
              </w:rPr>
              <w:t>R</w:t>
            </w:r>
            <w:r w:rsidRPr="00184472">
              <w:rPr>
                <w:rFonts w:ascii="Times New Roman" w:hAnsi="Times New Roman" w:cs="Times New Roman"/>
                <w:sz w:val="24"/>
                <w:vertAlign w:val="subscript"/>
              </w:rPr>
              <w:t>j</w:t>
            </w:r>
            <w:proofErr w:type="spellEnd"/>
          </w:p>
        </w:tc>
      </w:tr>
      <w:tr w:rsidR="00184472" w:rsidRPr="00184472" w:rsidTr="002A78EE">
        <w:trPr>
          <w:jc w:val="center"/>
        </w:trPr>
        <w:tc>
          <w:tcPr>
            <w:tcW w:w="455" w:type="pct"/>
            <w:hideMark/>
          </w:tcPr>
          <w:p w:rsidR="00184472" w:rsidRPr="00184472" w:rsidRDefault="00184472" w:rsidP="001844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84472">
              <w:rPr>
                <w:rFonts w:ascii="Times New Roman" w:hAnsi="Times New Roman" w:cs="Times New Roman"/>
                <w:sz w:val="24"/>
              </w:rPr>
              <w:t>(1,2)</w:t>
            </w:r>
          </w:p>
        </w:tc>
        <w:tc>
          <w:tcPr>
            <w:tcW w:w="414" w:type="pct"/>
            <w:shd w:val="clear" w:color="000000" w:fill="FFFFFF"/>
            <w:vAlign w:val="bottom"/>
          </w:tcPr>
          <w:p w:rsidR="00184472" w:rsidRPr="00184472" w:rsidRDefault="00184472" w:rsidP="0018447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84472">
              <w:rPr>
                <w:rFonts w:ascii="Times New Roman" w:eastAsia="Times New Roman" w:hAnsi="Times New Roman" w:cs="Times New Roman"/>
                <w:sz w:val="24"/>
              </w:rPr>
              <w:t>Создание бизнес плана</w:t>
            </w:r>
          </w:p>
        </w:tc>
        <w:tc>
          <w:tcPr>
            <w:tcW w:w="323" w:type="pct"/>
            <w:hideMark/>
          </w:tcPr>
          <w:p w:rsidR="00184472" w:rsidRPr="00184472" w:rsidRDefault="00184472" w:rsidP="001844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84472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308" w:type="pct"/>
            <w:hideMark/>
          </w:tcPr>
          <w:p w:rsidR="00184472" w:rsidRPr="00184472" w:rsidRDefault="00184472" w:rsidP="001844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84472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4" w:type="pct"/>
            <w:hideMark/>
          </w:tcPr>
          <w:p w:rsidR="00184472" w:rsidRPr="00184472" w:rsidRDefault="00184472" w:rsidP="001844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84472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350" w:type="pct"/>
            <w:hideMark/>
          </w:tcPr>
          <w:p w:rsidR="00184472" w:rsidRPr="00184472" w:rsidRDefault="00184472" w:rsidP="001844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84472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78" w:type="pct"/>
            <w:hideMark/>
          </w:tcPr>
          <w:p w:rsidR="00184472" w:rsidRPr="00184472" w:rsidRDefault="00184472" w:rsidP="001844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84472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80" w:type="pct"/>
            <w:hideMark/>
          </w:tcPr>
          <w:p w:rsidR="00184472" w:rsidRPr="00184472" w:rsidRDefault="00184472" w:rsidP="001844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84472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28" w:type="pct"/>
            <w:hideMark/>
          </w:tcPr>
          <w:p w:rsidR="00184472" w:rsidRPr="00184472" w:rsidRDefault="00184472" w:rsidP="001844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84472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61" w:type="pct"/>
            <w:hideMark/>
          </w:tcPr>
          <w:p w:rsidR="00184472" w:rsidRPr="00184472" w:rsidRDefault="00184472" w:rsidP="001844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84472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839" w:type="pct"/>
            <w:hideMark/>
          </w:tcPr>
          <w:p w:rsidR="00184472" w:rsidRPr="00184472" w:rsidRDefault="00184472" w:rsidP="001844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84472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84472" w:rsidRPr="00184472" w:rsidTr="002A78EE">
        <w:trPr>
          <w:jc w:val="center"/>
        </w:trPr>
        <w:tc>
          <w:tcPr>
            <w:tcW w:w="455" w:type="pct"/>
            <w:hideMark/>
          </w:tcPr>
          <w:p w:rsidR="00184472" w:rsidRPr="00184472" w:rsidRDefault="00184472" w:rsidP="001844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84472">
              <w:rPr>
                <w:rFonts w:ascii="Times New Roman" w:hAnsi="Times New Roman" w:cs="Times New Roman"/>
                <w:sz w:val="24"/>
              </w:rPr>
              <w:t>(1,3)</w:t>
            </w:r>
          </w:p>
        </w:tc>
        <w:tc>
          <w:tcPr>
            <w:tcW w:w="414" w:type="pct"/>
            <w:shd w:val="clear" w:color="000000" w:fill="FFFFFF"/>
            <w:vAlign w:val="bottom"/>
          </w:tcPr>
          <w:p w:rsidR="00184472" w:rsidRPr="00184472" w:rsidRDefault="00184472" w:rsidP="0018447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84472">
              <w:rPr>
                <w:rFonts w:ascii="Times New Roman" w:eastAsia="Times New Roman" w:hAnsi="Times New Roman" w:cs="Times New Roman"/>
                <w:sz w:val="24"/>
              </w:rPr>
              <w:t>Анализ бизнес плана</w:t>
            </w:r>
          </w:p>
        </w:tc>
        <w:tc>
          <w:tcPr>
            <w:tcW w:w="323" w:type="pct"/>
            <w:hideMark/>
          </w:tcPr>
          <w:p w:rsidR="00184472" w:rsidRPr="00184472" w:rsidRDefault="00184472" w:rsidP="001844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84472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308" w:type="pct"/>
            <w:hideMark/>
          </w:tcPr>
          <w:p w:rsidR="00184472" w:rsidRPr="00184472" w:rsidRDefault="00184472" w:rsidP="00184472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4"/>
              </w:rPr>
            </w:pPr>
            <w:r w:rsidRPr="00184472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64" w:type="pct"/>
            <w:hideMark/>
          </w:tcPr>
          <w:p w:rsidR="00184472" w:rsidRPr="00184472" w:rsidRDefault="00184472" w:rsidP="001844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84472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350" w:type="pct"/>
            <w:hideMark/>
          </w:tcPr>
          <w:p w:rsidR="00184472" w:rsidRPr="00184472" w:rsidRDefault="00184472" w:rsidP="001844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84472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78" w:type="pct"/>
            <w:hideMark/>
          </w:tcPr>
          <w:p w:rsidR="00184472" w:rsidRPr="00184472" w:rsidRDefault="00184472" w:rsidP="001844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84472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480" w:type="pct"/>
            <w:hideMark/>
          </w:tcPr>
          <w:p w:rsidR="00184472" w:rsidRPr="00184472" w:rsidRDefault="00184472" w:rsidP="001844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84472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28" w:type="pct"/>
            <w:hideMark/>
          </w:tcPr>
          <w:p w:rsidR="00184472" w:rsidRPr="00184472" w:rsidRDefault="00184472" w:rsidP="001844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84472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661" w:type="pct"/>
            <w:hideMark/>
          </w:tcPr>
          <w:p w:rsidR="00184472" w:rsidRPr="00184472" w:rsidRDefault="00184472" w:rsidP="001844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84472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839" w:type="pct"/>
            <w:hideMark/>
          </w:tcPr>
          <w:p w:rsidR="00184472" w:rsidRPr="00184472" w:rsidRDefault="00184472" w:rsidP="001844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84472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184472" w:rsidRPr="00184472" w:rsidTr="002A78EE">
        <w:trPr>
          <w:jc w:val="center"/>
        </w:trPr>
        <w:tc>
          <w:tcPr>
            <w:tcW w:w="455" w:type="pct"/>
            <w:hideMark/>
          </w:tcPr>
          <w:p w:rsidR="00184472" w:rsidRPr="00184472" w:rsidRDefault="00184472" w:rsidP="001844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84472">
              <w:rPr>
                <w:rFonts w:ascii="Times New Roman" w:hAnsi="Times New Roman" w:cs="Times New Roman"/>
                <w:sz w:val="24"/>
              </w:rPr>
              <w:t>(1,4)</w:t>
            </w:r>
          </w:p>
        </w:tc>
        <w:tc>
          <w:tcPr>
            <w:tcW w:w="414" w:type="pct"/>
            <w:shd w:val="clear" w:color="000000" w:fill="FFFFFF"/>
            <w:vAlign w:val="bottom"/>
          </w:tcPr>
          <w:p w:rsidR="00184472" w:rsidRPr="00184472" w:rsidRDefault="00184472" w:rsidP="0018447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84472">
              <w:rPr>
                <w:rFonts w:ascii="Times New Roman" w:eastAsia="Times New Roman" w:hAnsi="Times New Roman" w:cs="Times New Roman"/>
                <w:sz w:val="24"/>
              </w:rPr>
              <w:t>Технологическое проектирование</w:t>
            </w:r>
          </w:p>
        </w:tc>
        <w:tc>
          <w:tcPr>
            <w:tcW w:w="323" w:type="pct"/>
            <w:hideMark/>
          </w:tcPr>
          <w:p w:rsidR="00184472" w:rsidRPr="00184472" w:rsidRDefault="00184472" w:rsidP="001844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84472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308" w:type="pct"/>
            <w:hideMark/>
          </w:tcPr>
          <w:p w:rsidR="00184472" w:rsidRPr="00184472" w:rsidRDefault="00184472" w:rsidP="00184472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4"/>
              </w:rPr>
            </w:pPr>
            <w:r w:rsidRPr="00184472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64" w:type="pct"/>
            <w:hideMark/>
          </w:tcPr>
          <w:p w:rsidR="00184472" w:rsidRPr="00184472" w:rsidRDefault="00184472" w:rsidP="001844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84472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350" w:type="pct"/>
            <w:hideMark/>
          </w:tcPr>
          <w:p w:rsidR="00184472" w:rsidRPr="00184472" w:rsidRDefault="00184472" w:rsidP="001844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84472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78" w:type="pct"/>
            <w:hideMark/>
          </w:tcPr>
          <w:p w:rsidR="00184472" w:rsidRPr="00184472" w:rsidRDefault="00184472" w:rsidP="001844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84472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80" w:type="pct"/>
            <w:hideMark/>
          </w:tcPr>
          <w:p w:rsidR="00184472" w:rsidRPr="00184472" w:rsidRDefault="00184472" w:rsidP="00184472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4"/>
              </w:rPr>
            </w:pPr>
            <w:r w:rsidRPr="00184472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528" w:type="pct"/>
            <w:hideMark/>
          </w:tcPr>
          <w:p w:rsidR="00184472" w:rsidRPr="00184472" w:rsidRDefault="00184472" w:rsidP="001844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84472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661" w:type="pct"/>
            <w:hideMark/>
          </w:tcPr>
          <w:p w:rsidR="00184472" w:rsidRPr="00184472" w:rsidRDefault="00184472" w:rsidP="001844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84472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839" w:type="pct"/>
            <w:hideMark/>
          </w:tcPr>
          <w:p w:rsidR="00184472" w:rsidRPr="00184472" w:rsidRDefault="00184472" w:rsidP="001844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84472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184472" w:rsidRPr="00184472" w:rsidTr="002A78EE">
        <w:trPr>
          <w:jc w:val="center"/>
        </w:trPr>
        <w:tc>
          <w:tcPr>
            <w:tcW w:w="455" w:type="pct"/>
            <w:hideMark/>
          </w:tcPr>
          <w:p w:rsidR="00184472" w:rsidRPr="00184472" w:rsidRDefault="00184472" w:rsidP="001844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84472">
              <w:rPr>
                <w:rFonts w:ascii="Times New Roman" w:hAnsi="Times New Roman" w:cs="Times New Roman"/>
                <w:sz w:val="24"/>
              </w:rPr>
              <w:t>(2,3)</w:t>
            </w:r>
          </w:p>
        </w:tc>
        <w:tc>
          <w:tcPr>
            <w:tcW w:w="414" w:type="pct"/>
            <w:shd w:val="clear" w:color="000000" w:fill="FFFFFF"/>
            <w:vAlign w:val="bottom"/>
          </w:tcPr>
          <w:p w:rsidR="00184472" w:rsidRPr="00184472" w:rsidRDefault="00184472" w:rsidP="0018447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84472">
              <w:rPr>
                <w:rFonts w:ascii="Times New Roman" w:eastAsia="Times New Roman" w:hAnsi="Times New Roman" w:cs="Times New Roman"/>
                <w:sz w:val="24"/>
              </w:rPr>
              <w:t>Инже</w:t>
            </w:r>
            <w:r w:rsidRPr="00184472">
              <w:rPr>
                <w:rFonts w:ascii="Times New Roman" w:eastAsia="Times New Roman" w:hAnsi="Times New Roman" w:cs="Times New Roman"/>
                <w:sz w:val="24"/>
              </w:rPr>
              <w:lastRenderedPageBreak/>
              <w:t>нерное проектирование</w:t>
            </w:r>
          </w:p>
        </w:tc>
        <w:tc>
          <w:tcPr>
            <w:tcW w:w="323" w:type="pct"/>
            <w:hideMark/>
          </w:tcPr>
          <w:p w:rsidR="00184472" w:rsidRPr="00184472" w:rsidRDefault="00184472" w:rsidP="001844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84472"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308" w:type="pct"/>
            <w:hideMark/>
          </w:tcPr>
          <w:p w:rsidR="00184472" w:rsidRPr="00184472" w:rsidRDefault="00184472" w:rsidP="00184472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4"/>
              </w:rPr>
            </w:pPr>
            <w:r w:rsidRPr="00184472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4" w:type="pct"/>
            <w:hideMark/>
          </w:tcPr>
          <w:p w:rsidR="00184472" w:rsidRPr="00184472" w:rsidRDefault="00184472" w:rsidP="001844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84472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50" w:type="pct"/>
            <w:hideMark/>
          </w:tcPr>
          <w:p w:rsidR="00184472" w:rsidRPr="00184472" w:rsidRDefault="00184472" w:rsidP="001844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84472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78" w:type="pct"/>
            <w:hideMark/>
          </w:tcPr>
          <w:p w:rsidR="00184472" w:rsidRPr="00184472" w:rsidRDefault="00184472" w:rsidP="001844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84472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80" w:type="pct"/>
            <w:hideMark/>
          </w:tcPr>
          <w:p w:rsidR="00184472" w:rsidRPr="00184472" w:rsidRDefault="00184472" w:rsidP="001844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84472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28" w:type="pct"/>
            <w:hideMark/>
          </w:tcPr>
          <w:p w:rsidR="00184472" w:rsidRPr="00184472" w:rsidRDefault="00184472" w:rsidP="001844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84472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61" w:type="pct"/>
            <w:hideMark/>
          </w:tcPr>
          <w:p w:rsidR="00184472" w:rsidRPr="00184472" w:rsidRDefault="00184472" w:rsidP="001844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84472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39" w:type="pct"/>
            <w:hideMark/>
          </w:tcPr>
          <w:p w:rsidR="00184472" w:rsidRPr="00184472" w:rsidRDefault="00184472" w:rsidP="001844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84472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184472" w:rsidRPr="00184472" w:rsidTr="002A78EE">
        <w:trPr>
          <w:jc w:val="center"/>
        </w:trPr>
        <w:tc>
          <w:tcPr>
            <w:tcW w:w="455" w:type="pct"/>
            <w:hideMark/>
          </w:tcPr>
          <w:p w:rsidR="00184472" w:rsidRPr="00184472" w:rsidRDefault="00184472" w:rsidP="001844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84472">
              <w:rPr>
                <w:rFonts w:ascii="Times New Roman" w:hAnsi="Times New Roman" w:cs="Times New Roman"/>
                <w:sz w:val="24"/>
              </w:rPr>
              <w:lastRenderedPageBreak/>
              <w:t>(2,5)</w:t>
            </w:r>
          </w:p>
        </w:tc>
        <w:tc>
          <w:tcPr>
            <w:tcW w:w="414" w:type="pct"/>
            <w:shd w:val="clear" w:color="000000" w:fill="FFFFFF"/>
            <w:vAlign w:val="bottom"/>
          </w:tcPr>
          <w:p w:rsidR="00184472" w:rsidRPr="00184472" w:rsidRDefault="00184472" w:rsidP="0018447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84472">
              <w:rPr>
                <w:rFonts w:ascii="Times New Roman" w:eastAsia="Times New Roman" w:hAnsi="Times New Roman" w:cs="Times New Roman"/>
                <w:sz w:val="24"/>
              </w:rPr>
              <w:t>Закупка стройматериалов</w:t>
            </w:r>
          </w:p>
        </w:tc>
        <w:tc>
          <w:tcPr>
            <w:tcW w:w="323" w:type="pct"/>
            <w:hideMark/>
          </w:tcPr>
          <w:p w:rsidR="00184472" w:rsidRPr="00184472" w:rsidRDefault="00184472" w:rsidP="001844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84472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08" w:type="pct"/>
            <w:hideMark/>
          </w:tcPr>
          <w:p w:rsidR="00184472" w:rsidRPr="00184472" w:rsidRDefault="00184472" w:rsidP="00184472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4"/>
              </w:rPr>
            </w:pPr>
            <w:r w:rsidRPr="00184472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64" w:type="pct"/>
            <w:hideMark/>
          </w:tcPr>
          <w:p w:rsidR="00184472" w:rsidRPr="00184472" w:rsidRDefault="00184472" w:rsidP="001844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84472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50" w:type="pct"/>
            <w:hideMark/>
          </w:tcPr>
          <w:p w:rsidR="00184472" w:rsidRPr="00184472" w:rsidRDefault="00184472" w:rsidP="001844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84472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78" w:type="pct"/>
            <w:hideMark/>
          </w:tcPr>
          <w:p w:rsidR="00184472" w:rsidRPr="00184472" w:rsidRDefault="00184472" w:rsidP="00184472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4"/>
              </w:rPr>
            </w:pPr>
            <w:r w:rsidRPr="00184472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480" w:type="pct"/>
            <w:hideMark/>
          </w:tcPr>
          <w:p w:rsidR="00184472" w:rsidRPr="00184472" w:rsidRDefault="00184472" w:rsidP="00184472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4"/>
              </w:rPr>
            </w:pPr>
            <w:r w:rsidRPr="00184472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528" w:type="pct"/>
            <w:hideMark/>
          </w:tcPr>
          <w:p w:rsidR="00184472" w:rsidRPr="00184472" w:rsidRDefault="00184472" w:rsidP="001844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84472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661" w:type="pct"/>
            <w:hideMark/>
          </w:tcPr>
          <w:p w:rsidR="00184472" w:rsidRPr="00184472" w:rsidRDefault="00184472" w:rsidP="001844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84472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39" w:type="pct"/>
            <w:hideMark/>
          </w:tcPr>
          <w:p w:rsidR="00184472" w:rsidRPr="00184472" w:rsidRDefault="00184472" w:rsidP="001844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84472"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184472" w:rsidRPr="00184472" w:rsidTr="002A78EE">
        <w:trPr>
          <w:jc w:val="center"/>
        </w:trPr>
        <w:tc>
          <w:tcPr>
            <w:tcW w:w="455" w:type="pct"/>
            <w:hideMark/>
          </w:tcPr>
          <w:p w:rsidR="00184472" w:rsidRPr="00184472" w:rsidRDefault="00184472" w:rsidP="001844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84472">
              <w:rPr>
                <w:rFonts w:ascii="Times New Roman" w:hAnsi="Times New Roman" w:cs="Times New Roman"/>
                <w:sz w:val="24"/>
              </w:rPr>
              <w:t>(3,4)</w:t>
            </w:r>
          </w:p>
        </w:tc>
        <w:tc>
          <w:tcPr>
            <w:tcW w:w="414" w:type="pct"/>
            <w:shd w:val="clear" w:color="000000" w:fill="FFFFFF"/>
            <w:vAlign w:val="bottom"/>
          </w:tcPr>
          <w:p w:rsidR="00184472" w:rsidRPr="00184472" w:rsidRDefault="00184472" w:rsidP="0018447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84472">
              <w:rPr>
                <w:rFonts w:ascii="Times New Roman" w:eastAsia="Times New Roman" w:hAnsi="Times New Roman" w:cs="Times New Roman"/>
                <w:sz w:val="24"/>
              </w:rPr>
              <w:t>Ремонт помещения</w:t>
            </w:r>
          </w:p>
        </w:tc>
        <w:tc>
          <w:tcPr>
            <w:tcW w:w="323" w:type="pct"/>
            <w:hideMark/>
          </w:tcPr>
          <w:p w:rsidR="00184472" w:rsidRPr="00184472" w:rsidRDefault="00184472" w:rsidP="001844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84472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08" w:type="pct"/>
            <w:hideMark/>
          </w:tcPr>
          <w:p w:rsidR="00184472" w:rsidRPr="00184472" w:rsidRDefault="00184472" w:rsidP="00184472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4"/>
              </w:rPr>
            </w:pPr>
            <w:r w:rsidRPr="00184472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64" w:type="pct"/>
            <w:hideMark/>
          </w:tcPr>
          <w:p w:rsidR="00184472" w:rsidRPr="00184472" w:rsidRDefault="00184472" w:rsidP="001844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84472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50" w:type="pct"/>
            <w:hideMark/>
          </w:tcPr>
          <w:p w:rsidR="00184472" w:rsidRPr="00184472" w:rsidRDefault="00184472" w:rsidP="00184472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4"/>
              </w:rPr>
            </w:pPr>
            <w:r w:rsidRPr="00184472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378" w:type="pct"/>
            <w:hideMark/>
          </w:tcPr>
          <w:p w:rsidR="00184472" w:rsidRPr="00184472" w:rsidRDefault="00184472" w:rsidP="001844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84472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80" w:type="pct"/>
            <w:hideMark/>
          </w:tcPr>
          <w:p w:rsidR="00184472" w:rsidRPr="00184472" w:rsidRDefault="00184472" w:rsidP="00184472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4"/>
              </w:rPr>
            </w:pPr>
            <w:r w:rsidRPr="00184472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528" w:type="pct"/>
            <w:hideMark/>
          </w:tcPr>
          <w:p w:rsidR="00184472" w:rsidRPr="00184472" w:rsidRDefault="00184472" w:rsidP="001844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84472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661" w:type="pct"/>
            <w:hideMark/>
          </w:tcPr>
          <w:p w:rsidR="00184472" w:rsidRPr="00184472" w:rsidRDefault="00184472" w:rsidP="001844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84472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839" w:type="pct"/>
            <w:hideMark/>
          </w:tcPr>
          <w:p w:rsidR="00184472" w:rsidRPr="00184472" w:rsidRDefault="00184472" w:rsidP="001844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84472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184472" w:rsidRPr="00184472" w:rsidTr="002A78EE">
        <w:trPr>
          <w:jc w:val="center"/>
        </w:trPr>
        <w:tc>
          <w:tcPr>
            <w:tcW w:w="455" w:type="pct"/>
            <w:hideMark/>
          </w:tcPr>
          <w:p w:rsidR="00184472" w:rsidRPr="00184472" w:rsidRDefault="00184472" w:rsidP="001844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84472">
              <w:rPr>
                <w:rFonts w:ascii="Times New Roman" w:hAnsi="Times New Roman" w:cs="Times New Roman"/>
                <w:sz w:val="24"/>
              </w:rPr>
              <w:t>(3,5)</w:t>
            </w:r>
          </w:p>
        </w:tc>
        <w:tc>
          <w:tcPr>
            <w:tcW w:w="414" w:type="pct"/>
            <w:shd w:val="clear" w:color="000000" w:fill="FFFFFF"/>
            <w:vAlign w:val="bottom"/>
          </w:tcPr>
          <w:p w:rsidR="00184472" w:rsidRPr="00184472" w:rsidRDefault="00184472" w:rsidP="0018447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84472">
              <w:rPr>
                <w:rFonts w:ascii="Times New Roman" w:eastAsia="Times New Roman" w:hAnsi="Times New Roman" w:cs="Times New Roman"/>
                <w:sz w:val="24"/>
              </w:rPr>
              <w:t>Приобретение оборудования</w:t>
            </w:r>
          </w:p>
        </w:tc>
        <w:tc>
          <w:tcPr>
            <w:tcW w:w="323" w:type="pct"/>
            <w:hideMark/>
          </w:tcPr>
          <w:p w:rsidR="00184472" w:rsidRPr="00184472" w:rsidRDefault="00184472" w:rsidP="001844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84472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08" w:type="pct"/>
            <w:hideMark/>
          </w:tcPr>
          <w:p w:rsidR="00184472" w:rsidRPr="00184472" w:rsidRDefault="00184472" w:rsidP="00184472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4"/>
              </w:rPr>
            </w:pPr>
            <w:r w:rsidRPr="00184472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64" w:type="pct"/>
            <w:hideMark/>
          </w:tcPr>
          <w:p w:rsidR="00184472" w:rsidRPr="00184472" w:rsidRDefault="00184472" w:rsidP="001844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84472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50" w:type="pct"/>
            <w:hideMark/>
          </w:tcPr>
          <w:p w:rsidR="00184472" w:rsidRPr="00184472" w:rsidRDefault="00184472" w:rsidP="00184472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4"/>
              </w:rPr>
            </w:pPr>
            <w:r w:rsidRPr="00184472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378" w:type="pct"/>
            <w:hideMark/>
          </w:tcPr>
          <w:p w:rsidR="00184472" w:rsidRPr="00184472" w:rsidRDefault="00184472" w:rsidP="00184472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4"/>
              </w:rPr>
            </w:pPr>
            <w:r w:rsidRPr="00184472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480" w:type="pct"/>
            <w:hideMark/>
          </w:tcPr>
          <w:p w:rsidR="00184472" w:rsidRPr="00184472" w:rsidRDefault="00184472" w:rsidP="00184472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4"/>
              </w:rPr>
            </w:pPr>
            <w:r w:rsidRPr="00184472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528" w:type="pct"/>
            <w:hideMark/>
          </w:tcPr>
          <w:p w:rsidR="00184472" w:rsidRPr="00184472" w:rsidRDefault="00184472" w:rsidP="001844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84472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661" w:type="pct"/>
            <w:hideMark/>
          </w:tcPr>
          <w:p w:rsidR="00184472" w:rsidRPr="00184472" w:rsidRDefault="00184472" w:rsidP="001844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84472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839" w:type="pct"/>
            <w:hideMark/>
          </w:tcPr>
          <w:p w:rsidR="00184472" w:rsidRPr="00184472" w:rsidRDefault="00184472" w:rsidP="001844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84472"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184472" w:rsidRPr="00184472" w:rsidTr="002A78EE">
        <w:trPr>
          <w:jc w:val="center"/>
        </w:trPr>
        <w:tc>
          <w:tcPr>
            <w:tcW w:w="455" w:type="pct"/>
            <w:hideMark/>
          </w:tcPr>
          <w:p w:rsidR="00184472" w:rsidRPr="00184472" w:rsidRDefault="00184472" w:rsidP="001844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84472">
              <w:rPr>
                <w:rFonts w:ascii="Times New Roman" w:hAnsi="Times New Roman" w:cs="Times New Roman"/>
                <w:sz w:val="24"/>
              </w:rPr>
              <w:t>(3,6)</w:t>
            </w:r>
          </w:p>
        </w:tc>
        <w:tc>
          <w:tcPr>
            <w:tcW w:w="414" w:type="pct"/>
            <w:shd w:val="clear" w:color="000000" w:fill="FFFFFF"/>
            <w:vAlign w:val="bottom"/>
          </w:tcPr>
          <w:p w:rsidR="00184472" w:rsidRPr="00184472" w:rsidRDefault="00184472" w:rsidP="0018447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84472">
              <w:rPr>
                <w:rFonts w:ascii="Times New Roman" w:eastAsia="Times New Roman" w:hAnsi="Times New Roman" w:cs="Times New Roman"/>
                <w:sz w:val="24"/>
              </w:rPr>
              <w:t>Доставка на предприятие</w:t>
            </w:r>
          </w:p>
        </w:tc>
        <w:tc>
          <w:tcPr>
            <w:tcW w:w="323" w:type="pct"/>
            <w:hideMark/>
          </w:tcPr>
          <w:p w:rsidR="00184472" w:rsidRPr="00184472" w:rsidRDefault="00184472" w:rsidP="001844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84472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08" w:type="pct"/>
            <w:hideMark/>
          </w:tcPr>
          <w:p w:rsidR="00184472" w:rsidRPr="00184472" w:rsidRDefault="00184472" w:rsidP="00184472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4"/>
              </w:rPr>
            </w:pPr>
            <w:r w:rsidRPr="00184472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64" w:type="pct"/>
            <w:hideMark/>
          </w:tcPr>
          <w:p w:rsidR="00184472" w:rsidRPr="00184472" w:rsidRDefault="00184472" w:rsidP="001844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84472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50" w:type="pct"/>
            <w:hideMark/>
          </w:tcPr>
          <w:p w:rsidR="00184472" w:rsidRPr="00184472" w:rsidRDefault="00184472" w:rsidP="00184472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4"/>
              </w:rPr>
            </w:pPr>
            <w:r w:rsidRPr="00184472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378" w:type="pct"/>
            <w:hideMark/>
          </w:tcPr>
          <w:p w:rsidR="00184472" w:rsidRPr="00184472" w:rsidRDefault="00184472" w:rsidP="00184472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4"/>
              </w:rPr>
            </w:pPr>
            <w:r w:rsidRPr="00184472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480" w:type="pct"/>
            <w:hideMark/>
          </w:tcPr>
          <w:p w:rsidR="00184472" w:rsidRPr="00184472" w:rsidRDefault="00184472" w:rsidP="00184472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4"/>
              </w:rPr>
            </w:pPr>
            <w:r w:rsidRPr="00184472"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528" w:type="pct"/>
            <w:hideMark/>
          </w:tcPr>
          <w:p w:rsidR="00184472" w:rsidRPr="00184472" w:rsidRDefault="00184472" w:rsidP="001844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84472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661" w:type="pct"/>
            <w:hideMark/>
          </w:tcPr>
          <w:p w:rsidR="00184472" w:rsidRPr="00184472" w:rsidRDefault="00184472" w:rsidP="001844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84472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839" w:type="pct"/>
            <w:hideMark/>
          </w:tcPr>
          <w:p w:rsidR="00184472" w:rsidRPr="00184472" w:rsidRDefault="00184472" w:rsidP="001844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84472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184472" w:rsidRPr="00184472" w:rsidTr="002A78EE">
        <w:trPr>
          <w:jc w:val="center"/>
        </w:trPr>
        <w:tc>
          <w:tcPr>
            <w:tcW w:w="455" w:type="pct"/>
            <w:hideMark/>
          </w:tcPr>
          <w:p w:rsidR="00184472" w:rsidRPr="00184472" w:rsidRDefault="00184472" w:rsidP="001844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84472">
              <w:rPr>
                <w:rFonts w:ascii="Times New Roman" w:hAnsi="Times New Roman" w:cs="Times New Roman"/>
                <w:sz w:val="24"/>
              </w:rPr>
              <w:t>(4,6)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4472" w:rsidRPr="00184472" w:rsidRDefault="00184472" w:rsidP="0018447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84472">
              <w:rPr>
                <w:rFonts w:ascii="Times New Roman" w:eastAsia="Times New Roman" w:hAnsi="Times New Roman" w:cs="Times New Roman"/>
                <w:sz w:val="24"/>
              </w:rPr>
              <w:t xml:space="preserve">Получение согласований </w:t>
            </w:r>
            <w:proofErr w:type="spellStart"/>
            <w:r w:rsidRPr="00184472">
              <w:rPr>
                <w:rFonts w:ascii="Times New Roman" w:eastAsia="Times New Roman" w:hAnsi="Times New Roman" w:cs="Times New Roman"/>
                <w:sz w:val="24"/>
              </w:rPr>
              <w:t>СЭС</w:t>
            </w:r>
            <w:proofErr w:type="spellEnd"/>
            <w:r w:rsidRPr="00184472">
              <w:rPr>
                <w:rFonts w:ascii="Times New Roman" w:eastAsia="Times New Roman" w:hAnsi="Times New Roman" w:cs="Times New Roman"/>
                <w:sz w:val="24"/>
              </w:rPr>
              <w:t xml:space="preserve"> и пожарной </w:t>
            </w:r>
            <w:r w:rsidRPr="00184472">
              <w:rPr>
                <w:rFonts w:ascii="Times New Roman" w:eastAsia="Times New Roman" w:hAnsi="Times New Roman" w:cs="Times New Roman"/>
                <w:sz w:val="24"/>
              </w:rPr>
              <w:lastRenderedPageBreak/>
              <w:t>службы необходимых для открытия</w:t>
            </w:r>
          </w:p>
        </w:tc>
        <w:tc>
          <w:tcPr>
            <w:tcW w:w="323" w:type="pct"/>
            <w:hideMark/>
          </w:tcPr>
          <w:p w:rsidR="00184472" w:rsidRPr="00184472" w:rsidRDefault="00184472" w:rsidP="001844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84472">
              <w:rPr>
                <w:rFonts w:ascii="Times New Roman" w:hAnsi="Times New Roman" w:cs="Times New Roman"/>
                <w:sz w:val="24"/>
              </w:rPr>
              <w:lastRenderedPageBreak/>
              <w:t>2</w:t>
            </w:r>
          </w:p>
        </w:tc>
        <w:tc>
          <w:tcPr>
            <w:tcW w:w="308" w:type="pct"/>
            <w:hideMark/>
          </w:tcPr>
          <w:p w:rsidR="00184472" w:rsidRPr="00184472" w:rsidRDefault="00184472" w:rsidP="00184472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4"/>
              </w:rPr>
            </w:pPr>
            <w:r w:rsidRPr="00184472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64" w:type="pct"/>
            <w:hideMark/>
          </w:tcPr>
          <w:p w:rsidR="00184472" w:rsidRPr="00184472" w:rsidRDefault="00184472" w:rsidP="00184472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4"/>
              </w:rPr>
            </w:pPr>
            <w:r w:rsidRPr="00184472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350" w:type="pct"/>
            <w:hideMark/>
          </w:tcPr>
          <w:p w:rsidR="00184472" w:rsidRPr="00184472" w:rsidRDefault="00184472" w:rsidP="00184472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4"/>
              </w:rPr>
            </w:pPr>
            <w:r w:rsidRPr="00184472"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378" w:type="pct"/>
            <w:hideMark/>
          </w:tcPr>
          <w:p w:rsidR="00184472" w:rsidRPr="00184472" w:rsidRDefault="00184472" w:rsidP="00184472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4"/>
              </w:rPr>
            </w:pPr>
            <w:r w:rsidRPr="00184472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480" w:type="pct"/>
            <w:hideMark/>
          </w:tcPr>
          <w:p w:rsidR="00184472" w:rsidRPr="00184472" w:rsidRDefault="00184472" w:rsidP="00184472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4"/>
              </w:rPr>
            </w:pPr>
            <w:r w:rsidRPr="00184472"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528" w:type="pct"/>
            <w:hideMark/>
          </w:tcPr>
          <w:p w:rsidR="00184472" w:rsidRPr="00184472" w:rsidRDefault="00184472" w:rsidP="001844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84472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661" w:type="pct"/>
            <w:hideMark/>
          </w:tcPr>
          <w:p w:rsidR="00184472" w:rsidRPr="00184472" w:rsidRDefault="00184472" w:rsidP="001844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84472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839" w:type="pct"/>
            <w:hideMark/>
          </w:tcPr>
          <w:p w:rsidR="00184472" w:rsidRPr="00184472" w:rsidRDefault="00184472" w:rsidP="001844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84472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184472" w:rsidRPr="00184472" w:rsidTr="002A78EE">
        <w:trPr>
          <w:jc w:val="center"/>
        </w:trPr>
        <w:tc>
          <w:tcPr>
            <w:tcW w:w="455" w:type="pct"/>
            <w:hideMark/>
          </w:tcPr>
          <w:p w:rsidR="00184472" w:rsidRPr="00184472" w:rsidRDefault="00184472" w:rsidP="001844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84472">
              <w:rPr>
                <w:rFonts w:ascii="Times New Roman" w:hAnsi="Times New Roman" w:cs="Times New Roman"/>
                <w:sz w:val="24"/>
              </w:rPr>
              <w:lastRenderedPageBreak/>
              <w:t>(5,6)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4472" w:rsidRPr="00184472" w:rsidRDefault="00184472" w:rsidP="0018447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84472">
              <w:rPr>
                <w:rFonts w:ascii="Times New Roman" w:eastAsia="Times New Roman" w:hAnsi="Times New Roman" w:cs="Times New Roman"/>
                <w:sz w:val="24"/>
              </w:rPr>
              <w:t>Установка оборудования</w:t>
            </w:r>
          </w:p>
        </w:tc>
        <w:tc>
          <w:tcPr>
            <w:tcW w:w="323" w:type="pct"/>
            <w:hideMark/>
          </w:tcPr>
          <w:p w:rsidR="00184472" w:rsidRPr="00184472" w:rsidRDefault="00184472" w:rsidP="001844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84472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08" w:type="pct"/>
            <w:hideMark/>
          </w:tcPr>
          <w:p w:rsidR="00184472" w:rsidRPr="00184472" w:rsidRDefault="00184472" w:rsidP="00184472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4"/>
              </w:rPr>
            </w:pPr>
            <w:r w:rsidRPr="00184472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4" w:type="pct"/>
            <w:hideMark/>
          </w:tcPr>
          <w:p w:rsidR="00184472" w:rsidRPr="00184472" w:rsidRDefault="00184472" w:rsidP="00184472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4"/>
              </w:rPr>
            </w:pPr>
            <w:r w:rsidRPr="00184472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350" w:type="pct"/>
            <w:hideMark/>
          </w:tcPr>
          <w:p w:rsidR="00184472" w:rsidRPr="00184472" w:rsidRDefault="00184472" w:rsidP="00184472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4"/>
              </w:rPr>
            </w:pPr>
            <w:r w:rsidRPr="00184472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378" w:type="pct"/>
            <w:hideMark/>
          </w:tcPr>
          <w:p w:rsidR="00184472" w:rsidRPr="00184472" w:rsidRDefault="00184472" w:rsidP="00184472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4"/>
              </w:rPr>
            </w:pPr>
            <w:r w:rsidRPr="00184472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480" w:type="pct"/>
            <w:hideMark/>
          </w:tcPr>
          <w:p w:rsidR="00184472" w:rsidRPr="00184472" w:rsidRDefault="00184472" w:rsidP="00184472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4"/>
              </w:rPr>
            </w:pPr>
            <w:r w:rsidRPr="00184472"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528" w:type="pct"/>
            <w:hideMark/>
          </w:tcPr>
          <w:p w:rsidR="00184472" w:rsidRPr="00184472" w:rsidRDefault="00184472" w:rsidP="001844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84472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661" w:type="pct"/>
            <w:hideMark/>
          </w:tcPr>
          <w:p w:rsidR="00184472" w:rsidRPr="00184472" w:rsidRDefault="00184472" w:rsidP="001844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84472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839" w:type="pct"/>
            <w:hideMark/>
          </w:tcPr>
          <w:p w:rsidR="00184472" w:rsidRPr="00184472" w:rsidRDefault="00184472" w:rsidP="001844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84472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</w:tbl>
    <w:p w:rsidR="00184472" w:rsidRPr="00184472" w:rsidRDefault="00184472" w:rsidP="0018447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184472">
        <w:rPr>
          <w:rFonts w:ascii="Times New Roman" w:eastAsia="Calibri" w:hAnsi="Times New Roman" w:cs="Times New Roman"/>
          <w:bCs/>
          <w:sz w:val="28"/>
          <w:lang w:eastAsia="en-US"/>
        </w:rPr>
        <w:t>Критический путь</w:t>
      </w:r>
      <w:r w:rsidRPr="00184472">
        <w:rPr>
          <w:rFonts w:ascii="Times New Roman" w:eastAsia="Calibri" w:hAnsi="Times New Roman" w:cs="Times New Roman"/>
          <w:sz w:val="28"/>
          <w:lang w:eastAsia="en-US"/>
        </w:rPr>
        <w:t>: (1,3)(3,4)(4,6)</w:t>
      </w:r>
    </w:p>
    <w:p w:rsidR="00184472" w:rsidRPr="00184472" w:rsidRDefault="00184472" w:rsidP="00184472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lang w:eastAsia="en-US"/>
        </w:rPr>
      </w:pPr>
      <w:r w:rsidRPr="00184472">
        <w:rPr>
          <w:rFonts w:ascii="Times New Roman" w:eastAsia="Calibri" w:hAnsi="Times New Roman" w:cs="Times New Roman"/>
          <w:bCs/>
          <w:sz w:val="28"/>
          <w:lang w:eastAsia="en-US"/>
        </w:rPr>
        <w:t>Продолжительность критического пути: 19</w:t>
      </w:r>
    </w:p>
    <w:p w:rsidR="00151240" w:rsidRPr="00184472" w:rsidRDefault="00151240">
      <w:pPr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</w:p>
    <w:sectPr w:rsidR="00151240" w:rsidRPr="00184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D0A" w:rsidRDefault="00D85D0A" w:rsidP="00184472">
      <w:pPr>
        <w:spacing w:after="0" w:line="240" w:lineRule="auto"/>
      </w:pPr>
      <w:r>
        <w:separator/>
      </w:r>
    </w:p>
  </w:endnote>
  <w:endnote w:type="continuationSeparator" w:id="0">
    <w:p w:rsidR="00D85D0A" w:rsidRDefault="00D85D0A" w:rsidP="00184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altName w:val="Arial"/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altName w:val="Web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Trebuchet MS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316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D0A" w:rsidRDefault="00D85D0A" w:rsidP="00184472">
      <w:pPr>
        <w:spacing w:after="0" w:line="240" w:lineRule="auto"/>
      </w:pPr>
      <w:r>
        <w:separator/>
      </w:r>
    </w:p>
  </w:footnote>
  <w:footnote w:type="continuationSeparator" w:id="0">
    <w:p w:rsidR="00D85D0A" w:rsidRDefault="00D85D0A" w:rsidP="001844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2C2C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7BD1117"/>
    <w:multiLevelType w:val="multilevel"/>
    <w:tmpl w:val="9C700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EF5228"/>
    <w:multiLevelType w:val="multilevel"/>
    <w:tmpl w:val="41969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907A07"/>
    <w:multiLevelType w:val="multilevel"/>
    <w:tmpl w:val="12080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B7515D"/>
    <w:multiLevelType w:val="multilevel"/>
    <w:tmpl w:val="34E21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A46D33"/>
    <w:multiLevelType w:val="multilevel"/>
    <w:tmpl w:val="235C0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FE0383"/>
    <w:multiLevelType w:val="multilevel"/>
    <w:tmpl w:val="EF58C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9A2D7F"/>
    <w:multiLevelType w:val="hybridMultilevel"/>
    <w:tmpl w:val="998C3F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A8B3E8E"/>
    <w:multiLevelType w:val="multilevel"/>
    <w:tmpl w:val="342E3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2F6A9C"/>
    <w:multiLevelType w:val="multilevel"/>
    <w:tmpl w:val="7CF08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1A13D8"/>
    <w:multiLevelType w:val="multilevel"/>
    <w:tmpl w:val="FE6E5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F06F65"/>
    <w:multiLevelType w:val="multilevel"/>
    <w:tmpl w:val="A726E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7741A8"/>
    <w:multiLevelType w:val="multilevel"/>
    <w:tmpl w:val="FB0E0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0D40931"/>
    <w:multiLevelType w:val="multilevel"/>
    <w:tmpl w:val="805EF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504404B"/>
    <w:multiLevelType w:val="hybridMultilevel"/>
    <w:tmpl w:val="7FF671E6"/>
    <w:lvl w:ilvl="0" w:tplc="087CD6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EE3CE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C6231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0235C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74F18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D8C79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B217D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20D48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B6988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5A5962ED"/>
    <w:multiLevelType w:val="hybridMultilevel"/>
    <w:tmpl w:val="9BC673E8"/>
    <w:lvl w:ilvl="0" w:tplc="315E5CA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0900696"/>
    <w:multiLevelType w:val="hybridMultilevel"/>
    <w:tmpl w:val="BBB49818"/>
    <w:lvl w:ilvl="0" w:tplc="6A76AA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C86B3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08F0A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876DF1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DA8A3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12ECB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BA9DA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EA84F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8E90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784656D4"/>
    <w:multiLevelType w:val="hybridMultilevel"/>
    <w:tmpl w:val="153C1E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91868C1"/>
    <w:multiLevelType w:val="hybridMultilevel"/>
    <w:tmpl w:val="DE72439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BC86C9F"/>
    <w:multiLevelType w:val="multilevel"/>
    <w:tmpl w:val="D51AE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14"/>
  </w:num>
  <w:num w:numId="5">
    <w:abstractNumId w:val="7"/>
  </w:num>
  <w:num w:numId="6">
    <w:abstractNumId w:val="11"/>
  </w:num>
  <w:num w:numId="7">
    <w:abstractNumId w:val="2"/>
  </w:num>
  <w:num w:numId="8">
    <w:abstractNumId w:val="9"/>
  </w:num>
  <w:num w:numId="9">
    <w:abstractNumId w:val="20"/>
  </w:num>
  <w:num w:numId="10">
    <w:abstractNumId w:val="12"/>
  </w:num>
  <w:num w:numId="11">
    <w:abstractNumId w:val="3"/>
  </w:num>
  <w:num w:numId="12">
    <w:abstractNumId w:val="13"/>
  </w:num>
  <w:num w:numId="13">
    <w:abstractNumId w:val="5"/>
  </w:num>
  <w:num w:numId="14">
    <w:abstractNumId w:val="0"/>
  </w:num>
  <w:num w:numId="15">
    <w:abstractNumId w:val="1"/>
  </w:num>
  <w:num w:numId="16">
    <w:abstractNumId w:val="18"/>
  </w:num>
  <w:num w:numId="17">
    <w:abstractNumId w:val="8"/>
  </w:num>
  <w:num w:numId="18">
    <w:abstractNumId w:val="15"/>
  </w:num>
  <w:num w:numId="19">
    <w:abstractNumId w:val="17"/>
  </w:num>
  <w:num w:numId="20">
    <w:abstractNumId w:val="19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C420A"/>
    <w:rsid w:val="00151240"/>
    <w:rsid w:val="00184472"/>
    <w:rsid w:val="004C420A"/>
    <w:rsid w:val="00D8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uiPriority w:val="9"/>
    <w:qFormat/>
    <w:rsid w:val="00184472"/>
    <w:pPr>
      <w:keepNext/>
      <w:numPr>
        <w:numId w:val="2"/>
      </w:numPr>
      <w:tabs>
        <w:tab w:val="num" w:pos="432"/>
      </w:tabs>
      <w:suppressAutoHyphens/>
      <w:spacing w:before="480" w:after="0"/>
      <w:ind w:left="432" w:hanging="432"/>
      <w:outlineLvl w:val="0"/>
    </w:pPr>
    <w:rPr>
      <w:rFonts w:ascii="Cambria" w:eastAsia="Times New Roman" w:hAnsi="Cambria" w:cs="font316"/>
      <w:b/>
      <w:bCs/>
      <w:color w:val="365F91"/>
      <w:kern w:val="1"/>
      <w:sz w:val="28"/>
      <w:szCs w:val="28"/>
      <w:lang w:eastAsia="ar-SA"/>
    </w:rPr>
  </w:style>
  <w:style w:type="paragraph" w:styleId="2">
    <w:name w:val="heading 2"/>
    <w:basedOn w:val="a"/>
    <w:link w:val="20"/>
    <w:uiPriority w:val="9"/>
    <w:qFormat/>
    <w:rsid w:val="004C42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0"/>
    <w:link w:val="30"/>
    <w:uiPriority w:val="9"/>
    <w:qFormat/>
    <w:rsid w:val="00184472"/>
    <w:pPr>
      <w:numPr>
        <w:ilvl w:val="2"/>
        <w:numId w:val="2"/>
      </w:numPr>
      <w:tabs>
        <w:tab w:val="num" w:pos="720"/>
      </w:tabs>
      <w:suppressAutoHyphens/>
      <w:spacing w:before="28" w:after="28" w:line="100" w:lineRule="atLeast"/>
      <w:ind w:left="720" w:hanging="720"/>
      <w:outlineLvl w:val="2"/>
    </w:pPr>
    <w:rPr>
      <w:rFonts w:ascii="Times New Roman" w:eastAsia="Times New Roman" w:hAnsi="Times New Roman" w:cs="Times New Roman"/>
      <w:b/>
      <w:bCs/>
      <w:kern w:val="1"/>
      <w:sz w:val="27"/>
      <w:szCs w:val="27"/>
      <w:lang w:eastAsia="ar-SA"/>
    </w:rPr>
  </w:style>
  <w:style w:type="paragraph" w:styleId="4">
    <w:name w:val="heading 4"/>
    <w:basedOn w:val="a"/>
    <w:link w:val="40"/>
    <w:uiPriority w:val="9"/>
    <w:qFormat/>
    <w:rsid w:val="004C420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184472"/>
    <w:pPr>
      <w:keepNext/>
      <w:keepLines/>
      <w:spacing w:before="200" w:after="0" w:line="240" w:lineRule="auto"/>
      <w:outlineLvl w:val="5"/>
    </w:pPr>
    <w:rPr>
      <w:rFonts w:ascii="Cambria" w:eastAsia="MS Gothic" w:hAnsi="Cambria" w:cs="Times New Roman"/>
      <w:i/>
      <w:iCs/>
      <w:color w:val="243F6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rsid w:val="004C420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1"/>
    <w:link w:val="4"/>
    <w:uiPriority w:val="9"/>
    <w:rsid w:val="004C420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Normal (Web)"/>
    <w:basedOn w:val="a"/>
    <w:uiPriority w:val="99"/>
    <w:unhideWhenUsed/>
    <w:rsid w:val="004C4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1"/>
    <w:uiPriority w:val="22"/>
    <w:qFormat/>
    <w:rsid w:val="004C420A"/>
    <w:rPr>
      <w:b/>
      <w:bCs/>
    </w:rPr>
  </w:style>
  <w:style w:type="character" w:styleId="a6">
    <w:name w:val="Hyperlink"/>
    <w:basedOn w:val="a1"/>
    <w:uiPriority w:val="99"/>
    <w:unhideWhenUsed/>
    <w:rsid w:val="004C420A"/>
    <w:rPr>
      <w:color w:val="0000FF"/>
      <w:u w:val="single"/>
    </w:rPr>
  </w:style>
  <w:style w:type="character" w:customStyle="1" w:styleId="menutitle">
    <w:name w:val="menutitle"/>
    <w:basedOn w:val="a1"/>
    <w:rsid w:val="004C420A"/>
  </w:style>
  <w:style w:type="character" w:customStyle="1" w:styleId="zoomdesc">
    <w:name w:val="zoomdesc"/>
    <w:basedOn w:val="a1"/>
    <w:rsid w:val="004C420A"/>
  </w:style>
  <w:style w:type="character" w:customStyle="1" w:styleId="separator">
    <w:name w:val="separator"/>
    <w:basedOn w:val="a1"/>
    <w:rsid w:val="004C420A"/>
  </w:style>
  <w:style w:type="character" w:customStyle="1" w:styleId="10">
    <w:name w:val="Заголовок 1 Знак"/>
    <w:basedOn w:val="a1"/>
    <w:link w:val="1"/>
    <w:uiPriority w:val="9"/>
    <w:rsid w:val="00184472"/>
    <w:rPr>
      <w:rFonts w:ascii="Cambria" w:eastAsia="Times New Roman" w:hAnsi="Cambria" w:cs="font316"/>
      <w:b/>
      <w:bCs/>
      <w:color w:val="365F91"/>
      <w:kern w:val="1"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uiPriority w:val="9"/>
    <w:rsid w:val="00184472"/>
    <w:rPr>
      <w:rFonts w:ascii="Times New Roman" w:eastAsia="Times New Roman" w:hAnsi="Times New Roman" w:cs="Times New Roman"/>
      <w:b/>
      <w:bCs/>
      <w:kern w:val="1"/>
      <w:sz w:val="27"/>
      <w:szCs w:val="27"/>
      <w:lang w:eastAsia="ar-SA"/>
    </w:rPr>
  </w:style>
  <w:style w:type="character" w:customStyle="1" w:styleId="60">
    <w:name w:val="Заголовок 6 Знак"/>
    <w:basedOn w:val="a1"/>
    <w:link w:val="6"/>
    <w:uiPriority w:val="99"/>
    <w:rsid w:val="00184472"/>
    <w:rPr>
      <w:rFonts w:ascii="Cambria" w:eastAsia="MS Gothic" w:hAnsi="Cambria" w:cs="Times New Roman"/>
      <w:i/>
      <w:iCs/>
      <w:color w:val="243F60"/>
      <w:sz w:val="20"/>
      <w:szCs w:val="20"/>
    </w:rPr>
  </w:style>
  <w:style w:type="paragraph" w:styleId="a0">
    <w:name w:val="Body Text"/>
    <w:basedOn w:val="a"/>
    <w:link w:val="a7"/>
    <w:uiPriority w:val="99"/>
    <w:semiHidden/>
    <w:unhideWhenUsed/>
    <w:rsid w:val="00184472"/>
    <w:pPr>
      <w:suppressAutoHyphens/>
      <w:spacing w:after="120"/>
    </w:pPr>
    <w:rPr>
      <w:rFonts w:ascii="Calibri" w:eastAsia="Times New Roman" w:hAnsi="Calibri" w:cs="font316"/>
      <w:kern w:val="1"/>
      <w:lang w:eastAsia="ar-SA"/>
    </w:rPr>
  </w:style>
  <w:style w:type="character" w:customStyle="1" w:styleId="a7">
    <w:name w:val="Основной текст Знак"/>
    <w:basedOn w:val="a1"/>
    <w:link w:val="a0"/>
    <w:uiPriority w:val="99"/>
    <w:semiHidden/>
    <w:rsid w:val="00184472"/>
    <w:rPr>
      <w:rFonts w:ascii="Calibri" w:eastAsia="Times New Roman" w:hAnsi="Calibri" w:cs="font316"/>
      <w:kern w:val="1"/>
      <w:lang w:eastAsia="ar-SA"/>
    </w:rPr>
  </w:style>
  <w:style w:type="character" w:styleId="a8">
    <w:name w:val="Emphasis"/>
    <w:basedOn w:val="a1"/>
    <w:uiPriority w:val="20"/>
    <w:qFormat/>
    <w:rsid w:val="00184472"/>
    <w:rPr>
      <w:rFonts w:cs="Times New Roman"/>
      <w:i/>
    </w:rPr>
  </w:style>
  <w:style w:type="paragraph" w:styleId="a9">
    <w:name w:val="List Paragraph"/>
    <w:basedOn w:val="a"/>
    <w:uiPriority w:val="34"/>
    <w:qFormat/>
    <w:rsid w:val="00184472"/>
    <w:pPr>
      <w:suppressAutoHyphens/>
      <w:ind w:left="720"/>
      <w:contextualSpacing/>
    </w:pPr>
    <w:rPr>
      <w:rFonts w:ascii="Calibri" w:eastAsia="Times New Roman" w:hAnsi="Calibri" w:cs="font316"/>
      <w:kern w:val="1"/>
      <w:lang w:eastAsia="ar-SA"/>
    </w:rPr>
  </w:style>
  <w:style w:type="paragraph" w:styleId="aa">
    <w:name w:val="footnote text"/>
    <w:basedOn w:val="a"/>
    <w:link w:val="ab"/>
    <w:uiPriority w:val="99"/>
    <w:semiHidden/>
    <w:rsid w:val="0018447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ab">
    <w:name w:val="Текст сноски Знак"/>
    <w:basedOn w:val="a1"/>
    <w:link w:val="aa"/>
    <w:uiPriority w:val="99"/>
    <w:semiHidden/>
    <w:rsid w:val="00184472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c">
    <w:name w:val="footnote reference"/>
    <w:basedOn w:val="a1"/>
    <w:uiPriority w:val="99"/>
    <w:semiHidden/>
    <w:rsid w:val="00184472"/>
    <w:rPr>
      <w:rFonts w:cs="Times New Roman"/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184472"/>
    <w:pPr>
      <w:spacing w:after="0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184472"/>
    <w:rPr>
      <w:rFonts w:ascii="Tahoma" w:eastAsia="Times New Roman" w:hAnsi="Tahoma" w:cs="Tahoma"/>
      <w:color w:val="000000"/>
      <w:sz w:val="16"/>
      <w:szCs w:val="16"/>
    </w:rPr>
  </w:style>
  <w:style w:type="table" w:styleId="af">
    <w:name w:val="Table Grid"/>
    <w:basedOn w:val="a2"/>
    <w:uiPriority w:val="59"/>
    <w:rsid w:val="001844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1844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af1">
    <w:name w:val="Верхний колонтитул Знак"/>
    <w:basedOn w:val="a1"/>
    <w:link w:val="af0"/>
    <w:uiPriority w:val="99"/>
    <w:rsid w:val="00184472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f2">
    <w:name w:val="footer"/>
    <w:basedOn w:val="a"/>
    <w:link w:val="af3"/>
    <w:uiPriority w:val="99"/>
    <w:unhideWhenUsed/>
    <w:rsid w:val="001844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af3">
    <w:name w:val="Нижний колонтитул Знак"/>
    <w:basedOn w:val="a1"/>
    <w:link w:val="af2"/>
    <w:uiPriority w:val="99"/>
    <w:rsid w:val="00184472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f4">
    <w:name w:val="List Bullet"/>
    <w:basedOn w:val="a"/>
    <w:uiPriority w:val="99"/>
    <w:unhideWhenUsed/>
    <w:rsid w:val="00184472"/>
    <w:pPr>
      <w:numPr>
        <w:numId w:val="6"/>
      </w:numPr>
      <w:spacing w:after="0" w:line="240" w:lineRule="auto"/>
      <w:ind w:left="360"/>
      <w:contextualSpacing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f5">
    <w:name w:val="endnote text"/>
    <w:basedOn w:val="a"/>
    <w:link w:val="af6"/>
    <w:uiPriority w:val="99"/>
    <w:semiHidden/>
    <w:unhideWhenUsed/>
    <w:rsid w:val="0018447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af6">
    <w:name w:val="Текст концевой сноски Знак"/>
    <w:basedOn w:val="a1"/>
    <w:link w:val="af5"/>
    <w:uiPriority w:val="99"/>
    <w:semiHidden/>
    <w:rsid w:val="00184472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f7">
    <w:name w:val="endnote reference"/>
    <w:basedOn w:val="a1"/>
    <w:uiPriority w:val="99"/>
    <w:semiHidden/>
    <w:unhideWhenUsed/>
    <w:rsid w:val="00184472"/>
    <w:rPr>
      <w:rFonts w:cs="Times New Roman"/>
      <w:vertAlign w:val="superscript"/>
    </w:rPr>
  </w:style>
  <w:style w:type="table" w:customStyle="1" w:styleId="5">
    <w:name w:val="Сетка таблицы5"/>
    <w:basedOn w:val="a2"/>
    <w:next w:val="af"/>
    <w:uiPriority w:val="39"/>
    <w:rsid w:val="0018447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29817">
          <w:marLeft w:val="0"/>
          <w:marRight w:val="0"/>
          <w:marTop w:val="240"/>
          <w:marBottom w:val="240"/>
          <w:divBdr>
            <w:top w:val="single" w:sz="6" w:space="8" w:color="D3D3D3"/>
            <w:left w:val="single" w:sz="6" w:space="8" w:color="D3D3D3"/>
            <w:bottom w:val="single" w:sz="6" w:space="8" w:color="D3D3D3"/>
            <w:right w:val="single" w:sz="6" w:space="8" w:color="D3D3D3"/>
          </w:divBdr>
          <w:divsChild>
            <w:div w:id="9379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2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96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39776">
          <w:marLeft w:val="0"/>
          <w:marRight w:val="0"/>
          <w:marTop w:val="240"/>
          <w:marBottom w:val="240"/>
          <w:divBdr>
            <w:top w:val="single" w:sz="6" w:space="8" w:color="D3D3D3"/>
            <w:left w:val="single" w:sz="6" w:space="8" w:color="D3D3D3"/>
            <w:bottom w:val="single" w:sz="6" w:space="8" w:color="D3D3D3"/>
            <w:right w:val="single" w:sz="6" w:space="8" w:color="D3D3D3"/>
          </w:divBdr>
          <w:divsChild>
            <w:div w:id="122441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30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70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0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1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06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0" w:color="379FFB"/>
            <w:right w:val="none" w:sz="0" w:space="0" w:color="auto"/>
          </w:divBdr>
          <w:divsChild>
            <w:div w:id="15172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253028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51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60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223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9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017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3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334700">
                      <w:marLeft w:val="0"/>
                      <w:marRight w:val="0"/>
                      <w:marTop w:val="240"/>
                      <w:marBottom w:val="240"/>
                      <w:divBdr>
                        <w:top w:val="single" w:sz="6" w:space="8" w:color="D3D3D3"/>
                        <w:left w:val="single" w:sz="6" w:space="8" w:color="D3D3D3"/>
                        <w:bottom w:val="single" w:sz="6" w:space="8" w:color="D3D3D3"/>
                        <w:right w:val="single" w:sz="6" w:space="8" w:color="D3D3D3"/>
                      </w:divBdr>
                      <w:divsChild>
                        <w:div w:id="111059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633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&#1050;&#1085;&#1080;&#1075;&#1072;1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&#1050;&#1085;&#1080;&#1075;&#1072;1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&#1050;&#1085;&#1080;&#1075;&#1072;1" TargetMode="External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relinamv\Desktop\&#1055;&#1088;&#1072;&#1074;&#1082;&#1080;%20&#1076;&#1083;&#1103;%20&#1089;&#1072;&#1081;&#1090;&#1072;%20&#1052;&#1080;&#1083;&#1082;&#1086;&#1084;,%2006.06.xlsx" TargetMode="External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pattFill prst="ltUpDiag">
              <a:fgClr>
                <a:schemeClr val="tx1"/>
              </a:fgClr>
              <a:bgClr>
                <a:schemeClr val="bg1"/>
              </a:bgClr>
            </a:pattFill>
          </c:spPr>
          <c:invertIfNegative val="0"/>
          <c:dPt>
            <c:idx val="2"/>
            <c:invertIfNegative val="0"/>
            <c:bubble3D val="0"/>
          </c:dPt>
          <c:dLbls>
            <c:dLbl>
              <c:idx val="0"/>
              <c:layout>
                <c:manualLayout>
                  <c:x val="-6.9595091737656095E-3"/>
                  <c:y val="2.3148148148148043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-2.083333333333333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3198363912552882E-3"/>
                  <c:y val="-1.620370370370370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"/>
                  <c:y val="-3.472222222222222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Лист1!$B$2:$B$5</c:f>
              <c:strCache>
                <c:ptCount val="4"/>
                <c:pt idx="0">
                  <c:v>Пломбир фисташковый</c:v>
                </c:pt>
                <c:pt idx="1">
                  <c:v>Пломбир земляничный</c:v>
                </c:pt>
                <c:pt idx="2">
                  <c:v>Пломбир облепиховый</c:v>
                </c:pt>
                <c:pt idx="3">
                  <c:v>Пломбир топленое молоко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0.35</c:v>
                </c:pt>
                <c:pt idx="1">
                  <c:v>0.33</c:v>
                </c:pt>
                <c:pt idx="2">
                  <c:v>0.05</c:v>
                </c:pt>
                <c:pt idx="3">
                  <c:v>0.27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40"/>
        <c:axId val="317078912"/>
        <c:axId val="334847360"/>
      </c:barChart>
      <c:catAx>
        <c:axId val="317078912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34847360"/>
        <c:crosses val="autoZero"/>
        <c:auto val="1"/>
        <c:lblAlgn val="ctr"/>
        <c:lblOffset val="100"/>
        <c:noMultiLvlLbl val="0"/>
      </c:catAx>
      <c:valAx>
        <c:axId val="334847360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17078912"/>
        <c:crosses val="autoZero"/>
        <c:crossBetween val="between"/>
      </c:valAx>
    </c:plotArea>
    <c:plotVisOnly val="1"/>
    <c:dispBlanksAs val="gap"/>
    <c:showDLblsOverMax val="0"/>
  </c:chart>
  <c:spPr>
    <a:ln w="12700">
      <a:solidFill>
        <a:schemeClr val="tx1">
          <a:lumMod val="50000"/>
          <a:lumOff val="50000"/>
        </a:schemeClr>
      </a:solidFill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pattFill prst="ltUpDiag">
              <a:fgClr>
                <a:schemeClr val="tx1"/>
              </a:fgClr>
              <a:bgClr>
                <a:schemeClr val="bg1"/>
              </a:bgClr>
            </a:pattFill>
          </c:spPr>
          <c:invertIfNegative val="0"/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Лист1!$C$2:$H$2</c:f>
              <c:strCache>
                <c:ptCount val="6"/>
                <c:pt idx="0">
                  <c:v>2012 г.</c:v>
                </c:pt>
                <c:pt idx="1">
                  <c:v>2013 г.</c:v>
                </c:pt>
                <c:pt idx="2">
                  <c:v>2014 г.</c:v>
                </c:pt>
                <c:pt idx="3">
                  <c:v>2015 г.</c:v>
                </c:pt>
                <c:pt idx="4">
                  <c:v>2016 г.</c:v>
                </c:pt>
                <c:pt idx="5">
                  <c:v>2017 г.</c:v>
                </c:pt>
              </c:strCache>
            </c:strRef>
          </c:cat>
          <c:val>
            <c:numRef>
              <c:f>Лист1!$C$3:$H$3</c:f>
              <c:numCache>
                <c:formatCode>General</c:formatCode>
                <c:ptCount val="6"/>
                <c:pt idx="0">
                  <c:v>365.3</c:v>
                </c:pt>
                <c:pt idx="1">
                  <c:v>373.9</c:v>
                </c:pt>
                <c:pt idx="2">
                  <c:v>374.5</c:v>
                </c:pt>
                <c:pt idx="3">
                  <c:v>375.4</c:v>
                </c:pt>
                <c:pt idx="4">
                  <c:v>407.1</c:v>
                </c:pt>
                <c:pt idx="5">
                  <c:v>385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331212672"/>
        <c:axId val="332407552"/>
      </c:barChart>
      <c:catAx>
        <c:axId val="331212672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32407552"/>
        <c:crosses val="autoZero"/>
        <c:auto val="1"/>
        <c:lblAlgn val="ctr"/>
        <c:lblOffset val="100"/>
        <c:noMultiLvlLbl val="0"/>
      </c:catAx>
      <c:valAx>
        <c:axId val="33240755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31212672"/>
        <c:crosses val="autoZero"/>
        <c:crossBetween val="between"/>
      </c:valAx>
    </c:plotArea>
    <c:plotVisOnly val="1"/>
    <c:dispBlanksAs val="gap"/>
    <c:showDLblsOverMax val="0"/>
  </c:chart>
  <c:spPr>
    <a:ln w="9525">
      <a:solidFill>
        <a:schemeClr val="tx1">
          <a:lumMod val="50000"/>
          <a:lumOff val="50000"/>
        </a:schemeClr>
      </a:solidFill>
    </a:ln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pattFill prst="ltUpDiag">
              <a:fgClr>
                <a:schemeClr val="tx1"/>
              </a:fgClr>
              <a:bgClr>
                <a:schemeClr val="bg1"/>
              </a:bgClr>
            </a:pattFill>
          </c:spPr>
          <c:invertIfNegative val="0"/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Лист1!$C$6:$I$6</c:f>
              <c:strCache>
                <c:ptCount val="7"/>
                <c:pt idx="0">
                  <c:v>вафельный стаканчик</c:v>
                </c:pt>
                <c:pt idx="1">
                  <c:v>эскимо на палочке</c:v>
                </c:pt>
                <c:pt idx="2">
                  <c:v>бумажный / пластиковый стаканчик</c:v>
                </c:pt>
                <c:pt idx="3">
                  <c:v>сахарный рожок</c:v>
                </c:pt>
                <c:pt idx="4">
                  <c:v>брикет</c:v>
                </c:pt>
                <c:pt idx="5">
                  <c:v>контейнер</c:v>
                </c:pt>
                <c:pt idx="6">
                  <c:v>торт</c:v>
                </c:pt>
              </c:strCache>
            </c:strRef>
          </c:cat>
          <c:val>
            <c:numRef>
              <c:f>Лист1!$C$7:$I$7</c:f>
              <c:numCache>
                <c:formatCode>General</c:formatCode>
                <c:ptCount val="7"/>
                <c:pt idx="0">
                  <c:v>45</c:v>
                </c:pt>
                <c:pt idx="1">
                  <c:v>35</c:v>
                </c:pt>
                <c:pt idx="2">
                  <c:v>33</c:v>
                </c:pt>
                <c:pt idx="3">
                  <c:v>23</c:v>
                </c:pt>
                <c:pt idx="4">
                  <c:v>20</c:v>
                </c:pt>
                <c:pt idx="5">
                  <c:v>8</c:v>
                </c:pt>
                <c:pt idx="6">
                  <c:v>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332413952"/>
        <c:axId val="332425088"/>
      </c:barChart>
      <c:catAx>
        <c:axId val="332413952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32425088"/>
        <c:crosses val="autoZero"/>
        <c:auto val="1"/>
        <c:lblAlgn val="ctr"/>
        <c:lblOffset val="100"/>
        <c:noMultiLvlLbl val="0"/>
      </c:catAx>
      <c:valAx>
        <c:axId val="33242508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32413952"/>
        <c:crosses val="autoZero"/>
        <c:crossBetween val="between"/>
      </c:valAx>
    </c:plotArea>
    <c:plotVisOnly val="1"/>
    <c:dispBlanksAs val="gap"/>
    <c:showDLblsOverMax val="0"/>
  </c:chart>
  <c:spPr>
    <a:ln>
      <a:solidFill>
        <a:schemeClr val="tx1">
          <a:lumMod val="50000"/>
          <a:lumOff val="50000"/>
        </a:schemeClr>
      </a:solidFill>
    </a:ln>
  </c:sp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1.8761726078799251E-2"/>
          <c:y val="0.26527722787014574"/>
          <c:w val="0.95413800291849071"/>
          <c:h val="0.4762484557105219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Лист2!$C$15</c:f>
              <c:strCache>
                <c:ptCount val="1"/>
                <c:pt idx="0">
                  <c:v>лето</c:v>
                </c:pt>
              </c:strCache>
            </c:strRef>
          </c:tx>
          <c:spPr>
            <a:pattFill prst="ltUpDiag">
              <a:fgClr>
                <a:schemeClr val="tx1"/>
              </a:fgClr>
              <a:bgClr>
                <a:schemeClr val="bg1"/>
              </a:bgClr>
            </a:pattFill>
          </c:spPr>
          <c:invertIfNegative val="0"/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Лист2!$D$14:$H$14</c:f>
              <c:strCache>
                <c:ptCount val="5"/>
                <c:pt idx="0">
                  <c:v>Супермаркет, универсам</c:v>
                </c:pt>
                <c:pt idx="1">
                  <c:v>Магазин "на углу", павильон</c:v>
                </c:pt>
                <c:pt idx="2">
                  <c:v>Специализированный киоск</c:v>
                </c:pt>
                <c:pt idx="3">
                  <c:v>Выносные лари</c:v>
                </c:pt>
                <c:pt idx="4">
                  <c:v>В кафе, буфетах</c:v>
                </c:pt>
              </c:strCache>
            </c:strRef>
          </c:cat>
          <c:val>
            <c:numRef>
              <c:f>Лист2!$D$15:$H$15</c:f>
              <c:numCache>
                <c:formatCode>General</c:formatCode>
                <c:ptCount val="5"/>
                <c:pt idx="0">
                  <c:v>6.78</c:v>
                </c:pt>
                <c:pt idx="1">
                  <c:v>40.520000000000003</c:v>
                </c:pt>
                <c:pt idx="2">
                  <c:v>38.26</c:v>
                </c:pt>
                <c:pt idx="3">
                  <c:v>11.3</c:v>
                </c:pt>
                <c:pt idx="4">
                  <c:v>3.14</c:v>
                </c:pt>
              </c:numCache>
            </c:numRef>
          </c:val>
        </c:ser>
        <c:ser>
          <c:idx val="1"/>
          <c:order val="1"/>
          <c:tx>
            <c:strRef>
              <c:f>Лист2!$C$16</c:f>
              <c:strCache>
                <c:ptCount val="1"/>
                <c:pt idx="0">
                  <c:v>зима</c:v>
                </c:pt>
              </c:strCache>
            </c:strRef>
          </c:tx>
          <c:spPr>
            <a:pattFill prst="ltUpDiag">
              <a:fgClr>
                <a:schemeClr val="tx1"/>
              </a:fgClr>
              <a:bgClr>
                <a:schemeClr val="bg1"/>
              </a:bgClr>
            </a:pattFill>
          </c:spPr>
          <c:invertIfNegative val="0"/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Лист2!$D$14:$H$14</c:f>
              <c:strCache>
                <c:ptCount val="5"/>
                <c:pt idx="0">
                  <c:v>Супермаркет, универсам</c:v>
                </c:pt>
                <c:pt idx="1">
                  <c:v>Магазин "на углу", павильон</c:v>
                </c:pt>
                <c:pt idx="2">
                  <c:v>Специализированный киоск</c:v>
                </c:pt>
                <c:pt idx="3">
                  <c:v>Выносные лари</c:v>
                </c:pt>
                <c:pt idx="4">
                  <c:v>В кафе, буфетах</c:v>
                </c:pt>
              </c:strCache>
            </c:strRef>
          </c:cat>
          <c:val>
            <c:numRef>
              <c:f>Лист2!$D$16:$H$16</c:f>
              <c:numCache>
                <c:formatCode>General</c:formatCode>
                <c:ptCount val="5"/>
                <c:pt idx="0">
                  <c:v>7.45</c:v>
                </c:pt>
                <c:pt idx="1">
                  <c:v>60.57</c:v>
                </c:pt>
                <c:pt idx="2">
                  <c:v>29.83</c:v>
                </c:pt>
                <c:pt idx="3">
                  <c:v>0</c:v>
                </c:pt>
                <c:pt idx="4">
                  <c:v>2.12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332446336"/>
        <c:axId val="332448128"/>
      </c:barChart>
      <c:catAx>
        <c:axId val="332446336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32448128"/>
        <c:crosses val="autoZero"/>
        <c:auto val="1"/>
        <c:lblAlgn val="ctr"/>
        <c:lblOffset val="100"/>
        <c:noMultiLvlLbl val="0"/>
      </c:catAx>
      <c:valAx>
        <c:axId val="33244812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332446336"/>
        <c:crosses val="autoZero"/>
        <c:crossBetween val="between"/>
      </c:valAx>
    </c:plotArea>
    <c:legend>
      <c:legendPos val="t"/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 w="9525">
      <a:solidFill>
        <a:schemeClr val="tx1">
          <a:lumMod val="50000"/>
          <a:lumOff val="50000"/>
        </a:schemeClr>
      </a:solidFill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21</Pages>
  <Words>4097</Words>
  <Characters>23355</Characters>
  <Application>Microsoft Office Word</Application>
  <DocSecurity>0</DocSecurity>
  <Lines>194</Lines>
  <Paragraphs>54</Paragraphs>
  <ScaleCrop>false</ScaleCrop>
  <Company/>
  <LinksUpToDate>false</LinksUpToDate>
  <CharactersWithSpaces>27398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Windows User</cp:lastModifiedBy>
  <cp:revision>3</cp:revision>
  <dcterms:created xsi:type="dcterms:W3CDTF">2018-06-07T11:02:00Z</dcterms:created>
  <dcterms:modified xsi:type="dcterms:W3CDTF">2018-06-20T19:45:00Z</dcterms:modified>
</cp:coreProperties>
</file>