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1.1 Устройство теодолита.</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Для работы с электронным теодолитом </w:t>
      </w:r>
      <w:r w:rsidRPr="006B551A">
        <w:rPr>
          <w:rFonts w:ascii="Times New Roman" w:eastAsia="Times New Roman" w:hAnsi="Times New Roman" w:cs="Times New Roman"/>
          <w:color w:val="000000"/>
          <w:sz w:val="28"/>
          <w:szCs w:val="28"/>
          <w:lang w:val="en-US" w:eastAsia="ru-RU"/>
        </w:rPr>
        <w:t>GEOBOX</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VEGA</w:t>
      </w:r>
      <w:r w:rsidRPr="006B551A">
        <w:rPr>
          <w:rFonts w:ascii="Times New Roman" w:eastAsia="Times New Roman" w:hAnsi="Times New Roman" w:cs="Times New Roman"/>
          <w:color w:val="000000"/>
          <w:sz w:val="28"/>
          <w:szCs w:val="28"/>
          <w:lang w:eastAsia="ru-RU"/>
        </w:rPr>
        <w:t> необходимо</w:t>
      </w:r>
    </w:p>
    <w:p w:rsidR="006B551A" w:rsidRPr="006B551A" w:rsidRDefault="006B551A" w:rsidP="006B551A">
      <w:pPr>
        <w:spacing w:after="0" w:line="420" w:lineRule="atLeast"/>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изучить назначение всех основных его частей, название и расположение которых  представлено на рис. 1</w:t>
      </w:r>
    </w:p>
    <w:p w:rsidR="006B551A" w:rsidRPr="006B551A" w:rsidRDefault="006B551A" w:rsidP="006B551A">
      <w:pPr>
        <w:spacing w:before="120" w:after="12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34075" cy="3517841"/>
            <wp:effectExtent l="0" t="0" r="0" b="6985"/>
            <wp:docPr id="2" name="Рисунок 2" descr="http://www.do.mgsu.ru/COURSES/course1097/files/HtmlStuff/B885ABAA-4504-4839-A93A-7A357C140E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gsu.ru/COURSES/course1097/files/HtmlStuff/B885ABAA-4504-4839-A93A-7A357C140EC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211" cy="3518514"/>
                    </a:xfrm>
                    <a:prstGeom prst="rect">
                      <a:avLst/>
                    </a:prstGeom>
                    <a:noFill/>
                    <a:ln>
                      <a:noFill/>
                    </a:ln>
                  </pic:spPr>
                </pic:pic>
              </a:graphicData>
            </a:graphic>
          </wp:inline>
        </w:drawing>
      </w:r>
    </w:p>
    <w:p w:rsidR="006B551A" w:rsidRPr="006B551A" w:rsidRDefault="006B551A" w:rsidP="006B551A">
      <w:pPr>
        <w:spacing w:before="120" w:after="12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 Устройство теодолита</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915025" cy="2362200"/>
            <wp:effectExtent l="0" t="0" r="9525" b="0"/>
            <wp:docPr id="1" name="Рисунок 1" descr="http://www.do.mgsu.ru/COURSES/course1097/files/HtmlStuff/im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mgsu.ru/COURSES/course1097/files/HtmlStuff/img_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15025" cy="2362200"/>
                    </a:xfrm>
                    <a:prstGeom prst="rect">
                      <a:avLst/>
                    </a:prstGeom>
                    <a:noFill/>
                    <a:ln>
                      <a:noFill/>
                    </a:ln>
                  </pic:spPr>
                </pic:pic>
              </a:graphicData>
            </a:graphic>
          </wp:inline>
        </w:drawing>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1.2 Клавиатура дисплея и её назначение.</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рис.2 показано изображение дисплея  при включении прибора. Обозначения клавиш клавиатуры дисплея представлены в таблице №1</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19250"/>
            <wp:effectExtent l="0" t="0" r="0" b="0"/>
            <wp:docPr id="5" name="Рисунок 5" descr="http://www.do.mgsu.ru/COURSES/course1097/files/HtmlStuff/0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mgsu.ru/COURSES/course1097/files/HtmlStuff/0clip_image00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Рис.2 Изображение дисплея при включении теодолита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1</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710590" cy="4791504"/>
            <wp:effectExtent l="0" t="0" r="0" b="0"/>
            <wp:docPr id="4" name="Рисунок 4" descr="http://www.do.mgsu.ru/COURSES/course1097/files/HtmlStuff/0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mgsu.ru/COURSES/course1097/files/HtmlStuff/0clip_image0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9808" cy="4799238"/>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Назначение клавиш клавиатуры дисплея и выполняемые ими операции изложены в таблице 2</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 </w:t>
      </w:r>
    </w:p>
    <w:p w:rsidR="006B551A" w:rsidRPr="006B551A" w:rsidRDefault="006B551A" w:rsidP="006B551A">
      <w:pPr>
        <w:spacing w:after="0" w:line="56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2</w:t>
      </w:r>
    </w:p>
    <w:p w:rsidR="006B551A" w:rsidRPr="006B551A" w:rsidRDefault="006B551A" w:rsidP="006B551A">
      <w:pPr>
        <w:spacing w:after="0" w:line="56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009361" cy="5838825"/>
            <wp:effectExtent l="0" t="0" r="0" b="0"/>
            <wp:docPr id="3" name="Рисунок 3" descr="http://www.do.mgsu.ru/COURSES/course1097/files/HtmlStuff/1BFB6029-5461-423A-985B-D5186A44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mgsu.ru/COURSES/course1097/files/HtmlStuff/1BFB6029-5461-423A-985B-D5186A4466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867" cy="5843204"/>
                    </a:xfrm>
                    <a:prstGeom prst="rect">
                      <a:avLst/>
                    </a:prstGeom>
                    <a:noFill/>
                    <a:ln>
                      <a:noFill/>
                    </a:ln>
                  </pic:spPr>
                </pic:pic>
              </a:graphicData>
            </a:graphic>
          </wp:inline>
        </w:drawing>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1. Устройство и порядок работы с теодолитами GEOBOX и VEGA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1.3 Настройки измерений.</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4"/>
          <w:szCs w:val="24"/>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Включите теодолит</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Нажмите клавишу </w:t>
      </w:r>
      <w:r w:rsidRPr="006B551A">
        <w:rPr>
          <w:rFonts w:ascii="Times New Roman" w:eastAsia="Times New Roman" w:hAnsi="Times New Roman" w:cs="Times New Roman"/>
          <w:color w:val="000000"/>
          <w:sz w:val="28"/>
          <w:szCs w:val="28"/>
          <w:lang w:val="en-US" w:eastAsia="ru-RU"/>
        </w:rPr>
        <w:t>R</w:t>
      </w:r>
      <w:r w:rsidRPr="006B551A">
        <w:rPr>
          <w:rFonts w:ascii="Times New Roman" w:eastAsia="Times New Roman" w:hAnsi="Times New Roman" w:cs="Times New Roman"/>
          <w:color w:val="000000"/>
          <w:sz w:val="28"/>
          <w:szCs w:val="28"/>
          <w:lang w:eastAsia="ru-RU"/>
        </w:rPr>
        <w:t>/</w:t>
      </w:r>
      <w:r w:rsidRPr="006B551A">
        <w:rPr>
          <w:rFonts w:ascii="Times New Roman" w:eastAsia="Times New Roman" w:hAnsi="Times New Roman" w:cs="Times New Roman"/>
          <w:color w:val="000000"/>
          <w:sz w:val="28"/>
          <w:szCs w:val="28"/>
          <w:lang w:val="en-US" w:eastAsia="ru-RU"/>
        </w:rPr>
        <w:t>L</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w:t>
      </w:r>
      <w:r w:rsidRPr="006B551A">
        <w:rPr>
          <w:rFonts w:ascii="Times New Roman" w:eastAsia="Times New Roman" w:hAnsi="Times New Roman" w:cs="Times New Roman"/>
          <w:color w:val="000000"/>
          <w:sz w:val="28"/>
          <w:szCs w:val="28"/>
          <w:lang w:eastAsia="ru-RU"/>
        </w:rPr>
        <w:t>% одновременно. Вы услышите звуковой сигнал, и изображение на дисплее будет выглядеть так же, как на рис. 3.</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076450" cy="1114425"/>
            <wp:effectExtent l="0" t="0" r="0" b="9525"/>
            <wp:docPr id="8" name="Рисунок 8" descr="http://www.do.mgsu.ru/COURSES/course1097/files/HtmlStuff/0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mgsu.ru/COURSES/course1097/files/HtmlStuff/0clip_image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450" cy="1114425"/>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 3. Изображение дисплея в рабочем режиме</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8"/>
          <w:szCs w:val="28"/>
          <w:lang w:eastAsia="ru-RU"/>
        </w:rPr>
        <w:t> </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Настройки измерений изложены в таблице 3.</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3</w:t>
      </w:r>
      <w:r w:rsidRPr="006B551A">
        <w:rPr>
          <w:rFonts w:ascii="Times New Roman" w:eastAsia="Times New Roman" w:hAnsi="Times New Roman" w:cs="Times New Roman"/>
          <w:color w:val="000000"/>
          <w:lang w:eastAsia="ru-RU"/>
        </w:rPr>
        <w:t>.</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5545821" cy="5105400"/>
            <wp:effectExtent l="0" t="0" r="0" b="0"/>
            <wp:docPr id="7" name="Рисунок 7" descr="http://www.do.mgsu.ru/COURSES/course1097/files/HtmlStuff/0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mgsu.ru/COURSES/course1097/files/HtmlStuff/0clip_image0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7383" cy="5106838"/>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рис.4 представлены режимы измерений вертикальных углов</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139784" cy="5972175"/>
            <wp:effectExtent l="0" t="0" r="0" b="0"/>
            <wp:docPr id="6" name="Рисунок 6" descr="http://www.do.mgsu.ru/COURSES/course1097/files/HtmlStuff/0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mgsu.ru/COURSES/course1097/files/HtmlStuff/0clip_image01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9784" cy="5972175"/>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Рис.4 Измерение вертикальных углов:</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а</w:t>
      </w:r>
      <w:proofErr w:type="gramStart"/>
      <w:r w:rsidRPr="006B551A">
        <w:rPr>
          <w:rFonts w:ascii="Times New Roman" w:eastAsia="Times New Roman" w:hAnsi="Times New Roman" w:cs="Times New Roman"/>
          <w:i/>
          <w:iCs/>
          <w:color w:val="000000"/>
          <w:lang w:eastAsia="ru-RU"/>
        </w:rPr>
        <w:t>)з</w:t>
      </w:r>
      <w:proofErr w:type="gramEnd"/>
      <w:r w:rsidRPr="006B551A">
        <w:rPr>
          <w:rFonts w:ascii="Times New Roman" w:eastAsia="Times New Roman" w:hAnsi="Times New Roman" w:cs="Times New Roman"/>
          <w:i/>
          <w:iCs/>
          <w:color w:val="000000"/>
          <w:lang w:eastAsia="ru-RU"/>
        </w:rPr>
        <w:t>енитных расстояний; б) вертикальных углов относительно горизонта;</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в) измерение углов наклона</w:t>
      </w:r>
      <w:r w:rsidRPr="006B551A">
        <w:rPr>
          <w:rFonts w:ascii="Times New Roman" w:eastAsia="Times New Roman" w:hAnsi="Times New Roman" w:cs="Times New Roman"/>
          <w:color w:val="000000"/>
          <w:lang w:eastAsia="ru-RU"/>
        </w:rPr>
        <w:t>.</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Когда все настройки сделаны, нажмите «</w:t>
      </w:r>
      <w:r w:rsidRPr="006B551A">
        <w:rPr>
          <w:rFonts w:ascii="Times New Roman" w:eastAsia="Times New Roman" w:hAnsi="Times New Roman" w:cs="Times New Roman"/>
          <w:color w:val="000000"/>
          <w:sz w:val="28"/>
          <w:szCs w:val="28"/>
          <w:lang w:val="en-US" w:eastAsia="ru-RU"/>
        </w:rPr>
        <w:t>H</w:t>
      </w:r>
      <w:r w:rsidRPr="006B551A">
        <w:rPr>
          <w:rFonts w:ascii="Times New Roman" w:eastAsia="Times New Roman" w:hAnsi="Times New Roman" w:cs="Times New Roman"/>
          <w:color w:val="000000"/>
          <w:sz w:val="28"/>
          <w:szCs w:val="28"/>
          <w:lang w:eastAsia="ru-RU"/>
        </w:rPr>
        <w:t>/</w:t>
      </w:r>
      <w:r w:rsidRPr="006B551A">
        <w:rPr>
          <w:rFonts w:ascii="Times New Roman" w:eastAsia="Times New Roman" w:hAnsi="Times New Roman" w:cs="Times New Roman"/>
          <w:color w:val="000000"/>
          <w:sz w:val="28"/>
          <w:szCs w:val="28"/>
          <w:lang w:val="en-US" w:eastAsia="ru-RU"/>
        </w:rPr>
        <w:t>R</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color w:val="000000"/>
          <w:sz w:val="28"/>
          <w:szCs w:val="28"/>
          <w:lang w:val="en-US" w:eastAsia="ru-RU"/>
        </w:rPr>
        <w:t>V</w:t>
      </w:r>
      <w:r w:rsidRPr="006B551A">
        <w:rPr>
          <w:rFonts w:ascii="Times New Roman" w:eastAsia="Times New Roman" w:hAnsi="Times New Roman" w:cs="Times New Roman"/>
          <w:color w:val="000000"/>
          <w:sz w:val="28"/>
          <w:szCs w:val="28"/>
          <w:lang w:eastAsia="ru-RU"/>
        </w:rPr>
        <w:t>%» одновременно. Прозвучит звуковой сигнал, и дисплей вернется к обычному виду.</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2.1 Основные оси теодолита и их расположение.</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 рис.5 показаны основные оси теодолита и их расположение</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lastRenderedPageBreak/>
        <w:t>JJ</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Вертикальная ось теодолита</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UU</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цилиндрического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VV</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Визирная ось</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HH</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круглого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val="en-US" w:eastAsia="ru-RU"/>
        </w:rPr>
        <w:t>TT</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Ось вращения зрительной трубы</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2276475" cy="3829050"/>
            <wp:effectExtent l="0" t="0" r="9525" b="0"/>
            <wp:docPr id="9" name="Рисунок 9" descr="http://www.do.mgsu.ru/COURSES/course1097/files/HtmlStuff/1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o.mgsu.ru/COURSES/course1097/files/HtmlStuff/1clip_image01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3829050"/>
                    </a:xfrm>
                    <a:prstGeom prst="rect">
                      <a:avLst/>
                    </a:prstGeom>
                    <a:noFill/>
                    <a:ln>
                      <a:noFill/>
                    </a:ln>
                  </pic:spPr>
                </pic:pic>
              </a:graphicData>
            </a:graphic>
          </wp:inline>
        </w:drawing>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Рис.5 Основные оси теодолита</w:t>
      </w: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 Поверки и юстировки теодолита.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Перед началом выполнения поверок теодолит приводят в рабочее положение. Цилиндрический уровень устанавливают параллельно двум подъемным винтам и, вращая их в разные стороны, добиваются приведение пузырька уровня в нуль-пункт. Затем, повернув алидаду на 90 градусов, третьим подъемным винтом устанавливают пузырек уровня в центр.</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2.2.1 Поверка цилиндрического уровня</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Условие: </w:t>
      </w:r>
      <w:r w:rsidRPr="006B551A">
        <w:rPr>
          <w:rFonts w:ascii="Times New Roman" w:eastAsia="Times New Roman" w:hAnsi="Times New Roman" w:cs="Times New Roman"/>
          <w:i/>
          <w:iCs/>
          <w:color w:val="000000"/>
          <w:sz w:val="28"/>
          <w:szCs w:val="28"/>
          <w:lang w:eastAsia="ru-RU"/>
        </w:rPr>
        <w:t>Ось цилиндрического уровня должна быть перпендикулярна вертикальной оси прибора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Цилиндрический уровень устанавливают параллельно двум подъемным винтам (рис.6), с помощью  которых пузырек уровня приводят в нуль-пункт.</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514600" cy="2228850"/>
            <wp:effectExtent l="0" t="0" r="0" b="0"/>
            <wp:docPr id="15" name="Рисунок 15" descr="http://www.do.mgsu.ru/COURSES/course1097/files/HtmlStuff/0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o.mgsu.ru/COURSES/course1097/files/HtmlStuff/0clip_image01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Рис.6 Схема расположения пузырька цилиндрического</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уровня при производстве первой поверки</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Повернув алидаду на 180 градусов, проверяют положение пузырька уровня. Если пузырек сместился не более чем на одно деление, то уровень исправен. В противном случае необходимо выполнить юстировку.</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юстировки</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extent cx="2914650" cy="2076450"/>
            <wp:effectExtent l="0" t="0" r="0" b="0"/>
            <wp:docPr id="14" name="Рисунок 14" descr="http://www.do.mgsu.ru/COURSES/course1097/files/HtmlStuff/0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o.mgsu.ru/COURSES/course1097/files/HtmlStuff/0clip_image01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076450"/>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Рис.7 Схема юстировки цилиндрического уровня</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С помощью </w:t>
      </w:r>
      <w:proofErr w:type="spellStart"/>
      <w:r w:rsidRPr="006B551A">
        <w:rPr>
          <w:rFonts w:ascii="Times New Roman" w:eastAsia="Times New Roman" w:hAnsi="Times New Roman" w:cs="Times New Roman"/>
          <w:color w:val="000000"/>
          <w:sz w:val="28"/>
          <w:szCs w:val="28"/>
          <w:lang w:eastAsia="ru-RU"/>
        </w:rPr>
        <w:t>юстировочной</w:t>
      </w:r>
      <w:proofErr w:type="spellEnd"/>
      <w:r w:rsidRPr="006B551A">
        <w:rPr>
          <w:rFonts w:ascii="Times New Roman" w:eastAsia="Times New Roman" w:hAnsi="Times New Roman" w:cs="Times New Roman"/>
          <w:color w:val="000000"/>
          <w:sz w:val="28"/>
          <w:szCs w:val="28"/>
          <w:lang w:eastAsia="ru-RU"/>
        </w:rPr>
        <w:t xml:space="preserve"> шпильки поворачивают исправительный винт на половину смещения пузырька, а вторую половину приводят в нуль-</w:t>
      </w:r>
      <w:r w:rsidRPr="006B551A">
        <w:rPr>
          <w:rFonts w:ascii="Times New Roman" w:eastAsia="Times New Roman" w:hAnsi="Times New Roman" w:cs="Times New Roman"/>
          <w:color w:val="000000"/>
          <w:sz w:val="28"/>
          <w:szCs w:val="28"/>
          <w:lang w:eastAsia="ru-RU"/>
        </w:rPr>
        <w:lastRenderedPageBreak/>
        <w:t>пункт с помощью тех же подъемных винтов.  Необходимо проверить результат юстировки.</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2.2.2 Поверка круглого уровня</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w:t>
      </w:r>
      <w:r w:rsidRPr="006B551A">
        <w:rPr>
          <w:rFonts w:ascii="Times New Roman" w:eastAsia="Times New Roman" w:hAnsi="Times New Roman" w:cs="Times New Roman"/>
          <w:i/>
          <w:iCs/>
          <w:color w:val="000000"/>
          <w:sz w:val="28"/>
          <w:szCs w:val="28"/>
          <w:lang w:eastAsia="ru-RU"/>
        </w:rPr>
        <w:t> Ось круглого уровня должна быть параллельна вертикальной</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оси прибора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 </w:t>
      </w:r>
      <w:r w:rsidRPr="006B551A">
        <w:rPr>
          <w:rFonts w:ascii="Times New Roman" w:eastAsia="Times New Roman" w:hAnsi="Times New Roman" w:cs="Times New Roman"/>
          <w:color w:val="000000"/>
          <w:sz w:val="28"/>
          <w:szCs w:val="28"/>
          <w:lang w:eastAsia="ru-RU"/>
        </w:rPr>
        <w:t xml:space="preserve">Данное условие проверяется после поверки цилиндрического уровня. Если пузырек уровня находится в </w:t>
      </w:r>
      <w:proofErr w:type="gramStart"/>
      <w:r w:rsidRPr="006B551A">
        <w:rPr>
          <w:rFonts w:ascii="Times New Roman" w:eastAsia="Times New Roman" w:hAnsi="Times New Roman" w:cs="Times New Roman"/>
          <w:color w:val="000000"/>
          <w:sz w:val="28"/>
          <w:szCs w:val="28"/>
          <w:lang w:eastAsia="ru-RU"/>
        </w:rPr>
        <w:t>нуль-пункте</w:t>
      </w:r>
      <w:proofErr w:type="gramEnd"/>
      <w:r w:rsidRPr="006B551A">
        <w:rPr>
          <w:rFonts w:ascii="Times New Roman" w:eastAsia="Times New Roman" w:hAnsi="Times New Roman" w:cs="Times New Roman"/>
          <w:color w:val="000000"/>
          <w:sz w:val="28"/>
          <w:szCs w:val="28"/>
          <w:lang w:eastAsia="ru-RU"/>
        </w:rPr>
        <w:t xml:space="preserve"> после приведения в центр пузырька цилиндрического уровня, то юстировка не нужна. В противном случае необходимо сделать следующее. Используя </w:t>
      </w:r>
      <w:proofErr w:type="spellStart"/>
      <w:r w:rsidRPr="006B551A">
        <w:rPr>
          <w:rFonts w:ascii="Times New Roman" w:eastAsia="Times New Roman" w:hAnsi="Times New Roman" w:cs="Times New Roman"/>
          <w:color w:val="000000"/>
          <w:sz w:val="28"/>
          <w:szCs w:val="28"/>
          <w:lang w:eastAsia="ru-RU"/>
        </w:rPr>
        <w:t>юстировочную</w:t>
      </w:r>
      <w:proofErr w:type="spellEnd"/>
      <w:r w:rsidRPr="006B551A">
        <w:rPr>
          <w:rFonts w:ascii="Times New Roman" w:eastAsia="Times New Roman" w:hAnsi="Times New Roman" w:cs="Times New Roman"/>
          <w:color w:val="000000"/>
          <w:sz w:val="28"/>
          <w:szCs w:val="28"/>
          <w:lang w:eastAsia="ru-RU"/>
        </w:rPr>
        <w:t xml:space="preserve"> шпильку (рис.8а), необходимо повернуть </w:t>
      </w:r>
      <w:proofErr w:type="spellStart"/>
      <w:r w:rsidRPr="006B551A">
        <w:rPr>
          <w:rFonts w:ascii="Times New Roman" w:eastAsia="Times New Roman" w:hAnsi="Times New Roman" w:cs="Times New Roman"/>
          <w:color w:val="000000"/>
          <w:sz w:val="28"/>
          <w:szCs w:val="28"/>
          <w:lang w:eastAsia="ru-RU"/>
        </w:rPr>
        <w:t>юстировочные</w:t>
      </w:r>
      <w:proofErr w:type="spellEnd"/>
      <w:r w:rsidRPr="006B551A">
        <w:rPr>
          <w:rFonts w:ascii="Times New Roman" w:eastAsia="Times New Roman" w:hAnsi="Times New Roman" w:cs="Times New Roman"/>
          <w:color w:val="000000"/>
          <w:sz w:val="28"/>
          <w:szCs w:val="28"/>
          <w:lang w:eastAsia="ru-RU"/>
        </w:rPr>
        <w:t xml:space="preserve"> винты, пока пузырек круглого уровня не переместится в центр. Нельзя перетягивать </w:t>
      </w:r>
      <w:proofErr w:type="spellStart"/>
      <w:r w:rsidRPr="006B551A">
        <w:rPr>
          <w:rFonts w:ascii="Times New Roman" w:eastAsia="Times New Roman" w:hAnsi="Times New Roman" w:cs="Times New Roman"/>
          <w:color w:val="000000"/>
          <w:sz w:val="28"/>
          <w:szCs w:val="28"/>
          <w:lang w:eastAsia="ru-RU"/>
        </w:rPr>
        <w:t>юстировочные</w:t>
      </w:r>
      <w:proofErr w:type="spellEnd"/>
      <w:r w:rsidRPr="006B551A">
        <w:rPr>
          <w:rFonts w:ascii="Times New Roman" w:eastAsia="Times New Roman" w:hAnsi="Times New Roman" w:cs="Times New Roman"/>
          <w:color w:val="000000"/>
          <w:sz w:val="28"/>
          <w:szCs w:val="28"/>
          <w:lang w:eastAsia="ru-RU"/>
        </w:rPr>
        <w:t xml:space="preserve"> винты. Ослабляют один винт </w:t>
      </w:r>
      <w:proofErr w:type="gramStart"/>
      <w:r w:rsidRPr="006B551A">
        <w:rPr>
          <w:rFonts w:ascii="Times New Roman" w:eastAsia="Times New Roman" w:hAnsi="Times New Roman" w:cs="Times New Roman"/>
          <w:color w:val="000000"/>
          <w:sz w:val="28"/>
          <w:szCs w:val="28"/>
          <w:lang w:eastAsia="ru-RU"/>
        </w:rPr>
        <w:t>на</w:t>
      </w:r>
      <w:proofErr w:type="gramEnd"/>
      <w:r w:rsidRPr="006B551A">
        <w:rPr>
          <w:rFonts w:ascii="Times New Roman" w:eastAsia="Times New Roman" w:hAnsi="Times New Roman" w:cs="Times New Roman"/>
          <w:color w:val="000000"/>
          <w:sz w:val="28"/>
          <w:szCs w:val="28"/>
          <w:lang w:eastAsia="ru-RU"/>
        </w:rPr>
        <w:t xml:space="preserve"> ¼ </w:t>
      </w:r>
      <w:proofErr w:type="gramStart"/>
      <w:r w:rsidRPr="006B551A">
        <w:rPr>
          <w:rFonts w:ascii="Times New Roman" w:eastAsia="Times New Roman" w:hAnsi="Times New Roman" w:cs="Times New Roman"/>
          <w:color w:val="000000"/>
          <w:sz w:val="28"/>
          <w:szCs w:val="28"/>
          <w:lang w:eastAsia="ru-RU"/>
        </w:rPr>
        <w:t>оборота</w:t>
      </w:r>
      <w:proofErr w:type="gramEnd"/>
      <w:r w:rsidRPr="006B551A">
        <w:rPr>
          <w:rFonts w:ascii="Times New Roman" w:eastAsia="Times New Roman" w:hAnsi="Times New Roman" w:cs="Times New Roman"/>
          <w:color w:val="000000"/>
          <w:sz w:val="28"/>
          <w:szCs w:val="28"/>
          <w:lang w:eastAsia="ru-RU"/>
        </w:rPr>
        <w:t xml:space="preserve"> винта, затем затягивают другой винт также на  ¼  оборота (рис.8.б).</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71900" cy="4010025"/>
            <wp:effectExtent l="0" t="0" r="0" b="0"/>
            <wp:docPr id="13" name="Рисунок 13" descr="http://www.do.mgsu.ru/COURSES/course1097/files/HtmlStuff/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o.mgsu.ru/COURSES/course1097/files/HtmlStuff/clip_image02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4010025"/>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Рис.8 Схема исправления круглого уровня</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xml:space="preserve">2.2.3 Поверка </w:t>
      </w:r>
      <w:proofErr w:type="gramStart"/>
      <w:r w:rsidRPr="006B551A">
        <w:rPr>
          <w:rFonts w:ascii="Times New Roman" w:eastAsia="Times New Roman" w:hAnsi="Times New Roman" w:cs="Times New Roman"/>
          <w:b/>
          <w:bCs/>
          <w:color w:val="000000"/>
          <w:sz w:val="28"/>
          <w:szCs w:val="28"/>
          <w:lang w:eastAsia="ru-RU"/>
        </w:rPr>
        <w:t>оптического</w:t>
      </w:r>
      <w:proofErr w:type="gramEnd"/>
      <w:r w:rsidRPr="006B551A">
        <w:rPr>
          <w:rFonts w:ascii="Times New Roman" w:eastAsia="Times New Roman" w:hAnsi="Times New Roman" w:cs="Times New Roman"/>
          <w:b/>
          <w:bCs/>
          <w:color w:val="000000"/>
          <w:sz w:val="28"/>
          <w:szCs w:val="28"/>
          <w:lang w:eastAsia="ru-RU"/>
        </w:rPr>
        <w:t xml:space="preserve"> </w:t>
      </w:r>
      <w:proofErr w:type="spellStart"/>
      <w:r w:rsidRPr="006B551A">
        <w:rPr>
          <w:rFonts w:ascii="Times New Roman" w:eastAsia="Times New Roman" w:hAnsi="Times New Roman" w:cs="Times New Roman"/>
          <w:b/>
          <w:bCs/>
          <w:color w:val="000000"/>
          <w:sz w:val="28"/>
          <w:szCs w:val="28"/>
          <w:lang w:eastAsia="ru-RU"/>
        </w:rPr>
        <w:t>центрира</w:t>
      </w:r>
      <w:proofErr w:type="spellEnd"/>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Условие:</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 xml:space="preserve">Линия визирования оптического </w:t>
      </w:r>
      <w:proofErr w:type="spellStart"/>
      <w:r w:rsidRPr="006B551A">
        <w:rPr>
          <w:rFonts w:ascii="Times New Roman" w:eastAsia="Times New Roman" w:hAnsi="Times New Roman" w:cs="Times New Roman"/>
          <w:i/>
          <w:iCs/>
          <w:color w:val="000000"/>
          <w:sz w:val="28"/>
          <w:szCs w:val="28"/>
          <w:lang w:eastAsia="ru-RU"/>
        </w:rPr>
        <w:t>центрира</w:t>
      </w:r>
      <w:proofErr w:type="spellEnd"/>
      <w:r w:rsidRPr="006B551A">
        <w:rPr>
          <w:rFonts w:ascii="Times New Roman" w:eastAsia="Times New Roman" w:hAnsi="Times New Roman" w:cs="Times New Roman"/>
          <w:i/>
          <w:iCs/>
          <w:color w:val="000000"/>
          <w:sz w:val="28"/>
          <w:szCs w:val="28"/>
          <w:lang w:eastAsia="ru-RU"/>
        </w:rPr>
        <w:t xml:space="preserve"> должна совпадать с вертикальной осью</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r w:rsidRPr="006B551A">
        <w:rPr>
          <w:rFonts w:ascii="Times New Roman" w:eastAsia="Times New Roman" w:hAnsi="Times New Roman" w:cs="Times New Roman"/>
          <w:color w:val="000000"/>
          <w:sz w:val="28"/>
          <w:szCs w:val="28"/>
          <w:lang w:eastAsia="ru-RU"/>
        </w:rPr>
        <w:t xml:space="preserve"> Ослабив становой винт,  и передвинув прибор к точке, наводят оптический </w:t>
      </w:r>
      <w:proofErr w:type="spellStart"/>
      <w:r w:rsidRPr="006B551A">
        <w:rPr>
          <w:rFonts w:ascii="Times New Roman" w:eastAsia="Times New Roman" w:hAnsi="Times New Roman" w:cs="Times New Roman"/>
          <w:color w:val="000000"/>
          <w:sz w:val="28"/>
          <w:szCs w:val="28"/>
          <w:lang w:eastAsia="ru-RU"/>
        </w:rPr>
        <w:t>центрир</w:t>
      </w:r>
      <w:proofErr w:type="spellEnd"/>
      <w:r w:rsidRPr="006B551A">
        <w:rPr>
          <w:rFonts w:ascii="Times New Roman" w:eastAsia="Times New Roman" w:hAnsi="Times New Roman" w:cs="Times New Roman"/>
          <w:color w:val="000000"/>
          <w:sz w:val="28"/>
          <w:szCs w:val="28"/>
          <w:lang w:eastAsia="ru-RU"/>
        </w:rPr>
        <w:t xml:space="preserve"> на точку. Повернув теодолит на 180 градусов, повторяют визирование </w:t>
      </w:r>
      <w:proofErr w:type="gramStart"/>
      <w:r w:rsidRPr="006B551A">
        <w:rPr>
          <w:rFonts w:ascii="Times New Roman" w:eastAsia="Times New Roman" w:hAnsi="Times New Roman" w:cs="Times New Roman"/>
          <w:color w:val="000000"/>
          <w:sz w:val="28"/>
          <w:szCs w:val="28"/>
          <w:lang w:eastAsia="ru-RU"/>
        </w:rPr>
        <w:t>через</w:t>
      </w:r>
      <w:proofErr w:type="gramEnd"/>
      <w:r w:rsidRPr="006B551A">
        <w:rPr>
          <w:rFonts w:ascii="Times New Roman" w:eastAsia="Times New Roman" w:hAnsi="Times New Roman" w:cs="Times New Roman"/>
          <w:color w:val="000000"/>
          <w:sz w:val="28"/>
          <w:szCs w:val="28"/>
          <w:lang w:eastAsia="ru-RU"/>
        </w:rPr>
        <w:t xml:space="preserve"> оптический </w:t>
      </w:r>
      <w:proofErr w:type="spellStart"/>
      <w:r w:rsidRPr="006B551A">
        <w:rPr>
          <w:rFonts w:ascii="Times New Roman" w:eastAsia="Times New Roman" w:hAnsi="Times New Roman" w:cs="Times New Roman"/>
          <w:color w:val="000000"/>
          <w:sz w:val="28"/>
          <w:szCs w:val="28"/>
          <w:lang w:eastAsia="ru-RU"/>
        </w:rPr>
        <w:t>центрир</w:t>
      </w:r>
      <w:proofErr w:type="spellEnd"/>
      <w:r w:rsidRPr="006B551A">
        <w:rPr>
          <w:rFonts w:ascii="Times New Roman" w:eastAsia="Times New Roman" w:hAnsi="Times New Roman" w:cs="Times New Roman"/>
          <w:color w:val="000000"/>
          <w:sz w:val="28"/>
          <w:szCs w:val="28"/>
          <w:lang w:eastAsia="ru-RU"/>
        </w:rPr>
        <w:t xml:space="preserve">. Если точка находится в центре круга поля зрения оптического </w:t>
      </w:r>
      <w:proofErr w:type="spellStart"/>
      <w:r w:rsidRPr="006B551A">
        <w:rPr>
          <w:rFonts w:ascii="Times New Roman" w:eastAsia="Times New Roman" w:hAnsi="Times New Roman" w:cs="Times New Roman"/>
          <w:color w:val="000000"/>
          <w:sz w:val="28"/>
          <w:szCs w:val="28"/>
          <w:lang w:eastAsia="ru-RU"/>
        </w:rPr>
        <w:t>центрира</w:t>
      </w:r>
      <w:proofErr w:type="spellEnd"/>
      <w:r w:rsidRPr="006B551A">
        <w:rPr>
          <w:rFonts w:ascii="Times New Roman" w:eastAsia="Times New Roman" w:hAnsi="Times New Roman" w:cs="Times New Roman"/>
          <w:color w:val="000000"/>
          <w:sz w:val="28"/>
          <w:szCs w:val="28"/>
          <w:lang w:eastAsia="ru-RU"/>
        </w:rPr>
        <w:t>, юстировка не нужна. Если же нет, то прибор исправляется в метрологической лаборатории.</w:t>
      </w:r>
    </w:p>
    <w:p w:rsidR="006B551A" w:rsidRPr="006B551A" w:rsidRDefault="006B551A" w:rsidP="006B551A">
      <w:pPr>
        <w:spacing w:after="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2.2.4 Поверка сетки нитей</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i/>
          <w:iCs/>
          <w:color w:val="000000"/>
          <w:sz w:val="28"/>
          <w:szCs w:val="28"/>
          <w:lang w:eastAsia="ru-RU"/>
        </w:rPr>
        <w:t>Условие:</w:t>
      </w:r>
      <w:r w:rsidRPr="006B551A">
        <w:rPr>
          <w:rFonts w:ascii="Times New Roman" w:eastAsia="Times New Roman" w:hAnsi="Times New Roman" w:cs="Times New Roman"/>
          <w:i/>
          <w:iCs/>
          <w:color w:val="000000"/>
          <w:sz w:val="28"/>
          <w:szCs w:val="28"/>
          <w:lang w:eastAsia="ru-RU"/>
        </w:rPr>
        <w:t> Вертикальная нить сетки должна быть параллельна оси вращения прибора, а горизонтальная - перпендикулярна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after="0" w:line="36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w:t>
      </w:r>
      <w:r w:rsidRPr="006B551A">
        <w:rPr>
          <w:rFonts w:ascii="Times New Roman" w:eastAsia="Times New Roman" w:hAnsi="Times New Roman" w:cs="Times New Roman"/>
          <w:color w:val="000000"/>
          <w:sz w:val="28"/>
          <w:szCs w:val="28"/>
          <w:lang w:eastAsia="ru-RU"/>
        </w:rPr>
        <w:t> После приведения  прибора в отвесное положение зрительную трубу наводят на хорошо видимую точку местности, расположенную на расстоянии не  менее 50 метров от прибора. Вращением наводящего винта горизонтального круга проверяют положение точки на горизонтальной нити сетки. Если изображение не сходит с горизонтального (или вертикального) штриха сетки нитей (рис.9), то условие считается выполненным. Если исходная точка смещается более чем на три ширины нити, то исправление производят в метрологической лаборатории.</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362075" cy="2800350"/>
            <wp:effectExtent l="0" t="0" r="9525" b="0"/>
            <wp:docPr id="12" name="Рисунок 12" descr="http://www.do.mgsu.ru/COURSES/course1097/files/HtmlStuff/clip_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o.mgsu.ru/COURSES/course1097/files/HtmlStuff/clip_image02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800350"/>
                    </a:xfrm>
                    <a:prstGeom prst="rect">
                      <a:avLst/>
                    </a:prstGeom>
                    <a:noFill/>
                    <a:ln>
                      <a:noFill/>
                    </a:ln>
                  </pic:spPr>
                </pic:pic>
              </a:graphicData>
            </a:graphic>
          </wp:inline>
        </w:drawing>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Рис.9 Изображение точки на горизонтальном штрихе при выполненном условии поверки</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2.2.5 Определение коллимационной погрешности</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Условие:</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i/>
          <w:iCs/>
          <w:color w:val="000000"/>
          <w:sz w:val="28"/>
          <w:szCs w:val="28"/>
          <w:lang w:eastAsia="ru-RU"/>
        </w:rPr>
        <w:t>Визирная ось трубы должна быть перпендикулярна к оси вращения зрительной трубы теодолита</w:t>
      </w:r>
      <w:r w:rsidRPr="006B551A">
        <w:rPr>
          <w:rFonts w:ascii="Times New Roman" w:eastAsia="Times New Roman" w:hAnsi="Times New Roman" w:cs="Times New Roman"/>
          <w:color w:val="000000"/>
          <w:sz w:val="28"/>
          <w:szCs w:val="28"/>
          <w:lang w:eastAsia="ru-RU"/>
        </w:rPr>
        <w:t>.</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 </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6610350" cy="2533650"/>
            <wp:effectExtent l="0" t="0" r="0" b="0"/>
            <wp:docPr id="11" name="Рисунок 11" descr="http://www.do.mgsu.ru/COURSES/course1097/files/HtmlStuff/0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mgsu.ru/COURSES/course1097/files/HtmlStuff/0clip_image02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10350" cy="253365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Рис.10 Определение коллимационной погрешности теодолита</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sz w:val="24"/>
          <w:szCs w:val="24"/>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Порядок производства: </w:t>
      </w:r>
      <w:r w:rsidRPr="006B551A">
        <w:rPr>
          <w:rFonts w:ascii="Times New Roman" w:eastAsia="Times New Roman" w:hAnsi="Times New Roman" w:cs="Times New Roman"/>
          <w:color w:val="000000"/>
          <w:sz w:val="28"/>
          <w:szCs w:val="28"/>
          <w:lang w:eastAsia="ru-RU"/>
        </w:rPr>
        <w:t>Устанавливают инструмент между точками</w:t>
      </w:r>
      <w:proofErr w:type="gramStart"/>
      <w:r w:rsidRPr="006B551A">
        <w:rPr>
          <w:rFonts w:ascii="Times New Roman" w:eastAsia="Times New Roman" w:hAnsi="Times New Roman" w:cs="Times New Roman"/>
          <w:color w:val="000000"/>
          <w:sz w:val="28"/>
          <w:szCs w:val="28"/>
          <w:lang w:eastAsia="ru-RU"/>
        </w:rPr>
        <w:t xml:space="preserve"> А</w:t>
      </w:r>
      <w:proofErr w:type="gramEnd"/>
      <w:r w:rsidRPr="006B551A">
        <w:rPr>
          <w:rFonts w:ascii="Times New Roman" w:eastAsia="Times New Roman" w:hAnsi="Times New Roman" w:cs="Times New Roman"/>
          <w:color w:val="000000"/>
          <w:sz w:val="28"/>
          <w:szCs w:val="28"/>
          <w:lang w:eastAsia="ru-RU"/>
        </w:rPr>
        <w:t xml:space="preserve"> и Б в пределах их прямой видимости. Тщательно </w:t>
      </w:r>
      <w:proofErr w:type="spellStart"/>
      <w:r w:rsidRPr="006B551A">
        <w:rPr>
          <w:rFonts w:ascii="Times New Roman" w:eastAsia="Times New Roman" w:hAnsi="Times New Roman" w:cs="Times New Roman"/>
          <w:color w:val="000000"/>
          <w:sz w:val="28"/>
          <w:szCs w:val="28"/>
          <w:lang w:eastAsia="ru-RU"/>
        </w:rPr>
        <w:t>горизонтируют</w:t>
      </w:r>
      <w:proofErr w:type="spellEnd"/>
      <w:r w:rsidRPr="006B551A">
        <w:rPr>
          <w:rFonts w:ascii="Times New Roman" w:eastAsia="Times New Roman" w:hAnsi="Times New Roman" w:cs="Times New Roman"/>
          <w:color w:val="000000"/>
          <w:sz w:val="28"/>
          <w:szCs w:val="28"/>
          <w:lang w:eastAsia="ru-RU"/>
        </w:rPr>
        <w:t xml:space="preserve"> прибор по цилиндрическому уровню. Наводят на точку</w:t>
      </w:r>
      <w:proofErr w:type="gramStart"/>
      <w:r w:rsidRPr="006B551A">
        <w:rPr>
          <w:rFonts w:ascii="Times New Roman" w:eastAsia="Times New Roman" w:hAnsi="Times New Roman" w:cs="Times New Roman"/>
          <w:color w:val="000000"/>
          <w:sz w:val="28"/>
          <w:szCs w:val="28"/>
          <w:lang w:eastAsia="ru-RU"/>
        </w:rPr>
        <w:t xml:space="preserve"> А</w:t>
      </w:r>
      <w:proofErr w:type="gramEnd"/>
      <w:r w:rsidRPr="006B551A">
        <w:rPr>
          <w:rFonts w:ascii="Times New Roman" w:eastAsia="Times New Roman" w:hAnsi="Times New Roman" w:cs="Times New Roman"/>
          <w:color w:val="000000"/>
          <w:sz w:val="28"/>
          <w:szCs w:val="28"/>
          <w:lang w:eastAsia="ru-RU"/>
        </w:rPr>
        <w:t xml:space="preserve">, открепляют закрепительный винт трубы и переводят трубу через зенит. Если перекрестие сетки </w:t>
      </w:r>
      <w:proofErr w:type="spellStart"/>
      <w:r w:rsidRPr="006B551A">
        <w:rPr>
          <w:rFonts w:ascii="Times New Roman" w:eastAsia="Times New Roman" w:hAnsi="Times New Roman" w:cs="Times New Roman"/>
          <w:color w:val="000000"/>
          <w:sz w:val="28"/>
          <w:szCs w:val="28"/>
          <w:lang w:eastAsia="ru-RU"/>
        </w:rPr>
        <w:t>нитейсовпадет</w:t>
      </w:r>
      <w:proofErr w:type="spellEnd"/>
      <w:r w:rsidRPr="006B551A">
        <w:rPr>
          <w:rFonts w:ascii="Times New Roman" w:eastAsia="Times New Roman" w:hAnsi="Times New Roman" w:cs="Times New Roman"/>
          <w:color w:val="000000"/>
          <w:sz w:val="28"/>
          <w:szCs w:val="28"/>
          <w:lang w:eastAsia="ru-RU"/>
        </w:rPr>
        <w:t xml:space="preserve"> с точкой</w:t>
      </w:r>
      <w:proofErr w:type="gramStart"/>
      <w:r w:rsidRPr="006B551A">
        <w:rPr>
          <w:rFonts w:ascii="Times New Roman" w:eastAsia="Times New Roman" w:hAnsi="Times New Roman" w:cs="Times New Roman"/>
          <w:color w:val="000000"/>
          <w:sz w:val="28"/>
          <w:szCs w:val="28"/>
          <w:lang w:eastAsia="ru-RU"/>
        </w:rPr>
        <w:t xml:space="preserve"> Б</w:t>
      </w:r>
      <w:proofErr w:type="gramEnd"/>
      <w:r w:rsidRPr="006B551A">
        <w:rPr>
          <w:rFonts w:ascii="Times New Roman" w:eastAsia="Times New Roman" w:hAnsi="Times New Roman" w:cs="Times New Roman"/>
          <w:color w:val="000000"/>
          <w:sz w:val="28"/>
          <w:szCs w:val="28"/>
          <w:lang w:eastAsia="ru-RU"/>
        </w:rPr>
        <w:t xml:space="preserve"> – условие выполнено. В противном случае </w:t>
      </w:r>
      <w:proofErr w:type="spellStart"/>
      <w:r w:rsidRPr="006B551A">
        <w:rPr>
          <w:rFonts w:ascii="Times New Roman" w:eastAsia="Times New Roman" w:hAnsi="Times New Roman" w:cs="Times New Roman"/>
          <w:color w:val="000000"/>
          <w:sz w:val="28"/>
          <w:szCs w:val="28"/>
          <w:lang w:eastAsia="ru-RU"/>
        </w:rPr>
        <w:t>необходимоопределить</w:t>
      </w:r>
      <w:proofErr w:type="spellEnd"/>
      <w:r w:rsidRPr="006B551A">
        <w:rPr>
          <w:rFonts w:ascii="Times New Roman" w:eastAsia="Times New Roman" w:hAnsi="Times New Roman" w:cs="Times New Roman"/>
          <w:color w:val="000000"/>
          <w:sz w:val="28"/>
          <w:szCs w:val="28"/>
          <w:lang w:eastAsia="ru-RU"/>
        </w:rPr>
        <w:t xml:space="preserve"> величину коллимационной погрешности.</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Приведя вертикальную ось прибора в отвесное положение, наводят трубу на удаленную точку, находящуюся примерно на одном уровне с осью вращения трубы. Взяв отсчет по лимбу КЛ, переводят трубу через зенит, наводят ее на ту же точку и берут отсчет КП по лимбу. Величину коллимационной погрешности</w:t>
      </w:r>
      <w:proofErr w:type="gramStart"/>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b/>
          <w:bCs/>
          <w:color w:val="000000"/>
          <w:sz w:val="28"/>
          <w:szCs w:val="28"/>
          <w:lang w:eastAsia="ru-RU"/>
        </w:rPr>
        <w:t>С</w:t>
      </w:r>
      <w:proofErr w:type="gramEnd"/>
      <w:r w:rsidRPr="006B551A">
        <w:rPr>
          <w:rFonts w:ascii="Times New Roman" w:eastAsia="Times New Roman" w:hAnsi="Times New Roman" w:cs="Times New Roman"/>
          <w:color w:val="000000"/>
          <w:sz w:val="28"/>
          <w:szCs w:val="28"/>
          <w:lang w:eastAsia="ru-RU"/>
        </w:rPr>
        <w:t> вычисляют по формуле</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590675" cy="428625"/>
            <wp:effectExtent l="0" t="0" r="9525" b="9525"/>
            <wp:docPr id="10" name="Рисунок 10" descr="http://www.do.mgsu.ru/COURSES/course1097/files/HtmlStuff/0clip_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o.mgsu.ru/COURSES/course1097/files/HtmlStuff/0clip_image02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Если величина</w:t>
      </w:r>
      <w:proofErr w:type="gramStart"/>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b/>
          <w:bCs/>
          <w:color w:val="000000"/>
          <w:sz w:val="28"/>
          <w:szCs w:val="28"/>
          <w:lang w:eastAsia="ru-RU"/>
        </w:rPr>
        <w:t>С</w:t>
      </w:r>
      <w:proofErr w:type="gramEnd"/>
      <w:r w:rsidRPr="006B551A">
        <w:rPr>
          <w:rFonts w:ascii="Times New Roman" w:eastAsia="Times New Roman" w:hAnsi="Times New Roman" w:cs="Times New Roman"/>
          <w:color w:val="000000"/>
          <w:sz w:val="28"/>
          <w:szCs w:val="28"/>
          <w:lang w:eastAsia="ru-RU"/>
        </w:rPr>
        <w:t> превышает двойную точность прибора, то необходимо выполнить юстировку в метрологической лаборатории.</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2.2.6</w:t>
      </w:r>
      <w:r w:rsidRPr="006B551A">
        <w:rPr>
          <w:rFonts w:ascii="Times New Roman" w:eastAsia="Times New Roman" w:hAnsi="Times New Roman" w:cs="Times New Roman"/>
          <w:color w:val="000000"/>
          <w:sz w:val="28"/>
          <w:szCs w:val="28"/>
          <w:lang w:eastAsia="ru-RU"/>
        </w:rPr>
        <w:t> </w:t>
      </w:r>
      <w:r w:rsidRPr="006B551A">
        <w:rPr>
          <w:rFonts w:ascii="Times New Roman" w:eastAsia="Times New Roman" w:hAnsi="Times New Roman" w:cs="Times New Roman"/>
          <w:b/>
          <w:bCs/>
          <w:color w:val="000000"/>
          <w:sz w:val="28"/>
          <w:szCs w:val="28"/>
          <w:lang w:eastAsia="ru-RU"/>
        </w:rPr>
        <w:t>Поверка оси вращения зрительной трубы</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i/>
          <w:iCs/>
          <w:color w:val="000000"/>
          <w:sz w:val="28"/>
          <w:szCs w:val="28"/>
          <w:lang w:eastAsia="ru-RU"/>
        </w:rPr>
        <w:t>Условие:</w:t>
      </w:r>
      <w:r w:rsidRPr="006B551A">
        <w:rPr>
          <w:rFonts w:ascii="Times New Roman" w:eastAsia="Times New Roman" w:hAnsi="Times New Roman" w:cs="Times New Roman"/>
          <w:i/>
          <w:iCs/>
          <w:color w:val="000000"/>
          <w:sz w:val="28"/>
          <w:szCs w:val="28"/>
          <w:lang w:eastAsia="ru-RU"/>
        </w:rPr>
        <w:t> Ось вращения зрительной трубы должна быть перпендикулярна вертикальной оси прибора</w:t>
      </w: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lastRenderedPageBreak/>
        <w:t>Порядок производства:</w:t>
      </w:r>
      <w:r w:rsidRPr="006B551A">
        <w:rPr>
          <w:rFonts w:ascii="Times New Roman" w:eastAsia="Times New Roman" w:hAnsi="Times New Roman" w:cs="Times New Roman"/>
          <w:color w:val="000000"/>
          <w:sz w:val="28"/>
          <w:szCs w:val="28"/>
          <w:lang w:eastAsia="ru-RU"/>
        </w:rPr>
        <w:t> Установив теодолит в 20 метрах от стены здания, наводят центр креста сетки нитей на высоко расположенную точку. Опустив трубу примерно до горизонтального положения, отмечают карандашом проекцию центра сетки на стене. Переведя трубу через зенит, вновь наводят ее на ту же точку и аналогичным способом получают ее вторую проекцию. Если обе точки совпадают – условие выполнено. В противном случае прибор исправляют в специальной мастерской.</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2. Поверки и юстировки теодолита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2.3 Установка места нуля вертикального круга теодолита.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Осуществляется в </w:t>
      </w:r>
      <w:proofErr w:type="gramStart"/>
      <w:r w:rsidRPr="006B551A">
        <w:rPr>
          <w:rFonts w:ascii="Times New Roman" w:eastAsia="Times New Roman" w:hAnsi="Times New Roman" w:cs="Times New Roman"/>
          <w:color w:val="000000"/>
          <w:sz w:val="28"/>
          <w:szCs w:val="28"/>
          <w:lang w:eastAsia="ru-RU"/>
        </w:rPr>
        <w:t>последовательности</w:t>
      </w:r>
      <w:proofErr w:type="gramEnd"/>
      <w:r w:rsidRPr="006B551A">
        <w:rPr>
          <w:rFonts w:ascii="Times New Roman" w:eastAsia="Times New Roman" w:hAnsi="Times New Roman" w:cs="Times New Roman"/>
          <w:color w:val="000000"/>
          <w:sz w:val="28"/>
          <w:szCs w:val="28"/>
          <w:lang w:eastAsia="ru-RU"/>
        </w:rPr>
        <w:t xml:space="preserve"> изложенной в таблице 4.</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4</w:t>
      </w:r>
    </w:p>
    <w:p w:rsidR="006B551A" w:rsidRPr="006B551A" w:rsidRDefault="006B551A" w:rsidP="006B551A">
      <w:pPr>
        <w:spacing w:after="0" w:line="240" w:lineRule="auto"/>
        <w:ind w:firstLine="567"/>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noProof/>
          <w:color w:val="000000"/>
          <w:sz w:val="28"/>
          <w:szCs w:val="28"/>
          <w:lang w:eastAsia="ru-RU"/>
        </w:rPr>
        <w:drawing>
          <wp:inline distT="0" distB="0" distL="0" distR="0" wp14:anchorId="2A38EC34" wp14:editId="64CA4395">
            <wp:extent cx="5340900" cy="5605506"/>
            <wp:effectExtent l="0" t="0" r="0" b="0"/>
            <wp:docPr id="16" name="Рисунок 16" descr="http://www.do.mgsu.ru/COURSES/course1097/files/HtmlStuff/0clip_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mgsu.ru/COURSES/course1097/files/HtmlStuff/0clip_image0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2789" cy="5617984"/>
                    </a:xfrm>
                    <a:prstGeom prst="rect">
                      <a:avLst/>
                    </a:prstGeom>
                    <a:noFill/>
                    <a:ln>
                      <a:noFill/>
                    </a:ln>
                  </pic:spPr>
                </pic:pic>
              </a:graphicData>
            </a:graphic>
          </wp:inline>
        </w:drawing>
      </w:r>
      <w:r w:rsidRPr="006B551A">
        <w:rPr>
          <w:rFonts w:ascii="Times New Roman" w:eastAsia="Times New Roman" w:hAnsi="Times New Roman" w:cs="Times New Roman"/>
          <w:i/>
          <w:iCs/>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1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xml:space="preserve">3.1 Установка и </w:t>
      </w:r>
      <w:proofErr w:type="spellStart"/>
      <w:r w:rsidRPr="006B551A">
        <w:rPr>
          <w:rFonts w:ascii="Times New Roman" w:eastAsia="Times New Roman" w:hAnsi="Times New Roman" w:cs="Times New Roman"/>
          <w:b/>
          <w:bCs/>
          <w:color w:val="000000"/>
          <w:sz w:val="28"/>
          <w:szCs w:val="28"/>
          <w:lang w:eastAsia="ru-RU"/>
        </w:rPr>
        <w:t>горизонтирование</w:t>
      </w:r>
      <w:proofErr w:type="spellEnd"/>
      <w:r w:rsidRPr="006B551A">
        <w:rPr>
          <w:rFonts w:ascii="Times New Roman" w:eastAsia="Times New Roman" w:hAnsi="Times New Roman" w:cs="Times New Roman"/>
          <w:b/>
          <w:bCs/>
          <w:color w:val="000000"/>
          <w:sz w:val="28"/>
          <w:szCs w:val="28"/>
          <w:lang w:eastAsia="ru-RU"/>
        </w:rPr>
        <w:t xml:space="preserve"> прибора.</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Производится в следующей последовательности:</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Установите штатив над точкой и закрепите ножки.</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Установите теодолит на штатив и закрутите становой винт.</w:t>
      </w:r>
    </w:p>
    <w:p w:rsidR="006B551A" w:rsidRPr="006B551A" w:rsidRDefault="006B551A" w:rsidP="006B551A">
      <w:pPr>
        <w:spacing w:before="100" w:beforeAutospacing="1" w:after="100" w:afterAutospacing="1"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Приблизительно приведите инструмент к горизонту по круглому уровню.</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Используя подъемные винты А и В переместите пузырек круглого уровня, чтобы он оказался посередине от левого и правого края</w:t>
      </w:r>
      <w:proofErr w:type="gramStart"/>
      <w:r w:rsidRPr="006B551A">
        <w:rPr>
          <w:rFonts w:ascii="Times New Roman" w:eastAsia="Times New Roman" w:hAnsi="Times New Roman" w:cs="Times New Roman"/>
          <w:color w:val="000000"/>
          <w:sz w:val="28"/>
          <w:szCs w:val="28"/>
          <w:lang w:eastAsia="ru-RU"/>
        </w:rPr>
        <w:t>.</w:t>
      </w:r>
      <w:proofErr w:type="gramEnd"/>
      <w:r w:rsidRPr="006B551A">
        <w:rPr>
          <w:rFonts w:ascii="Times New Roman" w:eastAsia="Times New Roman" w:hAnsi="Times New Roman" w:cs="Times New Roman"/>
          <w:color w:val="000000"/>
          <w:sz w:val="28"/>
          <w:szCs w:val="28"/>
          <w:lang w:eastAsia="ru-RU"/>
        </w:rPr>
        <w:t xml:space="preserve"> (</w:t>
      </w:r>
      <w:proofErr w:type="gramStart"/>
      <w:r w:rsidRPr="006B551A">
        <w:rPr>
          <w:rFonts w:ascii="Times New Roman" w:eastAsia="Times New Roman" w:hAnsi="Times New Roman" w:cs="Times New Roman"/>
          <w:color w:val="000000"/>
          <w:sz w:val="28"/>
          <w:szCs w:val="28"/>
          <w:lang w:eastAsia="ru-RU"/>
        </w:rPr>
        <w:t>р</w:t>
      </w:r>
      <w:proofErr w:type="gramEnd"/>
      <w:r w:rsidRPr="006B551A">
        <w:rPr>
          <w:rFonts w:ascii="Times New Roman" w:eastAsia="Times New Roman" w:hAnsi="Times New Roman" w:cs="Times New Roman"/>
          <w:color w:val="000000"/>
          <w:sz w:val="28"/>
          <w:szCs w:val="28"/>
          <w:lang w:eastAsia="ru-RU"/>
        </w:rPr>
        <w:t>ис. 11а)</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используя подъемный винт С, переместите пузырек в центр круглого уровня</w:t>
      </w:r>
      <w:proofErr w:type="gramStart"/>
      <w:r w:rsidRPr="006B551A">
        <w:rPr>
          <w:rFonts w:ascii="Times New Roman" w:eastAsia="Times New Roman" w:hAnsi="Times New Roman" w:cs="Times New Roman"/>
          <w:color w:val="000000"/>
          <w:sz w:val="28"/>
          <w:szCs w:val="28"/>
          <w:lang w:eastAsia="ru-RU"/>
        </w:rPr>
        <w:t>.</w:t>
      </w:r>
      <w:proofErr w:type="gramEnd"/>
      <w:r w:rsidRPr="006B551A">
        <w:rPr>
          <w:rFonts w:ascii="Times New Roman" w:eastAsia="Times New Roman" w:hAnsi="Times New Roman" w:cs="Times New Roman"/>
          <w:color w:val="000000"/>
          <w:sz w:val="28"/>
          <w:szCs w:val="28"/>
          <w:lang w:eastAsia="ru-RU"/>
        </w:rPr>
        <w:t xml:space="preserve"> (</w:t>
      </w:r>
      <w:proofErr w:type="gramStart"/>
      <w:r w:rsidRPr="006B551A">
        <w:rPr>
          <w:rFonts w:ascii="Times New Roman" w:eastAsia="Times New Roman" w:hAnsi="Times New Roman" w:cs="Times New Roman"/>
          <w:color w:val="000000"/>
          <w:sz w:val="28"/>
          <w:szCs w:val="28"/>
          <w:lang w:eastAsia="ru-RU"/>
        </w:rPr>
        <w:t>р</w:t>
      </w:r>
      <w:proofErr w:type="gramEnd"/>
      <w:r w:rsidRPr="006B551A">
        <w:rPr>
          <w:rFonts w:ascii="Times New Roman" w:eastAsia="Times New Roman" w:hAnsi="Times New Roman" w:cs="Times New Roman"/>
          <w:color w:val="000000"/>
          <w:sz w:val="28"/>
          <w:szCs w:val="28"/>
          <w:lang w:eastAsia="ru-RU"/>
        </w:rPr>
        <w:t>ис.11б)</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4. Для точного </w:t>
      </w:r>
      <w:proofErr w:type="spellStart"/>
      <w:r w:rsidRPr="006B551A">
        <w:rPr>
          <w:rFonts w:ascii="Times New Roman" w:eastAsia="Times New Roman" w:hAnsi="Times New Roman" w:cs="Times New Roman"/>
          <w:color w:val="000000"/>
          <w:sz w:val="28"/>
          <w:szCs w:val="28"/>
          <w:lang w:eastAsia="ru-RU"/>
        </w:rPr>
        <w:t>горизонтирования</w:t>
      </w:r>
      <w:proofErr w:type="spellEnd"/>
      <w:r w:rsidRPr="006B551A">
        <w:rPr>
          <w:rFonts w:ascii="Times New Roman" w:eastAsia="Times New Roman" w:hAnsi="Times New Roman" w:cs="Times New Roman"/>
          <w:color w:val="000000"/>
          <w:sz w:val="28"/>
          <w:szCs w:val="28"/>
          <w:lang w:eastAsia="ru-RU"/>
        </w:rPr>
        <w:t xml:space="preserve"> инструмента используйте цилиндрический уровень:</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А) Поверните инструмент таким образом, чтобы пузырек цилиндрического уровня оказался в одном из следующих положений. Затем, используя подъемные винты А и В, переместите пузырек в центр уровня</w:t>
      </w:r>
      <w:proofErr w:type="gramStart"/>
      <w:r w:rsidRPr="006B551A">
        <w:rPr>
          <w:rFonts w:ascii="Times New Roman" w:eastAsia="Times New Roman" w:hAnsi="Times New Roman" w:cs="Times New Roman"/>
          <w:color w:val="000000"/>
          <w:sz w:val="28"/>
          <w:szCs w:val="28"/>
          <w:lang w:eastAsia="ru-RU"/>
        </w:rPr>
        <w:t>.</w:t>
      </w:r>
      <w:proofErr w:type="gramEnd"/>
      <w:r w:rsidRPr="006B551A">
        <w:rPr>
          <w:rFonts w:ascii="Times New Roman" w:eastAsia="Times New Roman" w:hAnsi="Times New Roman" w:cs="Times New Roman"/>
          <w:color w:val="000000"/>
          <w:sz w:val="28"/>
          <w:szCs w:val="28"/>
          <w:lang w:eastAsia="ru-RU"/>
        </w:rPr>
        <w:t xml:space="preserve"> (</w:t>
      </w:r>
      <w:proofErr w:type="gramStart"/>
      <w:r w:rsidRPr="006B551A">
        <w:rPr>
          <w:rFonts w:ascii="Times New Roman" w:eastAsia="Times New Roman" w:hAnsi="Times New Roman" w:cs="Times New Roman"/>
          <w:color w:val="000000"/>
          <w:sz w:val="28"/>
          <w:szCs w:val="28"/>
          <w:lang w:eastAsia="ru-RU"/>
        </w:rPr>
        <w:t>р</w:t>
      </w:r>
      <w:proofErr w:type="gramEnd"/>
      <w:r w:rsidRPr="006B551A">
        <w:rPr>
          <w:rFonts w:ascii="Times New Roman" w:eastAsia="Times New Roman" w:hAnsi="Times New Roman" w:cs="Times New Roman"/>
          <w:color w:val="000000"/>
          <w:sz w:val="28"/>
          <w:szCs w:val="28"/>
          <w:lang w:eastAsia="ru-RU"/>
        </w:rPr>
        <w:t>ис.11в).</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 Поверните инструмент на 90° и переместите пузырек в центр уровня с помощью винта С. (рис.11г).</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Повторите пункты</w:t>
      </w:r>
      <w:proofErr w:type="gramStart"/>
      <w:r w:rsidRPr="006B551A">
        <w:rPr>
          <w:rFonts w:ascii="Times New Roman" w:eastAsia="Times New Roman" w:hAnsi="Times New Roman" w:cs="Times New Roman"/>
          <w:color w:val="000000"/>
          <w:sz w:val="28"/>
          <w:szCs w:val="28"/>
          <w:lang w:eastAsia="ru-RU"/>
        </w:rPr>
        <w:t xml:space="preserve"> А</w:t>
      </w:r>
      <w:proofErr w:type="gramEnd"/>
      <w:r w:rsidRPr="006B551A">
        <w:rPr>
          <w:rFonts w:ascii="Times New Roman" w:eastAsia="Times New Roman" w:hAnsi="Times New Roman" w:cs="Times New Roman"/>
          <w:color w:val="000000"/>
          <w:sz w:val="28"/>
          <w:szCs w:val="28"/>
          <w:lang w:eastAsia="ru-RU"/>
        </w:rPr>
        <w:t xml:space="preserve"> и В, пока пузырек не будет в центре цилиндрического уровня при повороте инструмента. Если этого не удается сделать, см. рис.8 «Юстировка цилиндрического уровня».</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2981325" cy="9248775"/>
            <wp:effectExtent l="0" t="0" r="9525" b="9525"/>
            <wp:docPr id="18" name="Рисунок 18" descr="http://www.do.mgsu.ru/COURSES/course1097/files/HtmlStuff/clip_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mgsu.ru/COURSES/course1097/files/HtmlStuff/clip_image02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9248775"/>
                    </a:xfrm>
                    <a:prstGeom prst="rect">
                      <a:avLst/>
                    </a:prstGeom>
                    <a:noFill/>
                    <a:ln>
                      <a:noFill/>
                    </a:ln>
                  </pic:spPr>
                </pic:pic>
              </a:graphicData>
            </a:graphic>
          </wp:inline>
        </w:drawing>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 </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Рис.11 Установка уровней теодолита в рабочее положение</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а), б) – круглого уровня;</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в), г) – цилиндрического уровня</w:t>
      </w:r>
      <w:r w:rsidRPr="006B551A">
        <w:rPr>
          <w:rFonts w:ascii="Times New Roman" w:eastAsia="Times New Roman" w:hAnsi="Times New Roman" w:cs="Times New Roman"/>
          <w:color w:val="000000"/>
          <w:lang w:eastAsia="ru-RU"/>
        </w:rPr>
        <w:t>.</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5. Выполните центрирование инструмента с помощью оптического </w:t>
      </w:r>
      <w:proofErr w:type="spellStart"/>
      <w:r w:rsidRPr="006B551A">
        <w:rPr>
          <w:rFonts w:ascii="Times New Roman" w:eastAsia="Times New Roman" w:hAnsi="Times New Roman" w:cs="Times New Roman"/>
          <w:color w:val="000000"/>
          <w:sz w:val="28"/>
          <w:szCs w:val="28"/>
          <w:lang w:eastAsia="ru-RU"/>
        </w:rPr>
        <w:t>центрира</w:t>
      </w:r>
      <w:proofErr w:type="spellEnd"/>
      <w:r w:rsidRPr="006B551A">
        <w:rPr>
          <w:rFonts w:ascii="Times New Roman" w:eastAsia="Times New Roman" w:hAnsi="Times New Roman" w:cs="Times New Roman"/>
          <w:color w:val="000000"/>
          <w:sz w:val="28"/>
          <w:szCs w:val="28"/>
          <w:lang w:eastAsia="ru-RU"/>
        </w:rPr>
        <w:t xml:space="preserve"> (рис.12)</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А) Поворачивая кольцо окуляра оптического </w:t>
      </w:r>
      <w:proofErr w:type="spellStart"/>
      <w:r w:rsidRPr="006B551A">
        <w:rPr>
          <w:rFonts w:ascii="Times New Roman" w:eastAsia="Times New Roman" w:hAnsi="Times New Roman" w:cs="Times New Roman"/>
          <w:color w:val="000000"/>
          <w:sz w:val="28"/>
          <w:szCs w:val="28"/>
          <w:lang w:eastAsia="ru-RU"/>
        </w:rPr>
        <w:t>центрира</w:t>
      </w:r>
      <w:proofErr w:type="spellEnd"/>
      <w:r w:rsidRPr="006B551A">
        <w:rPr>
          <w:rFonts w:ascii="Times New Roman" w:eastAsia="Times New Roman" w:hAnsi="Times New Roman" w:cs="Times New Roman"/>
          <w:color w:val="000000"/>
          <w:sz w:val="28"/>
          <w:szCs w:val="28"/>
          <w:lang w:eastAsia="ru-RU"/>
        </w:rPr>
        <w:t>, добейтесь четкого изображения сетки нитей.</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В) Поворачивая фокусирующее кольцо оптического </w:t>
      </w:r>
      <w:proofErr w:type="spellStart"/>
      <w:r w:rsidRPr="006B551A">
        <w:rPr>
          <w:rFonts w:ascii="Times New Roman" w:eastAsia="Times New Roman" w:hAnsi="Times New Roman" w:cs="Times New Roman"/>
          <w:color w:val="000000"/>
          <w:sz w:val="28"/>
          <w:szCs w:val="28"/>
          <w:lang w:eastAsia="ru-RU"/>
        </w:rPr>
        <w:t>центрира</w:t>
      </w:r>
      <w:proofErr w:type="spellEnd"/>
      <w:r w:rsidRPr="006B551A">
        <w:rPr>
          <w:rFonts w:ascii="Times New Roman" w:eastAsia="Times New Roman" w:hAnsi="Times New Roman" w:cs="Times New Roman"/>
          <w:color w:val="000000"/>
          <w:sz w:val="28"/>
          <w:szCs w:val="28"/>
          <w:lang w:eastAsia="ru-RU"/>
        </w:rPr>
        <w:t>, добейтесь четкого изображения точки, по которой выполняют центрирование.</w:t>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 Закрепите становой винт и проверьте пункты 3 и 4, чтобы пузырьки круглого и цилиндрического уровня оставались в середине этих уровней.</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496836" cy="5410200"/>
            <wp:effectExtent l="0" t="0" r="8890" b="0"/>
            <wp:docPr id="17" name="Рисунок 17" descr="http://www.do.mgsu.ru/COURSES/course1097/files/HtmlStuff/0clip_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do.mgsu.ru/COURSES/course1097/files/HtmlStuff/0clip_image0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3636" cy="5436192"/>
                    </a:xfrm>
                    <a:prstGeom prst="rect">
                      <a:avLst/>
                    </a:prstGeom>
                    <a:noFill/>
                    <a:ln>
                      <a:noFill/>
                    </a:ln>
                  </pic:spPr>
                </pic:pic>
              </a:graphicData>
            </a:graphic>
          </wp:inline>
        </w:drawing>
      </w:r>
    </w:p>
    <w:p w:rsidR="006B551A" w:rsidRPr="006B551A" w:rsidRDefault="006B551A" w:rsidP="006B551A">
      <w:pPr>
        <w:spacing w:before="120" w:after="120" w:line="40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lastRenderedPageBreak/>
        <w:t> </w:t>
      </w:r>
    </w:p>
    <w:p w:rsidR="006B551A" w:rsidRPr="006B551A" w:rsidRDefault="006B551A" w:rsidP="006B551A">
      <w:pPr>
        <w:spacing w:before="120" w:after="120"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 xml:space="preserve">Рис.12 Установка теодолита над вершиной угла с помощью оптического </w:t>
      </w:r>
      <w:proofErr w:type="spellStart"/>
      <w:r w:rsidRPr="006B551A">
        <w:rPr>
          <w:rFonts w:ascii="Times New Roman" w:eastAsia="Times New Roman" w:hAnsi="Times New Roman" w:cs="Times New Roman"/>
          <w:i/>
          <w:iCs/>
          <w:color w:val="000000"/>
          <w:lang w:eastAsia="ru-RU"/>
        </w:rPr>
        <w:t>центрира</w:t>
      </w:r>
      <w:proofErr w:type="spellEnd"/>
      <w:r w:rsidRPr="006B551A">
        <w:rPr>
          <w:rFonts w:ascii="Times New Roman" w:eastAsia="Times New Roman" w:hAnsi="Times New Roman" w:cs="Times New Roman"/>
          <w:color w:val="000000"/>
          <w:lang w:eastAsia="ru-RU"/>
        </w:rPr>
        <w:t>.</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2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3.2 Фокусировка зрительной трубы.</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Наведите зрительную трубу на яркую поверхность и поверните окуляр зрительной трубы до тех пор, пока сетка нитей не станет четкой. Следите, чтобы не было параллакса, видимого смещения между точкой визирования и сеткой нитей при перемещении глаза. Параллакс снижает точность измерений.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Чтобы установить наличие параллакса, выполните следующие действия:</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Наведите зрительную трубу на точку визирования и приведите ее в фокус</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Перемещайте глаз вверх и вниз или вправо и влево и следите за смещением точки визирования относительно перекрестия сетки нитей.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Если параллакс есть, подрегулируйте окуляр.</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Всегда устраняйте параллакс перед началом работы, чтобы гарантировать точность измерений</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 </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3. Подготовка теодолита к измерению </w:t>
      </w:r>
      <w:r w:rsidRPr="006B551A">
        <w:rPr>
          <w:rFonts w:ascii="Times New Roman" w:eastAsia="Times New Roman" w:hAnsi="Times New Roman" w:cs="Times New Roman"/>
          <w:b/>
          <w:bCs/>
          <w:color w:val="000000"/>
          <w:kern w:val="36"/>
          <w:sz w:val="25"/>
          <w:szCs w:val="25"/>
          <w:lang w:eastAsia="ru-RU"/>
        </w:rPr>
        <w:t>(страница 3 из 3)</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3.3 Визирование.</w:t>
      </w:r>
    </w:p>
    <w:p w:rsidR="006B551A" w:rsidRPr="006B551A" w:rsidRDefault="006B551A" w:rsidP="006B551A">
      <w:pPr>
        <w:spacing w:after="0" w:line="240" w:lineRule="auto"/>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Ослабьте закрепительные винты и наведите зрительную трубу на цель, используя визиры, расположенные над и под зрительной трубой</w:t>
      </w:r>
      <w:proofErr w:type="gramStart"/>
      <w:r w:rsidRPr="006B551A">
        <w:rPr>
          <w:rFonts w:ascii="Times New Roman" w:eastAsia="Times New Roman" w:hAnsi="Times New Roman" w:cs="Times New Roman"/>
          <w:color w:val="000000"/>
          <w:sz w:val="28"/>
          <w:szCs w:val="28"/>
          <w:lang w:eastAsia="ru-RU"/>
        </w:rPr>
        <w:t>.(</w:t>
      </w:r>
      <w:proofErr w:type="gramEnd"/>
      <w:r w:rsidRPr="006B551A">
        <w:rPr>
          <w:rFonts w:ascii="Times New Roman" w:eastAsia="Times New Roman" w:hAnsi="Times New Roman" w:cs="Times New Roman"/>
          <w:color w:val="000000"/>
          <w:sz w:val="28"/>
          <w:szCs w:val="28"/>
          <w:lang w:eastAsia="ru-RU"/>
        </w:rPr>
        <w:t>см.рис.13)</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Следите, чтобы между глазом и визиром было небольшое расстояние.</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noProof/>
          <w:color w:val="000000"/>
          <w:sz w:val="28"/>
          <w:szCs w:val="28"/>
          <w:lang w:eastAsia="ru-RU"/>
        </w:rPr>
        <w:lastRenderedPageBreak/>
        <w:drawing>
          <wp:inline distT="0" distB="0" distL="0" distR="0">
            <wp:extent cx="3819525" cy="3238500"/>
            <wp:effectExtent l="0" t="0" r="0" b="0"/>
            <wp:docPr id="19" name="Рисунок 19" descr="http://www.do.mgsu.ru/COURSES/course1097/files/HtmlStuff/0clip_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do.mgsu.ru/COURSES/course1097/files/HtmlStuff/0clip_image03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9525" cy="3238500"/>
                    </a:xfrm>
                    <a:prstGeom prst="rect">
                      <a:avLst/>
                    </a:prstGeom>
                    <a:noFill/>
                    <a:ln>
                      <a:noFill/>
                    </a:ln>
                  </pic:spPr>
                </pic:pic>
              </a:graphicData>
            </a:graphic>
          </wp:inline>
        </w:drawing>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Рис.13 Установка зрительной трубы на наблюдаемую точку</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4. Измерение </w:t>
      </w:r>
      <w:r w:rsidRPr="006B551A">
        <w:rPr>
          <w:rFonts w:ascii="Times New Roman" w:eastAsia="Times New Roman" w:hAnsi="Times New Roman" w:cs="Times New Roman"/>
          <w:b/>
          <w:bCs/>
          <w:color w:val="000000"/>
          <w:kern w:val="36"/>
          <w:sz w:val="25"/>
          <w:szCs w:val="25"/>
          <w:lang w:eastAsia="ru-RU"/>
        </w:rPr>
        <w:t>(страница 1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4.1 Включение прибора.</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Включите теодолит. Все символы дисплея будут гореть в течени</w:t>
      </w:r>
      <w:proofErr w:type="gramStart"/>
      <w:r w:rsidRPr="006B551A">
        <w:rPr>
          <w:rFonts w:ascii="Times New Roman" w:eastAsia="Times New Roman" w:hAnsi="Times New Roman" w:cs="Times New Roman"/>
          <w:color w:val="000000"/>
          <w:sz w:val="28"/>
          <w:szCs w:val="28"/>
          <w:lang w:eastAsia="ru-RU"/>
        </w:rPr>
        <w:t>и</w:t>
      </w:r>
      <w:proofErr w:type="gramEnd"/>
      <w:r w:rsidRPr="006B551A">
        <w:rPr>
          <w:rFonts w:ascii="Times New Roman" w:eastAsia="Times New Roman" w:hAnsi="Times New Roman" w:cs="Times New Roman"/>
          <w:color w:val="000000"/>
          <w:sz w:val="28"/>
          <w:szCs w:val="28"/>
          <w:lang w:eastAsia="ru-RU"/>
        </w:rPr>
        <w:t xml:space="preserve"> 2-х секунд.</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19250"/>
            <wp:effectExtent l="0" t="0" r="0" b="0"/>
            <wp:docPr id="22" name="Рисунок 22" descr="http://www.do.mgsu.ru/COURSES/course1097/files/HtmlStuff/0clip_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do.mgsu.ru/COURSES/course1097/files/HtmlStuff/0clip_image03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Отсчет по вертикальному кругу будет выглядеть как «О </w:t>
      </w:r>
      <w:r w:rsidRPr="006B551A">
        <w:rPr>
          <w:rFonts w:ascii="Times New Roman" w:eastAsia="Times New Roman" w:hAnsi="Times New Roman" w:cs="Times New Roman"/>
          <w:color w:val="000000"/>
          <w:sz w:val="28"/>
          <w:szCs w:val="28"/>
          <w:lang w:val="en-US" w:eastAsia="ru-RU"/>
        </w:rPr>
        <w:t>SET</w:t>
      </w:r>
      <w:r w:rsidRPr="006B551A">
        <w:rPr>
          <w:rFonts w:ascii="Times New Roman" w:eastAsia="Times New Roman" w:hAnsi="Times New Roman" w:cs="Times New Roman"/>
          <w:color w:val="000000"/>
          <w:sz w:val="28"/>
          <w:szCs w:val="28"/>
          <w:lang w:eastAsia="ru-RU"/>
        </w:rPr>
        <w:t>», являющийся стандартом.</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4991100" cy="1619250"/>
            <wp:effectExtent l="0" t="0" r="0" b="0"/>
            <wp:docPr id="21" name="Рисунок 21" descr="http://www.do.mgsu.ru/COURSES/course1097/files/HtmlStuff/0clip_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do.mgsu.ru/COURSES/course1097/files/HtmlStuff/0clip_image03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1100" cy="1619250"/>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3. Поверните зрительную трубу для индексации вертикального круга.</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991100" cy="1628775"/>
            <wp:effectExtent l="0" t="0" r="0" b="9525"/>
            <wp:docPr id="20" name="Рисунок 20" descr="http://www.do.mgsu.ru/COURSES/course1097/files/HtmlStuff/0clip_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o.mgsu.ru/COURSES/course1097/files/HtmlStuff/0clip_image03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1628775"/>
                    </a:xfrm>
                    <a:prstGeom prst="rect">
                      <a:avLst/>
                    </a:prstGeom>
                    <a:noFill/>
                    <a:ln>
                      <a:noFill/>
                    </a:ln>
                  </pic:spPr>
                </pic:pic>
              </a:graphicData>
            </a:graphic>
          </wp:inline>
        </w:drawing>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240" w:lineRule="auto"/>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4. Проверьте заряд батареи: при полном, частичном и низком заряде батареи измерение возможно; при разрядке батареи измерение невозможно.</w:t>
      </w:r>
    </w:p>
    <w:p w:rsidR="006B551A" w:rsidRPr="006B551A" w:rsidRDefault="006B551A" w:rsidP="006B551A">
      <w:pPr>
        <w:spacing w:before="100" w:beforeAutospacing="1" w:after="100" w:afterAutospacing="1" w:line="420" w:lineRule="atLeast"/>
        <w:outlineLvl w:val="0"/>
        <w:rPr>
          <w:rFonts w:ascii="Times New Roman" w:eastAsia="Times New Roman" w:hAnsi="Times New Roman" w:cs="Times New Roman"/>
          <w:b/>
          <w:bCs/>
          <w:color w:val="000000"/>
          <w:kern w:val="36"/>
          <w:sz w:val="42"/>
          <w:szCs w:val="42"/>
          <w:lang w:eastAsia="ru-RU"/>
        </w:rPr>
      </w:pPr>
      <w:r w:rsidRPr="006B551A">
        <w:rPr>
          <w:rFonts w:ascii="Times New Roman" w:eastAsia="Times New Roman" w:hAnsi="Times New Roman" w:cs="Times New Roman"/>
          <w:b/>
          <w:bCs/>
          <w:color w:val="000000"/>
          <w:kern w:val="36"/>
          <w:sz w:val="42"/>
          <w:szCs w:val="42"/>
          <w:lang w:eastAsia="ru-RU"/>
        </w:rPr>
        <w:t>4. Измерение </w:t>
      </w:r>
      <w:r w:rsidRPr="006B551A">
        <w:rPr>
          <w:rFonts w:ascii="Times New Roman" w:eastAsia="Times New Roman" w:hAnsi="Times New Roman" w:cs="Times New Roman"/>
          <w:b/>
          <w:bCs/>
          <w:color w:val="000000"/>
          <w:kern w:val="36"/>
          <w:sz w:val="25"/>
          <w:szCs w:val="25"/>
          <w:lang w:eastAsia="ru-RU"/>
        </w:rPr>
        <w:t>(страница 2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4.2 Измерение горизонтальных углов.</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1. Наведите зрительную трубу на точку </w:t>
      </w:r>
      <w:r w:rsidRPr="006B551A">
        <w:rPr>
          <w:rFonts w:ascii="Times New Roman" w:eastAsia="Times New Roman" w:hAnsi="Times New Roman" w:cs="Times New Roman"/>
          <w:b/>
          <w:bCs/>
          <w:color w:val="000000"/>
          <w:sz w:val="28"/>
          <w:szCs w:val="28"/>
          <w:lang w:eastAsia="ru-RU"/>
        </w:rPr>
        <w:t>А</w:t>
      </w:r>
      <w:r w:rsidRPr="006B551A">
        <w:rPr>
          <w:rFonts w:ascii="Times New Roman" w:eastAsia="Times New Roman" w:hAnsi="Times New Roman" w:cs="Times New Roman"/>
          <w:color w:val="000000"/>
          <w:sz w:val="28"/>
          <w:szCs w:val="28"/>
          <w:lang w:eastAsia="ru-RU"/>
        </w:rPr>
        <w:t>. (рис.14)</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2. Нажмите «</w:t>
      </w:r>
      <w:r w:rsidRPr="006B551A">
        <w:rPr>
          <w:rFonts w:ascii="Times New Roman" w:eastAsia="Times New Roman" w:hAnsi="Times New Roman" w:cs="Times New Roman"/>
          <w:color w:val="000000"/>
          <w:sz w:val="28"/>
          <w:szCs w:val="28"/>
          <w:lang w:val="en-US" w:eastAsia="ru-RU"/>
        </w:rPr>
        <w:t>OSET</w:t>
      </w:r>
      <w:r w:rsidRPr="006B551A">
        <w:rPr>
          <w:rFonts w:ascii="Times New Roman" w:eastAsia="Times New Roman" w:hAnsi="Times New Roman" w:cs="Times New Roman"/>
          <w:color w:val="000000"/>
          <w:sz w:val="28"/>
          <w:szCs w:val="28"/>
          <w:lang w:eastAsia="ru-RU"/>
        </w:rPr>
        <w:t>», чтобы обнулить отсчет горизонтального круга.</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xml:space="preserve">3. </w:t>
      </w:r>
      <w:proofErr w:type="gramStart"/>
      <w:r w:rsidRPr="006B551A">
        <w:rPr>
          <w:rFonts w:ascii="Times New Roman" w:eastAsia="Times New Roman" w:hAnsi="Times New Roman" w:cs="Times New Roman"/>
          <w:color w:val="000000"/>
          <w:sz w:val="28"/>
          <w:szCs w:val="28"/>
          <w:lang w:eastAsia="ru-RU"/>
        </w:rPr>
        <w:t>Наведите зрительную трубу на вторую точку </w:t>
      </w:r>
      <w:r w:rsidRPr="006B551A">
        <w:rPr>
          <w:rFonts w:ascii="Times New Roman" w:eastAsia="Times New Roman" w:hAnsi="Times New Roman" w:cs="Times New Roman"/>
          <w:b/>
          <w:bCs/>
          <w:color w:val="000000"/>
          <w:sz w:val="28"/>
          <w:szCs w:val="28"/>
          <w:lang w:eastAsia="ru-RU"/>
        </w:rPr>
        <w:t>В.</w:t>
      </w:r>
      <w:r w:rsidRPr="006B551A">
        <w:rPr>
          <w:rFonts w:ascii="Times New Roman" w:eastAsia="Times New Roman" w:hAnsi="Times New Roman" w:cs="Times New Roman"/>
          <w:color w:val="000000"/>
          <w:sz w:val="28"/>
          <w:szCs w:val="28"/>
          <w:lang w:eastAsia="ru-RU"/>
        </w:rPr>
        <w:t> На экране появится</w:t>
      </w:r>
      <w:proofErr w:type="gramEnd"/>
      <w:r w:rsidRPr="006B551A">
        <w:rPr>
          <w:rFonts w:ascii="Times New Roman" w:eastAsia="Times New Roman" w:hAnsi="Times New Roman" w:cs="Times New Roman"/>
          <w:color w:val="000000"/>
          <w:sz w:val="28"/>
          <w:szCs w:val="28"/>
          <w:lang w:eastAsia="ru-RU"/>
        </w:rPr>
        <w:t xml:space="preserve"> значение угла между точками </w:t>
      </w:r>
      <w:r w:rsidRPr="006B551A">
        <w:rPr>
          <w:rFonts w:ascii="Times New Roman" w:eastAsia="Times New Roman" w:hAnsi="Times New Roman" w:cs="Times New Roman"/>
          <w:b/>
          <w:bCs/>
          <w:color w:val="000000"/>
          <w:sz w:val="28"/>
          <w:szCs w:val="28"/>
          <w:lang w:eastAsia="ru-RU"/>
        </w:rPr>
        <w:t>А</w:t>
      </w:r>
      <w:r w:rsidRPr="006B551A">
        <w:rPr>
          <w:rFonts w:ascii="Times New Roman" w:eastAsia="Times New Roman" w:hAnsi="Times New Roman" w:cs="Times New Roman"/>
          <w:color w:val="000000"/>
          <w:sz w:val="28"/>
          <w:szCs w:val="28"/>
          <w:lang w:eastAsia="ru-RU"/>
        </w:rPr>
        <w:t> и </w:t>
      </w:r>
      <w:r w:rsidRPr="006B551A">
        <w:rPr>
          <w:rFonts w:ascii="Times New Roman" w:eastAsia="Times New Roman" w:hAnsi="Times New Roman" w:cs="Times New Roman"/>
          <w:b/>
          <w:bCs/>
          <w:color w:val="000000"/>
          <w:sz w:val="28"/>
          <w:szCs w:val="28"/>
          <w:lang w:eastAsia="ru-RU"/>
        </w:rPr>
        <w:t>В.</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Символ «</w:t>
      </w:r>
      <w:r w:rsidRPr="006B551A">
        <w:rPr>
          <w:rFonts w:ascii="Times New Roman" w:eastAsia="Times New Roman" w:hAnsi="Times New Roman" w:cs="Times New Roman"/>
          <w:color w:val="000000"/>
          <w:sz w:val="28"/>
          <w:szCs w:val="28"/>
          <w:lang w:val="en-US" w:eastAsia="ru-RU"/>
        </w:rPr>
        <w:t>HR</w:t>
      </w:r>
      <w:r w:rsidRPr="006B551A">
        <w:rPr>
          <w:rFonts w:ascii="Times New Roman" w:eastAsia="Times New Roman" w:hAnsi="Times New Roman" w:cs="Times New Roman"/>
          <w:color w:val="000000"/>
          <w:sz w:val="28"/>
          <w:szCs w:val="28"/>
          <w:lang w:eastAsia="ru-RU"/>
        </w:rPr>
        <w:t>» на дисплее означает, что измерение угла выполнено по часовой стрелке.</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Символ «</w:t>
      </w:r>
      <w:r w:rsidRPr="006B551A">
        <w:rPr>
          <w:rFonts w:ascii="Times New Roman" w:eastAsia="Times New Roman" w:hAnsi="Times New Roman" w:cs="Times New Roman"/>
          <w:color w:val="000000"/>
          <w:sz w:val="28"/>
          <w:szCs w:val="28"/>
          <w:lang w:val="en-US" w:eastAsia="ru-RU"/>
        </w:rPr>
        <w:t>HL</w:t>
      </w:r>
      <w:r w:rsidRPr="006B551A">
        <w:rPr>
          <w:rFonts w:ascii="Times New Roman" w:eastAsia="Times New Roman" w:hAnsi="Times New Roman" w:cs="Times New Roman"/>
          <w:color w:val="000000"/>
          <w:sz w:val="28"/>
          <w:szCs w:val="28"/>
          <w:lang w:eastAsia="ru-RU"/>
        </w:rPr>
        <w:t>» на дисплее означает, что измерение угла выполнено против часовой стрелки.</w:t>
      </w:r>
    </w:p>
    <w:p w:rsidR="006B551A" w:rsidRPr="006B551A" w:rsidRDefault="006B551A" w:rsidP="006B551A">
      <w:pPr>
        <w:spacing w:after="0" w:line="420" w:lineRule="atLeast"/>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335474" cy="1581150"/>
            <wp:effectExtent l="0" t="0" r="0" b="0"/>
            <wp:docPr id="23" name="Рисунок 23" descr="http://www.do.mgsu.ru/COURSES/course1097/files/HtmlStuff/0clip_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do.mgsu.ru/COURSES/course1097/files/HtmlStuff/0clip_image04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47678" cy="1586935"/>
                    </a:xfrm>
                    <a:prstGeom prst="rect">
                      <a:avLst/>
                    </a:prstGeom>
                    <a:noFill/>
                    <a:ln>
                      <a:noFill/>
                    </a:ln>
                  </pic:spPr>
                </pic:pic>
              </a:graphicData>
            </a:graphic>
          </wp:inline>
        </w:drawing>
      </w:r>
    </w:p>
    <w:p w:rsidR="006B551A" w:rsidRDefault="006B551A" w:rsidP="006B551A">
      <w:r>
        <w:lastRenderedPageBreak/>
        <w:t>4. Измерение (страница 3 из 4)</w:t>
      </w:r>
    </w:p>
    <w:p w:rsidR="006B551A" w:rsidRDefault="006B551A" w:rsidP="006B551A">
      <w:r>
        <w:t>4.3 Установка горизонтальных углов.</w:t>
      </w:r>
    </w:p>
    <w:p w:rsidR="006B551A" w:rsidRDefault="006B551A" w:rsidP="006B551A">
      <w:r>
        <w:t xml:space="preserve"> </w:t>
      </w:r>
    </w:p>
    <w:p w:rsidR="006B551A" w:rsidRDefault="006B551A" w:rsidP="006B551A">
      <w:r>
        <w:t>1. Поворачивайте теодолит до тех пор, пока на дисплее не появится необходимый отсчет.</w:t>
      </w:r>
    </w:p>
    <w:p w:rsidR="006B551A" w:rsidRDefault="006B551A" w:rsidP="006B551A">
      <w:r>
        <w:t>2. Нажмите клавишу «HOLD». Выбранный отсчет будет мигать некоторое время.</w:t>
      </w:r>
    </w:p>
    <w:p w:rsidR="006B551A" w:rsidRPr="006B551A" w:rsidRDefault="006B551A" w:rsidP="006B551A">
      <w:pPr>
        <w:pStyle w:val="1"/>
        <w:spacing w:line="420" w:lineRule="atLeast"/>
        <w:rPr>
          <w:color w:val="000000"/>
          <w:sz w:val="42"/>
          <w:szCs w:val="42"/>
        </w:rPr>
      </w:pPr>
      <w:r>
        <w:t>3. Наведите зрительную трубу на точку и нажмите кнопку  «HOLD» Горизонтальный угол будет отсчитываться от установленного значения.</w:t>
      </w:r>
      <w:r>
        <w:br/>
      </w:r>
      <w:r w:rsidRPr="006B551A">
        <w:rPr>
          <w:color w:val="000000"/>
          <w:sz w:val="42"/>
          <w:szCs w:val="42"/>
        </w:rPr>
        <w:t>4. Измерение </w:t>
      </w:r>
      <w:r w:rsidRPr="006B551A">
        <w:rPr>
          <w:color w:val="000000"/>
          <w:sz w:val="25"/>
          <w:szCs w:val="25"/>
        </w:rPr>
        <w:t>(страница 4 из 4)</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shd w:val="clear" w:color="auto" w:fill="FFFFFF"/>
          <w:lang w:eastAsia="ru-RU"/>
        </w:rPr>
        <w:t>4.4 Измерение вертикальных углов.</w:t>
      </w:r>
    </w:p>
    <w:p w:rsidR="006B551A" w:rsidRPr="006B551A" w:rsidRDefault="006B551A" w:rsidP="006B551A">
      <w:pPr>
        <w:spacing w:after="0" w:line="420" w:lineRule="atLeast"/>
        <w:ind w:firstLine="567"/>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 </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shd w:val="clear" w:color="auto" w:fill="FFFFFF"/>
          <w:lang w:eastAsia="ru-RU"/>
        </w:rPr>
        <w:t>Для измерения вертикальных углов в теодолите реализованы три системы отсчета. Подробнее см. в пункте 1.2. Выберите необходимую Вам систему отсчета (рис.4)</w:t>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shd w:val="clear" w:color="auto" w:fill="FFFFFF"/>
          <w:lang w:eastAsia="ru-RU"/>
        </w:rPr>
        <w:t>В таблице №5 приведены измерения горизонтальных углов способом приемов и вертикальных углов в режиме</w:t>
      </w:r>
      <w:proofErr w:type="gramStart"/>
      <w:r w:rsidRPr="006B551A">
        <w:rPr>
          <w:rFonts w:ascii="Times New Roman" w:eastAsia="Times New Roman" w:hAnsi="Times New Roman" w:cs="Times New Roman"/>
          <w:color w:val="000000"/>
          <w:sz w:val="28"/>
          <w:szCs w:val="28"/>
          <w:shd w:val="clear" w:color="auto" w:fill="FFFFFF"/>
          <w:lang w:val="en-US" w:eastAsia="ru-RU"/>
        </w:rPr>
        <w:t>UC</w:t>
      </w:r>
      <w:proofErr w:type="gramEnd"/>
      <w:r w:rsidRPr="006B551A">
        <w:rPr>
          <w:rFonts w:ascii="Times New Roman" w:eastAsia="Times New Roman" w:hAnsi="Times New Roman" w:cs="Times New Roman"/>
          <w:color w:val="000000"/>
          <w:sz w:val="28"/>
          <w:szCs w:val="28"/>
          <w:shd w:val="clear" w:color="auto" w:fill="FFFFFF"/>
          <w:lang w:eastAsia="ru-RU"/>
        </w:rPr>
        <w:t> (углов наклона)</w:t>
      </w:r>
    </w:p>
    <w:p w:rsidR="006B551A" w:rsidRPr="006B551A" w:rsidRDefault="006B551A" w:rsidP="006B551A">
      <w:pPr>
        <w:spacing w:line="400" w:lineRule="atLeast"/>
        <w:ind w:firstLine="567"/>
        <w:jc w:val="righ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i/>
          <w:iCs/>
          <w:color w:val="000000"/>
          <w:lang w:eastAsia="ru-RU"/>
        </w:rPr>
        <w:t>Таблица 5</w:t>
      </w:r>
    </w:p>
    <w:p w:rsidR="006B551A" w:rsidRPr="006B551A" w:rsidRDefault="006B551A" w:rsidP="006B551A">
      <w:pPr>
        <w:spacing w:line="400" w:lineRule="atLeast"/>
        <w:ind w:firstLine="567"/>
        <w:jc w:val="center"/>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t>Журнал измерения углов цифровым теодолитом</w:t>
      </w:r>
    </w:p>
    <w:p w:rsidR="006B551A" w:rsidRPr="006B551A" w:rsidRDefault="006B551A" w:rsidP="006B551A">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6235635" cy="4249419"/>
            <wp:effectExtent l="0" t="0" r="0" b="0"/>
            <wp:docPr id="24" name="Рисунок 24" descr="http://www.do.mgsu.ru/COURSES/course1097/files/HtmlStuff/im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do.mgsu.ru/COURSES/course1097/files/HtmlStuff/img_1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45821" cy="4256360"/>
                    </a:xfrm>
                    <a:prstGeom prst="rect">
                      <a:avLst/>
                    </a:prstGeom>
                    <a:noFill/>
                    <a:ln>
                      <a:noFill/>
                    </a:ln>
                  </pic:spPr>
                </pic:pic>
              </a:graphicData>
            </a:graphic>
          </wp:inline>
        </w:drawing>
      </w:r>
    </w:p>
    <w:p w:rsidR="006B551A" w:rsidRPr="006B551A" w:rsidRDefault="006B551A" w:rsidP="006B551A">
      <w:pPr>
        <w:spacing w:after="0" w:line="322" w:lineRule="atLeast"/>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color w:val="000000"/>
          <w:sz w:val="28"/>
          <w:szCs w:val="28"/>
          <w:lang w:eastAsia="ru-RU"/>
        </w:rPr>
        <w:br w:type="textWrapping" w:clear="all"/>
      </w:r>
    </w:p>
    <w:p w:rsidR="006B551A" w:rsidRPr="006B551A" w:rsidRDefault="006B551A" w:rsidP="006B551A">
      <w:pPr>
        <w:spacing w:after="0" w:line="420" w:lineRule="atLeast"/>
        <w:ind w:firstLine="567"/>
        <w:jc w:val="both"/>
        <w:rPr>
          <w:rFonts w:ascii="Times New Roman" w:eastAsia="Times New Roman" w:hAnsi="Times New Roman" w:cs="Times New Roman"/>
          <w:color w:val="000000"/>
          <w:sz w:val="28"/>
          <w:szCs w:val="28"/>
          <w:lang w:eastAsia="ru-RU"/>
        </w:rPr>
      </w:pPr>
      <w:r w:rsidRPr="006B551A">
        <w:rPr>
          <w:rFonts w:ascii="Times New Roman" w:eastAsia="Times New Roman" w:hAnsi="Times New Roman" w:cs="Times New Roman"/>
          <w:b/>
          <w:bCs/>
          <w:color w:val="000000"/>
          <w:sz w:val="28"/>
          <w:szCs w:val="28"/>
          <w:lang w:eastAsia="ru-RU"/>
        </w:rPr>
        <w:t>При работе с цифровым теодолитом возможно появление на экране сообщений о появлении ошибок.</w:t>
      </w:r>
      <w:r w:rsidRPr="006B551A">
        <w:rPr>
          <w:rFonts w:ascii="Times New Roman" w:eastAsia="Times New Roman" w:hAnsi="Times New Roman" w:cs="Times New Roman"/>
          <w:color w:val="000000"/>
          <w:sz w:val="28"/>
          <w:szCs w:val="28"/>
          <w:lang w:eastAsia="ru-RU"/>
        </w:rPr>
        <w:t xml:space="preserve"> Это Е01-скорость вращения теодолита очень </w:t>
      </w:r>
      <w:proofErr w:type="gramStart"/>
      <w:r w:rsidRPr="006B551A">
        <w:rPr>
          <w:rFonts w:ascii="Times New Roman" w:eastAsia="Times New Roman" w:hAnsi="Times New Roman" w:cs="Times New Roman"/>
          <w:color w:val="000000"/>
          <w:sz w:val="28"/>
          <w:szCs w:val="28"/>
          <w:lang w:eastAsia="ru-RU"/>
        </w:rPr>
        <w:t>большая</w:t>
      </w:r>
      <w:proofErr w:type="gramEnd"/>
      <w:r w:rsidRPr="006B551A">
        <w:rPr>
          <w:rFonts w:ascii="Times New Roman" w:eastAsia="Times New Roman" w:hAnsi="Times New Roman" w:cs="Times New Roman"/>
          <w:color w:val="000000"/>
          <w:sz w:val="28"/>
          <w:szCs w:val="28"/>
          <w:lang w:eastAsia="ru-RU"/>
        </w:rPr>
        <w:t xml:space="preserve"> для датчика горизонтальных углов. Для удаления ошибки с дисплея необходимо нажать клавишу </w:t>
      </w:r>
      <w:r w:rsidRPr="006B551A">
        <w:rPr>
          <w:rFonts w:ascii="Times New Roman" w:eastAsia="Times New Roman" w:hAnsi="Times New Roman" w:cs="Times New Roman"/>
          <w:b/>
          <w:bCs/>
          <w:color w:val="000000"/>
          <w:sz w:val="28"/>
          <w:szCs w:val="28"/>
          <w:lang w:val="en-US" w:eastAsia="ru-RU"/>
        </w:rPr>
        <w:t>OSET</w:t>
      </w:r>
      <w:r w:rsidRPr="006B551A">
        <w:rPr>
          <w:rFonts w:ascii="Times New Roman" w:eastAsia="Times New Roman" w:hAnsi="Times New Roman" w:cs="Times New Roman"/>
          <w:color w:val="000000"/>
          <w:sz w:val="28"/>
          <w:szCs w:val="28"/>
          <w:lang w:eastAsia="ru-RU"/>
        </w:rPr>
        <w:t>. Появление на дисплее</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символа </w:t>
      </w:r>
      <w:r w:rsidRPr="006B551A">
        <w:rPr>
          <w:rFonts w:ascii="Times New Roman" w:eastAsia="Times New Roman" w:hAnsi="Times New Roman" w:cs="Times New Roman"/>
          <w:b/>
          <w:bCs/>
          <w:color w:val="000000"/>
          <w:sz w:val="28"/>
          <w:szCs w:val="28"/>
          <w:lang w:val="en-US" w:eastAsia="ru-RU"/>
        </w:rPr>
        <w:t>E</w:t>
      </w:r>
      <w:r w:rsidRPr="006B551A">
        <w:rPr>
          <w:rFonts w:ascii="Times New Roman" w:eastAsia="Times New Roman" w:hAnsi="Times New Roman" w:cs="Times New Roman"/>
          <w:b/>
          <w:bCs/>
          <w:color w:val="000000"/>
          <w:sz w:val="28"/>
          <w:szCs w:val="28"/>
          <w:lang w:eastAsia="ru-RU"/>
        </w:rPr>
        <w:t>02 – </w:t>
      </w:r>
      <w:r w:rsidRPr="006B551A">
        <w:rPr>
          <w:rFonts w:ascii="Times New Roman" w:eastAsia="Times New Roman" w:hAnsi="Times New Roman" w:cs="Times New Roman"/>
          <w:color w:val="000000"/>
          <w:sz w:val="28"/>
          <w:szCs w:val="28"/>
          <w:lang w:eastAsia="ru-RU"/>
        </w:rPr>
        <w:t>означает, что скорость вращения зрительной трубы теодолита очень большая для датчика вертикальных углов. Устраняется данная ошибка нажатием клавиши </w:t>
      </w:r>
      <w:r w:rsidRPr="006B551A">
        <w:rPr>
          <w:rFonts w:ascii="Times New Roman" w:eastAsia="Times New Roman" w:hAnsi="Times New Roman" w:cs="Times New Roman"/>
          <w:b/>
          <w:bCs/>
          <w:color w:val="000000"/>
          <w:sz w:val="28"/>
          <w:szCs w:val="28"/>
          <w:lang w:val="en-US" w:eastAsia="ru-RU"/>
        </w:rPr>
        <w:t>V</w:t>
      </w:r>
      <w:r w:rsidRPr="006B551A">
        <w:rPr>
          <w:rFonts w:ascii="Times New Roman" w:eastAsia="Times New Roman" w:hAnsi="Times New Roman" w:cs="Times New Roman"/>
          <w:b/>
          <w:bCs/>
          <w:color w:val="000000"/>
          <w:sz w:val="28"/>
          <w:szCs w:val="28"/>
          <w:lang w:eastAsia="ru-RU"/>
        </w:rPr>
        <w:t>% </w:t>
      </w:r>
      <w:r w:rsidRPr="006B551A">
        <w:rPr>
          <w:rFonts w:ascii="Times New Roman" w:eastAsia="Times New Roman" w:hAnsi="Times New Roman" w:cs="Times New Roman"/>
          <w:color w:val="000000"/>
          <w:sz w:val="28"/>
          <w:szCs w:val="28"/>
          <w:lang w:eastAsia="ru-RU"/>
        </w:rPr>
        <w:t>. При появлении на дисплее ошибок  </w:t>
      </w:r>
      <w:r w:rsidRPr="006B551A">
        <w:rPr>
          <w:rFonts w:ascii="Times New Roman" w:eastAsia="Times New Roman" w:hAnsi="Times New Roman" w:cs="Times New Roman"/>
          <w:b/>
          <w:bCs/>
          <w:color w:val="000000"/>
          <w:sz w:val="28"/>
          <w:szCs w:val="28"/>
          <w:lang w:eastAsia="ru-RU"/>
        </w:rPr>
        <w:t>Е03, Е04, Е06 </w:t>
      </w:r>
      <w:r w:rsidRPr="006B551A">
        <w:rPr>
          <w:rFonts w:ascii="Times New Roman" w:eastAsia="Times New Roman" w:hAnsi="Times New Roman" w:cs="Times New Roman"/>
          <w:color w:val="000000"/>
          <w:sz w:val="28"/>
          <w:szCs w:val="28"/>
          <w:lang w:eastAsia="ru-RU"/>
        </w:rPr>
        <w:t>необходимо выключить и снова включить теодолит. Если ошибки остались необходимо обратиться в сервис-центр.</w:t>
      </w:r>
    </w:p>
    <w:p w:rsidR="006B551A" w:rsidRDefault="006B551A" w:rsidP="006B551A">
      <w:pPr>
        <w:pStyle w:val="2"/>
        <w:spacing w:line="420" w:lineRule="atLeast"/>
        <w:rPr>
          <w:color w:val="737373"/>
          <w:sz w:val="42"/>
          <w:szCs w:val="42"/>
        </w:rPr>
      </w:pPr>
      <w:r>
        <w:rPr>
          <w:color w:val="737373"/>
          <w:sz w:val="42"/>
          <w:szCs w:val="42"/>
        </w:rPr>
        <w:t>Список литературы</w:t>
      </w:r>
    </w:p>
    <w:p w:rsidR="006B551A" w:rsidRDefault="006B551A" w:rsidP="006B551A">
      <w:pPr>
        <w:spacing w:line="400" w:lineRule="atLeast"/>
        <w:ind w:firstLine="567"/>
        <w:jc w:val="both"/>
        <w:rPr>
          <w:color w:val="000000"/>
          <w:sz w:val="28"/>
          <w:szCs w:val="28"/>
        </w:rPr>
      </w:pPr>
      <w:r>
        <w:rPr>
          <w:color w:val="000000"/>
          <w:sz w:val="28"/>
          <w:szCs w:val="28"/>
        </w:rPr>
        <w:t> </w:t>
      </w:r>
    </w:p>
    <w:p w:rsidR="006B551A" w:rsidRPr="006B551A" w:rsidRDefault="006B551A" w:rsidP="006B551A">
      <w:pPr>
        <w:spacing w:line="400" w:lineRule="atLeast"/>
        <w:ind w:firstLine="567"/>
        <w:jc w:val="both"/>
        <w:rPr>
          <w:color w:val="000000"/>
          <w:sz w:val="24"/>
          <w:szCs w:val="24"/>
        </w:rPr>
      </w:pPr>
      <w:r w:rsidRPr="006B551A">
        <w:rPr>
          <w:color w:val="000000"/>
          <w:sz w:val="24"/>
          <w:szCs w:val="24"/>
        </w:rPr>
        <w:t xml:space="preserve">1. Практикум по инженерной геодезии. Под редакцией В.Е. </w:t>
      </w:r>
      <w:proofErr w:type="spellStart"/>
      <w:r w:rsidRPr="006B551A">
        <w:rPr>
          <w:color w:val="000000"/>
          <w:sz w:val="24"/>
          <w:szCs w:val="24"/>
        </w:rPr>
        <w:t>Новака</w:t>
      </w:r>
      <w:proofErr w:type="spellEnd"/>
      <w:r w:rsidRPr="006B551A">
        <w:rPr>
          <w:color w:val="000000"/>
          <w:sz w:val="24"/>
          <w:szCs w:val="24"/>
        </w:rPr>
        <w:t>. М. «Недра» 1987г</w:t>
      </w:r>
      <w:proofErr w:type="gramStart"/>
      <w:r w:rsidRPr="006B551A">
        <w:rPr>
          <w:color w:val="000000"/>
          <w:sz w:val="24"/>
          <w:szCs w:val="24"/>
        </w:rPr>
        <w:t> .</w:t>
      </w:r>
      <w:proofErr w:type="gramEnd"/>
    </w:p>
    <w:p w:rsidR="006B551A" w:rsidRPr="006B551A" w:rsidRDefault="006B551A" w:rsidP="006B551A">
      <w:pPr>
        <w:spacing w:line="400" w:lineRule="atLeast"/>
        <w:ind w:firstLine="567"/>
        <w:jc w:val="both"/>
        <w:rPr>
          <w:color w:val="000000"/>
          <w:sz w:val="24"/>
          <w:szCs w:val="24"/>
        </w:rPr>
      </w:pPr>
      <w:r w:rsidRPr="006B551A">
        <w:rPr>
          <w:color w:val="000000"/>
          <w:sz w:val="24"/>
          <w:szCs w:val="24"/>
        </w:rPr>
        <w:t>2. Современная геодезическая техника и её применение. М</w:t>
      </w:r>
      <w:proofErr w:type="gramStart"/>
      <w:r w:rsidRPr="006B551A">
        <w:rPr>
          <w:color w:val="000000"/>
          <w:sz w:val="24"/>
          <w:szCs w:val="24"/>
        </w:rPr>
        <w:t>:А</w:t>
      </w:r>
      <w:proofErr w:type="gramEnd"/>
      <w:r w:rsidRPr="006B551A">
        <w:rPr>
          <w:color w:val="000000"/>
          <w:sz w:val="24"/>
          <w:szCs w:val="24"/>
        </w:rPr>
        <w:t>кадемический проект. 2008.</w:t>
      </w:r>
      <w:bookmarkStart w:id="0" w:name="_GoBack"/>
      <w:bookmarkEnd w:id="0"/>
    </w:p>
    <w:p w:rsidR="006B551A" w:rsidRPr="006B551A" w:rsidRDefault="006B551A" w:rsidP="006B551A">
      <w:pPr>
        <w:spacing w:line="400" w:lineRule="atLeast"/>
        <w:ind w:firstLine="567"/>
        <w:jc w:val="both"/>
        <w:rPr>
          <w:color w:val="000000"/>
          <w:sz w:val="24"/>
          <w:szCs w:val="24"/>
        </w:rPr>
      </w:pPr>
      <w:r w:rsidRPr="006B551A">
        <w:rPr>
          <w:color w:val="000000"/>
          <w:sz w:val="24"/>
          <w:szCs w:val="24"/>
        </w:rPr>
        <w:lastRenderedPageBreak/>
        <w:t>3. Инструкция к электронному теодолиту </w:t>
      </w:r>
      <w:r w:rsidRPr="006B551A">
        <w:rPr>
          <w:color w:val="000000"/>
          <w:sz w:val="24"/>
          <w:szCs w:val="24"/>
          <w:lang w:val="en-US"/>
        </w:rPr>
        <w:t>GEOBOX TE</w:t>
      </w:r>
      <w:r w:rsidRPr="006B551A">
        <w:rPr>
          <w:color w:val="000000"/>
          <w:sz w:val="24"/>
          <w:szCs w:val="24"/>
        </w:rPr>
        <w:t> – 20 ЗАО «</w:t>
      </w:r>
      <w:proofErr w:type="spellStart"/>
      <w:r w:rsidRPr="006B551A">
        <w:rPr>
          <w:color w:val="000000"/>
          <w:sz w:val="24"/>
          <w:szCs w:val="24"/>
        </w:rPr>
        <w:t>Геостройизыскания</w:t>
      </w:r>
      <w:proofErr w:type="spellEnd"/>
      <w:r w:rsidRPr="006B551A">
        <w:rPr>
          <w:color w:val="000000"/>
          <w:sz w:val="24"/>
          <w:szCs w:val="24"/>
        </w:rPr>
        <w:t>» 2008г.</w:t>
      </w:r>
    </w:p>
    <w:p w:rsidR="006B551A" w:rsidRPr="006B551A" w:rsidRDefault="006B551A" w:rsidP="006B551A">
      <w:pPr>
        <w:spacing w:line="400" w:lineRule="atLeast"/>
        <w:ind w:firstLine="567"/>
        <w:jc w:val="both"/>
        <w:rPr>
          <w:color w:val="000000"/>
          <w:sz w:val="24"/>
          <w:szCs w:val="24"/>
        </w:rPr>
      </w:pPr>
      <w:r w:rsidRPr="006B551A">
        <w:rPr>
          <w:color w:val="000000"/>
          <w:sz w:val="24"/>
          <w:szCs w:val="24"/>
        </w:rPr>
        <w:t>4. </w:t>
      </w:r>
      <w:proofErr w:type="spellStart"/>
      <w:r w:rsidRPr="006B551A">
        <w:rPr>
          <w:color w:val="000000"/>
          <w:sz w:val="24"/>
          <w:szCs w:val="24"/>
          <w:lang w:val="en-US"/>
        </w:rPr>
        <w:t>Leika</w:t>
      </w:r>
      <w:proofErr w:type="spellEnd"/>
      <w:r w:rsidRPr="006B551A">
        <w:rPr>
          <w:color w:val="000000"/>
          <w:sz w:val="24"/>
          <w:szCs w:val="24"/>
          <w:lang w:val="en-US"/>
        </w:rPr>
        <w:t> DISTO</w:t>
      </w:r>
      <w:proofErr w:type="gramStart"/>
      <w:r w:rsidRPr="006B551A">
        <w:rPr>
          <w:color w:val="000000"/>
          <w:sz w:val="24"/>
          <w:szCs w:val="24"/>
        </w:rPr>
        <w:t>  </w:t>
      </w:r>
      <w:r w:rsidRPr="006B551A">
        <w:rPr>
          <w:color w:val="000000"/>
          <w:sz w:val="24"/>
          <w:szCs w:val="24"/>
          <w:lang w:val="en-US"/>
        </w:rPr>
        <w:t>DXT</w:t>
      </w:r>
      <w:proofErr w:type="gramEnd"/>
      <w:r w:rsidRPr="006B551A">
        <w:rPr>
          <w:color w:val="000000"/>
          <w:sz w:val="24"/>
          <w:szCs w:val="24"/>
        </w:rPr>
        <w:t>  Руководство пользователя. </w:t>
      </w:r>
      <w:proofErr w:type="spellStart"/>
      <w:r w:rsidRPr="006B551A">
        <w:rPr>
          <w:color w:val="000000"/>
          <w:sz w:val="24"/>
          <w:szCs w:val="24"/>
          <w:lang w:val="en-US"/>
        </w:rPr>
        <w:t>Leika</w:t>
      </w:r>
      <w:proofErr w:type="spellEnd"/>
      <w:r w:rsidRPr="006B551A">
        <w:rPr>
          <w:color w:val="000000"/>
          <w:sz w:val="24"/>
          <w:szCs w:val="24"/>
          <w:lang w:val="en-US"/>
        </w:rPr>
        <w:t xml:space="preserve"> </w:t>
      </w:r>
      <w:proofErr w:type="spellStart"/>
      <w:r w:rsidRPr="006B551A">
        <w:rPr>
          <w:color w:val="000000"/>
          <w:sz w:val="24"/>
          <w:szCs w:val="24"/>
          <w:lang w:val="en-US"/>
        </w:rPr>
        <w:t>Geosystem</w:t>
      </w:r>
      <w:proofErr w:type="spellEnd"/>
      <w:r w:rsidRPr="006B551A">
        <w:rPr>
          <w:color w:val="000000"/>
          <w:sz w:val="24"/>
          <w:szCs w:val="24"/>
          <w:lang w:val="en-US"/>
        </w:rPr>
        <w:t xml:space="preserve"> AG </w:t>
      </w:r>
      <w:proofErr w:type="spellStart"/>
      <w:r w:rsidRPr="006B551A">
        <w:rPr>
          <w:color w:val="000000"/>
          <w:sz w:val="24"/>
          <w:szCs w:val="24"/>
          <w:lang w:val="en-US"/>
        </w:rPr>
        <w:t>Heerbrugg</w:t>
      </w:r>
      <w:proofErr w:type="spellEnd"/>
      <w:r w:rsidRPr="006B551A">
        <w:rPr>
          <w:color w:val="000000"/>
          <w:sz w:val="24"/>
          <w:szCs w:val="24"/>
          <w:lang w:val="en-US"/>
        </w:rPr>
        <w:t> </w:t>
      </w:r>
    </w:p>
    <w:p w:rsidR="006B551A" w:rsidRDefault="006B551A" w:rsidP="006B551A">
      <w:pPr>
        <w:spacing w:line="400" w:lineRule="atLeast"/>
        <w:ind w:firstLine="567"/>
        <w:jc w:val="both"/>
        <w:rPr>
          <w:color w:val="000000"/>
          <w:sz w:val="28"/>
          <w:szCs w:val="28"/>
        </w:rPr>
      </w:pPr>
      <w:r>
        <w:rPr>
          <w:color w:val="000000"/>
          <w:sz w:val="28"/>
          <w:szCs w:val="28"/>
        </w:rPr>
        <w:t> </w:t>
      </w:r>
    </w:p>
    <w:p w:rsidR="00F773E0" w:rsidRDefault="00F773E0" w:rsidP="006B551A"/>
    <w:sectPr w:rsidR="00F773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BF2"/>
    <w:rsid w:val="00001D3D"/>
    <w:rsid w:val="00003200"/>
    <w:rsid w:val="000136B5"/>
    <w:rsid w:val="000239EE"/>
    <w:rsid w:val="000418FB"/>
    <w:rsid w:val="00045F15"/>
    <w:rsid w:val="00052EC0"/>
    <w:rsid w:val="00054CD0"/>
    <w:rsid w:val="00057A6D"/>
    <w:rsid w:val="00061D39"/>
    <w:rsid w:val="00067FF9"/>
    <w:rsid w:val="0007695F"/>
    <w:rsid w:val="00077091"/>
    <w:rsid w:val="00080DD9"/>
    <w:rsid w:val="0008125B"/>
    <w:rsid w:val="00087B6E"/>
    <w:rsid w:val="00093A56"/>
    <w:rsid w:val="000A023D"/>
    <w:rsid w:val="000A0878"/>
    <w:rsid w:val="000A2E88"/>
    <w:rsid w:val="000A536B"/>
    <w:rsid w:val="000A6FF0"/>
    <w:rsid w:val="000D11F6"/>
    <w:rsid w:val="000D183E"/>
    <w:rsid w:val="000D3355"/>
    <w:rsid w:val="000F1156"/>
    <w:rsid w:val="000F2C2D"/>
    <w:rsid w:val="000F471E"/>
    <w:rsid w:val="000F79DE"/>
    <w:rsid w:val="001012DA"/>
    <w:rsid w:val="001026CC"/>
    <w:rsid w:val="00120F5B"/>
    <w:rsid w:val="001235B5"/>
    <w:rsid w:val="00123FB0"/>
    <w:rsid w:val="0012616A"/>
    <w:rsid w:val="00131D86"/>
    <w:rsid w:val="00134B1A"/>
    <w:rsid w:val="00141275"/>
    <w:rsid w:val="001426FD"/>
    <w:rsid w:val="0014606F"/>
    <w:rsid w:val="00160C54"/>
    <w:rsid w:val="00163038"/>
    <w:rsid w:val="00174809"/>
    <w:rsid w:val="00185521"/>
    <w:rsid w:val="00187528"/>
    <w:rsid w:val="00187B51"/>
    <w:rsid w:val="0019152A"/>
    <w:rsid w:val="001A4206"/>
    <w:rsid w:val="001B093D"/>
    <w:rsid w:val="001C0906"/>
    <w:rsid w:val="001C29A2"/>
    <w:rsid w:val="001C33A8"/>
    <w:rsid w:val="001C44DD"/>
    <w:rsid w:val="001D1263"/>
    <w:rsid w:val="001F70C8"/>
    <w:rsid w:val="00212D79"/>
    <w:rsid w:val="00215B09"/>
    <w:rsid w:val="00216282"/>
    <w:rsid w:val="00221897"/>
    <w:rsid w:val="00223422"/>
    <w:rsid w:val="00230F81"/>
    <w:rsid w:val="0023461F"/>
    <w:rsid w:val="0024490C"/>
    <w:rsid w:val="00244F0C"/>
    <w:rsid w:val="00245F25"/>
    <w:rsid w:val="00246C51"/>
    <w:rsid w:val="00266FC1"/>
    <w:rsid w:val="00270433"/>
    <w:rsid w:val="00277438"/>
    <w:rsid w:val="00277995"/>
    <w:rsid w:val="00287015"/>
    <w:rsid w:val="002963F1"/>
    <w:rsid w:val="002A789B"/>
    <w:rsid w:val="002B1AA0"/>
    <w:rsid w:val="002B387E"/>
    <w:rsid w:val="002B567A"/>
    <w:rsid w:val="002B6F3E"/>
    <w:rsid w:val="002C69C3"/>
    <w:rsid w:val="002E6503"/>
    <w:rsid w:val="002E79AA"/>
    <w:rsid w:val="002F2941"/>
    <w:rsid w:val="002F5B05"/>
    <w:rsid w:val="002F6CF7"/>
    <w:rsid w:val="00304631"/>
    <w:rsid w:val="00305FFE"/>
    <w:rsid w:val="00314C5C"/>
    <w:rsid w:val="00317B9E"/>
    <w:rsid w:val="00323E89"/>
    <w:rsid w:val="00324327"/>
    <w:rsid w:val="00325F05"/>
    <w:rsid w:val="00334275"/>
    <w:rsid w:val="00335797"/>
    <w:rsid w:val="00351CAC"/>
    <w:rsid w:val="00361E28"/>
    <w:rsid w:val="003651A0"/>
    <w:rsid w:val="003705D5"/>
    <w:rsid w:val="00375C8D"/>
    <w:rsid w:val="00376280"/>
    <w:rsid w:val="00397227"/>
    <w:rsid w:val="003A48B7"/>
    <w:rsid w:val="003C5825"/>
    <w:rsid w:val="003D5407"/>
    <w:rsid w:val="003F03E9"/>
    <w:rsid w:val="003F38D2"/>
    <w:rsid w:val="003F79D3"/>
    <w:rsid w:val="00400BF8"/>
    <w:rsid w:val="00420F8B"/>
    <w:rsid w:val="00421D8B"/>
    <w:rsid w:val="00425E9E"/>
    <w:rsid w:val="00427B30"/>
    <w:rsid w:val="00427DB0"/>
    <w:rsid w:val="004309D4"/>
    <w:rsid w:val="00434F40"/>
    <w:rsid w:val="00435894"/>
    <w:rsid w:val="0044755C"/>
    <w:rsid w:val="00452249"/>
    <w:rsid w:val="00452914"/>
    <w:rsid w:val="00464409"/>
    <w:rsid w:val="004700A6"/>
    <w:rsid w:val="00470DAB"/>
    <w:rsid w:val="00471591"/>
    <w:rsid w:val="00472D94"/>
    <w:rsid w:val="004A0A0A"/>
    <w:rsid w:val="004A2017"/>
    <w:rsid w:val="004A2FAE"/>
    <w:rsid w:val="004A5BB1"/>
    <w:rsid w:val="004B45B9"/>
    <w:rsid w:val="004B580B"/>
    <w:rsid w:val="004B7E5A"/>
    <w:rsid w:val="004C2C88"/>
    <w:rsid w:val="004C5402"/>
    <w:rsid w:val="004D0806"/>
    <w:rsid w:val="004D18C1"/>
    <w:rsid w:val="004E59CF"/>
    <w:rsid w:val="004F0DDF"/>
    <w:rsid w:val="005007FE"/>
    <w:rsid w:val="0050119B"/>
    <w:rsid w:val="00507D0C"/>
    <w:rsid w:val="00513995"/>
    <w:rsid w:val="00523461"/>
    <w:rsid w:val="0052443B"/>
    <w:rsid w:val="00537C0D"/>
    <w:rsid w:val="005414F2"/>
    <w:rsid w:val="00542536"/>
    <w:rsid w:val="00543021"/>
    <w:rsid w:val="005557BA"/>
    <w:rsid w:val="00557C11"/>
    <w:rsid w:val="00561E38"/>
    <w:rsid w:val="005746B3"/>
    <w:rsid w:val="00574F47"/>
    <w:rsid w:val="005816B1"/>
    <w:rsid w:val="005868D5"/>
    <w:rsid w:val="00595B88"/>
    <w:rsid w:val="005A173E"/>
    <w:rsid w:val="005A246D"/>
    <w:rsid w:val="005A4FEE"/>
    <w:rsid w:val="005B4034"/>
    <w:rsid w:val="005B7B0D"/>
    <w:rsid w:val="005C1E43"/>
    <w:rsid w:val="005C3741"/>
    <w:rsid w:val="005C5B25"/>
    <w:rsid w:val="005D0E8A"/>
    <w:rsid w:val="005D6600"/>
    <w:rsid w:val="005E215C"/>
    <w:rsid w:val="005E3EFA"/>
    <w:rsid w:val="005F2A2B"/>
    <w:rsid w:val="005F77AB"/>
    <w:rsid w:val="006021F6"/>
    <w:rsid w:val="00604F56"/>
    <w:rsid w:val="006220FC"/>
    <w:rsid w:val="00632102"/>
    <w:rsid w:val="006405CE"/>
    <w:rsid w:val="00652806"/>
    <w:rsid w:val="00656502"/>
    <w:rsid w:val="006634DA"/>
    <w:rsid w:val="00663F26"/>
    <w:rsid w:val="00673449"/>
    <w:rsid w:val="006748FE"/>
    <w:rsid w:val="0067691C"/>
    <w:rsid w:val="00677D09"/>
    <w:rsid w:val="006A1F76"/>
    <w:rsid w:val="006A2F55"/>
    <w:rsid w:val="006A63E8"/>
    <w:rsid w:val="006B070A"/>
    <w:rsid w:val="006B551A"/>
    <w:rsid w:val="006C0851"/>
    <w:rsid w:val="006C1A1F"/>
    <w:rsid w:val="006C6CDB"/>
    <w:rsid w:val="006D1812"/>
    <w:rsid w:val="006D3380"/>
    <w:rsid w:val="007013D2"/>
    <w:rsid w:val="007021DF"/>
    <w:rsid w:val="00705CAF"/>
    <w:rsid w:val="00714046"/>
    <w:rsid w:val="00715C5A"/>
    <w:rsid w:val="0071735D"/>
    <w:rsid w:val="00717FFC"/>
    <w:rsid w:val="007201DC"/>
    <w:rsid w:val="00720BAA"/>
    <w:rsid w:val="00723E70"/>
    <w:rsid w:val="0073350C"/>
    <w:rsid w:val="00734FC6"/>
    <w:rsid w:val="0074514B"/>
    <w:rsid w:val="00752261"/>
    <w:rsid w:val="00753E02"/>
    <w:rsid w:val="007655BC"/>
    <w:rsid w:val="007833D5"/>
    <w:rsid w:val="007838DC"/>
    <w:rsid w:val="00785519"/>
    <w:rsid w:val="007952A1"/>
    <w:rsid w:val="007A1457"/>
    <w:rsid w:val="007C0C01"/>
    <w:rsid w:val="007C6B65"/>
    <w:rsid w:val="007D41A9"/>
    <w:rsid w:val="007D45A8"/>
    <w:rsid w:val="007E3E4D"/>
    <w:rsid w:val="007F37E0"/>
    <w:rsid w:val="0080007D"/>
    <w:rsid w:val="0080221B"/>
    <w:rsid w:val="00803A13"/>
    <w:rsid w:val="00810F25"/>
    <w:rsid w:val="00820045"/>
    <w:rsid w:val="00824BF2"/>
    <w:rsid w:val="008329A0"/>
    <w:rsid w:val="00832D5C"/>
    <w:rsid w:val="0083466C"/>
    <w:rsid w:val="00837539"/>
    <w:rsid w:val="00844C28"/>
    <w:rsid w:val="00845AF8"/>
    <w:rsid w:val="00852DB8"/>
    <w:rsid w:val="00853D59"/>
    <w:rsid w:val="00861B86"/>
    <w:rsid w:val="0086365E"/>
    <w:rsid w:val="00864B6A"/>
    <w:rsid w:val="008759B4"/>
    <w:rsid w:val="00875E7C"/>
    <w:rsid w:val="008779FD"/>
    <w:rsid w:val="00884A77"/>
    <w:rsid w:val="008866CC"/>
    <w:rsid w:val="00890F7D"/>
    <w:rsid w:val="00893F6C"/>
    <w:rsid w:val="00897596"/>
    <w:rsid w:val="008B36F1"/>
    <w:rsid w:val="008B4D9F"/>
    <w:rsid w:val="008E400E"/>
    <w:rsid w:val="008E5097"/>
    <w:rsid w:val="008F03A1"/>
    <w:rsid w:val="008F5875"/>
    <w:rsid w:val="008F6679"/>
    <w:rsid w:val="00903617"/>
    <w:rsid w:val="00907507"/>
    <w:rsid w:val="0092674B"/>
    <w:rsid w:val="009307E8"/>
    <w:rsid w:val="009313A6"/>
    <w:rsid w:val="00933336"/>
    <w:rsid w:val="00946BC9"/>
    <w:rsid w:val="00952B91"/>
    <w:rsid w:val="009567B2"/>
    <w:rsid w:val="009611FE"/>
    <w:rsid w:val="009635CA"/>
    <w:rsid w:val="00970ADF"/>
    <w:rsid w:val="00973836"/>
    <w:rsid w:val="009742B6"/>
    <w:rsid w:val="009816C3"/>
    <w:rsid w:val="009A72E5"/>
    <w:rsid w:val="009B299C"/>
    <w:rsid w:val="009B6399"/>
    <w:rsid w:val="009C2215"/>
    <w:rsid w:val="009D27A0"/>
    <w:rsid w:val="009D4B06"/>
    <w:rsid w:val="009E042A"/>
    <w:rsid w:val="009F188E"/>
    <w:rsid w:val="009F19E5"/>
    <w:rsid w:val="00A05C3A"/>
    <w:rsid w:val="00A073A5"/>
    <w:rsid w:val="00A10C0A"/>
    <w:rsid w:val="00A128F8"/>
    <w:rsid w:val="00A136DB"/>
    <w:rsid w:val="00A22C20"/>
    <w:rsid w:val="00A22D5B"/>
    <w:rsid w:val="00A23DC5"/>
    <w:rsid w:val="00A24BAD"/>
    <w:rsid w:val="00A26FE4"/>
    <w:rsid w:val="00A3778C"/>
    <w:rsid w:val="00A52F95"/>
    <w:rsid w:val="00A53B57"/>
    <w:rsid w:val="00A67108"/>
    <w:rsid w:val="00A67AAA"/>
    <w:rsid w:val="00A71D5B"/>
    <w:rsid w:val="00A814B4"/>
    <w:rsid w:val="00A85107"/>
    <w:rsid w:val="00A97FEE"/>
    <w:rsid w:val="00AA1F00"/>
    <w:rsid w:val="00AB1090"/>
    <w:rsid w:val="00AB2F63"/>
    <w:rsid w:val="00AB3AD8"/>
    <w:rsid w:val="00AB524B"/>
    <w:rsid w:val="00AB5A56"/>
    <w:rsid w:val="00AE24B8"/>
    <w:rsid w:val="00AE2DB6"/>
    <w:rsid w:val="00AF0A74"/>
    <w:rsid w:val="00AF2856"/>
    <w:rsid w:val="00B02CD9"/>
    <w:rsid w:val="00B14327"/>
    <w:rsid w:val="00B305C6"/>
    <w:rsid w:val="00B335B4"/>
    <w:rsid w:val="00B37236"/>
    <w:rsid w:val="00B403B1"/>
    <w:rsid w:val="00B42B7B"/>
    <w:rsid w:val="00B43BF4"/>
    <w:rsid w:val="00B5360E"/>
    <w:rsid w:val="00B54C1D"/>
    <w:rsid w:val="00B55507"/>
    <w:rsid w:val="00B64B74"/>
    <w:rsid w:val="00B73F10"/>
    <w:rsid w:val="00B753AC"/>
    <w:rsid w:val="00B820B6"/>
    <w:rsid w:val="00B86698"/>
    <w:rsid w:val="00B91E1A"/>
    <w:rsid w:val="00B93CD4"/>
    <w:rsid w:val="00B96E7B"/>
    <w:rsid w:val="00BA1296"/>
    <w:rsid w:val="00BA7064"/>
    <w:rsid w:val="00BA717D"/>
    <w:rsid w:val="00BB27F7"/>
    <w:rsid w:val="00BC082F"/>
    <w:rsid w:val="00BC7C2E"/>
    <w:rsid w:val="00BD7F84"/>
    <w:rsid w:val="00BE1D51"/>
    <w:rsid w:val="00BF4DE2"/>
    <w:rsid w:val="00BF5C23"/>
    <w:rsid w:val="00BF6C07"/>
    <w:rsid w:val="00C07E68"/>
    <w:rsid w:val="00C12B1F"/>
    <w:rsid w:val="00C20024"/>
    <w:rsid w:val="00C32FC7"/>
    <w:rsid w:val="00C4086D"/>
    <w:rsid w:val="00C42C40"/>
    <w:rsid w:val="00C728E4"/>
    <w:rsid w:val="00C92DEB"/>
    <w:rsid w:val="00C97396"/>
    <w:rsid w:val="00CA06E6"/>
    <w:rsid w:val="00CA74D4"/>
    <w:rsid w:val="00CD7E05"/>
    <w:rsid w:val="00CE468D"/>
    <w:rsid w:val="00CE4D93"/>
    <w:rsid w:val="00CE785A"/>
    <w:rsid w:val="00CF7434"/>
    <w:rsid w:val="00D138D0"/>
    <w:rsid w:val="00D21692"/>
    <w:rsid w:val="00D25910"/>
    <w:rsid w:val="00D27AB1"/>
    <w:rsid w:val="00D309EE"/>
    <w:rsid w:val="00D354C6"/>
    <w:rsid w:val="00D42F32"/>
    <w:rsid w:val="00D4443F"/>
    <w:rsid w:val="00D617B5"/>
    <w:rsid w:val="00D648C7"/>
    <w:rsid w:val="00D70080"/>
    <w:rsid w:val="00D85D6B"/>
    <w:rsid w:val="00D90818"/>
    <w:rsid w:val="00DC59CF"/>
    <w:rsid w:val="00DD09E1"/>
    <w:rsid w:val="00DE610B"/>
    <w:rsid w:val="00DF30A2"/>
    <w:rsid w:val="00DF3100"/>
    <w:rsid w:val="00E02B3D"/>
    <w:rsid w:val="00E03BBA"/>
    <w:rsid w:val="00E269BF"/>
    <w:rsid w:val="00E3289D"/>
    <w:rsid w:val="00E46920"/>
    <w:rsid w:val="00E54FCA"/>
    <w:rsid w:val="00E61C97"/>
    <w:rsid w:val="00E6260A"/>
    <w:rsid w:val="00E62632"/>
    <w:rsid w:val="00E65DAC"/>
    <w:rsid w:val="00E72545"/>
    <w:rsid w:val="00E72E6C"/>
    <w:rsid w:val="00E742E1"/>
    <w:rsid w:val="00E80636"/>
    <w:rsid w:val="00E84887"/>
    <w:rsid w:val="00E85684"/>
    <w:rsid w:val="00EA05B7"/>
    <w:rsid w:val="00EA0F60"/>
    <w:rsid w:val="00EB65F3"/>
    <w:rsid w:val="00EC2B89"/>
    <w:rsid w:val="00EE1F13"/>
    <w:rsid w:val="00EE3077"/>
    <w:rsid w:val="00EF17C8"/>
    <w:rsid w:val="00EF2077"/>
    <w:rsid w:val="00EF6507"/>
    <w:rsid w:val="00F00876"/>
    <w:rsid w:val="00F10002"/>
    <w:rsid w:val="00F15DDF"/>
    <w:rsid w:val="00F17895"/>
    <w:rsid w:val="00F21534"/>
    <w:rsid w:val="00F22369"/>
    <w:rsid w:val="00F23055"/>
    <w:rsid w:val="00F26443"/>
    <w:rsid w:val="00F32EDE"/>
    <w:rsid w:val="00F3397A"/>
    <w:rsid w:val="00F3540E"/>
    <w:rsid w:val="00F35825"/>
    <w:rsid w:val="00F53544"/>
    <w:rsid w:val="00F53CEB"/>
    <w:rsid w:val="00F54B34"/>
    <w:rsid w:val="00F63216"/>
    <w:rsid w:val="00F707CF"/>
    <w:rsid w:val="00F7432D"/>
    <w:rsid w:val="00F773E0"/>
    <w:rsid w:val="00F85C11"/>
    <w:rsid w:val="00F90F5F"/>
    <w:rsid w:val="00F95AD7"/>
    <w:rsid w:val="00FA26A4"/>
    <w:rsid w:val="00FA74FD"/>
    <w:rsid w:val="00FC7408"/>
    <w:rsid w:val="00FE23A2"/>
    <w:rsid w:val="00FE2A9E"/>
    <w:rsid w:val="00FE787A"/>
    <w:rsid w:val="00FF41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55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55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551A"/>
    <w:rPr>
      <w:rFonts w:ascii="Times New Roman" w:eastAsia="Times New Roman" w:hAnsi="Times New Roman" w:cs="Times New Roman"/>
      <w:b/>
      <w:bCs/>
      <w:kern w:val="36"/>
      <w:sz w:val="48"/>
      <w:szCs w:val="48"/>
      <w:lang w:eastAsia="ru-RU"/>
    </w:rPr>
  </w:style>
  <w:style w:type="character" w:customStyle="1" w:styleId="page-n">
    <w:name w:val="page-n"/>
    <w:basedOn w:val="a0"/>
    <w:rsid w:val="006B551A"/>
  </w:style>
  <w:style w:type="paragraph" w:styleId="a3">
    <w:name w:val="Balloon Text"/>
    <w:basedOn w:val="a"/>
    <w:link w:val="a4"/>
    <w:uiPriority w:val="99"/>
    <w:semiHidden/>
    <w:unhideWhenUsed/>
    <w:rsid w:val="006B55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51A"/>
    <w:rPr>
      <w:rFonts w:ascii="Tahoma" w:hAnsi="Tahoma" w:cs="Tahoma"/>
      <w:sz w:val="16"/>
      <w:szCs w:val="16"/>
    </w:rPr>
  </w:style>
  <w:style w:type="character" w:customStyle="1" w:styleId="20">
    <w:name w:val="Заголовок 2 Знак"/>
    <w:basedOn w:val="a0"/>
    <w:link w:val="2"/>
    <w:uiPriority w:val="9"/>
    <w:semiHidden/>
    <w:rsid w:val="006B551A"/>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55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B55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B551A"/>
    <w:rPr>
      <w:rFonts w:ascii="Times New Roman" w:eastAsia="Times New Roman" w:hAnsi="Times New Roman" w:cs="Times New Roman"/>
      <w:b/>
      <w:bCs/>
      <w:kern w:val="36"/>
      <w:sz w:val="48"/>
      <w:szCs w:val="48"/>
      <w:lang w:eastAsia="ru-RU"/>
    </w:rPr>
  </w:style>
  <w:style w:type="character" w:customStyle="1" w:styleId="page-n">
    <w:name w:val="page-n"/>
    <w:basedOn w:val="a0"/>
    <w:rsid w:val="006B551A"/>
  </w:style>
  <w:style w:type="paragraph" w:styleId="a3">
    <w:name w:val="Balloon Text"/>
    <w:basedOn w:val="a"/>
    <w:link w:val="a4"/>
    <w:uiPriority w:val="99"/>
    <w:semiHidden/>
    <w:unhideWhenUsed/>
    <w:rsid w:val="006B55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551A"/>
    <w:rPr>
      <w:rFonts w:ascii="Tahoma" w:hAnsi="Tahoma" w:cs="Tahoma"/>
      <w:sz w:val="16"/>
      <w:szCs w:val="16"/>
    </w:rPr>
  </w:style>
  <w:style w:type="character" w:customStyle="1" w:styleId="20">
    <w:name w:val="Заголовок 2 Знак"/>
    <w:basedOn w:val="a0"/>
    <w:link w:val="2"/>
    <w:uiPriority w:val="9"/>
    <w:semiHidden/>
    <w:rsid w:val="006B551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45595">
      <w:bodyDiv w:val="1"/>
      <w:marLeft w:val="0"/>
      <w:marRight w:val="0"/>
      <w:marTop w:val="0"/>
      <w:marBottom w:val="0"/>
      <w:divBdr>
        <w:top w:val="none" w:sz="0" w:space="0" w:color="auto"/>
        <w:left w:val="none" w:sz="0" w:space="0" w:color="auto"/>
        <w:bottom w:val="none" w:sz="0" w:space="0" w:color="auto"/>
        <w:right w:val="none" w:sz="0" w:space="0" w:color="auto"/>
      </w:divBdr>
      <w:divsChild>
        <w:div w:id="21131793">
          <w:marLeft w:val="0"/>
          <w:marRight w:val="0"/>
          <w:marTop w:val="75"/>
          <w:marBottom w:val="75"/>
          <w:divBdr>
            <w:top w:val="none" w:sz="0" w:space="0" w:color="auto"/>
            <w:left w:val="none" w:sz="0" w:space="0" w:color="auto"/>
            <w:bottom w:val="none" w:sz="0" w:space="0" w:color="auto"/>
            <w:right w:val="none" w:sz="0" w:space="0" w:color="auto"/>
          </w:divBdr>
        </w:div>
        <w:div w:id="711807205">
          <w:marLeft w:val="0"/>
          <w:marRight w:val="0"/>
          <w:marTop w:val="0"/>
          <w:marBottom w:val="0"/>
          <w:divBdr>
            <w:top w:val="none" w:sz="0" w:space="0" w:color="auto"/>
            <w:left w:val="none" w:sz="0" w:space="0" w:color="auto"/>
            <w:bottom w:val="none" w:sz="0" w:space="0" w:color="auto"/>
            <w:right w:val="none" w:sz="0" w:space="0" w:color="auto"/>
          </w:divBdr>
        </w:div>
      </w:divsChild>
    </w:div>
    <w:div w:id="708650155">
      <w:bodyDiv w:val="1"/>
      <w:marLeft w:val="0"/>
      <w:marRight w:val="0"/>
      <w:marTop w:val="0"/>
      <w:marBottom w:val="0"/>
      <w:divBdr>
        <w:top w:val="none" w:sz="0" w:space="0" w:color="auto"/>
        <w:left w:val="none" w:sz="0" w:space="0" w:color="auto"/>
        <w:bottom w:val="none" w:sz="0" w:space="0" w:color="auto"/>
        <w:right w:val="none" w:sz="0" w:space="0" w:color="auto"/>
      </w:divBdr>
      <w:divsChild>
        <w:div w:id="1559167521">
          <w:marLeft w:val="0"/>
          <w:marRight w:val="0"/>
          <w:marTop w:val="75"/>
          <w:marBottom w:val="75"/>
          <w:divBdr>
            <w:top w:val="none" w:sz="0" w:space="0" w:color="auto"/>
            <w:left w:val="none" w:sz="0" w:space="0" w:color="auto"/>
            <w:bottom w:val="none" w:sz="0" w:space="0" w:color="auto"/>
            <w:right w:val="none" w:sz="0" w:space="0" w:color="auto"/>
          </w:divBdr>
        </w:div>
        <w:div w:id="664825248">
          <w:marLeft w:val="0"/>
          <w:marRight w:val="0"/>
          <w:marTop w:val="0"/>
          <w:marBottom w:val="0"/>
          <w:divBdr>
            <w:top w:val="none" w:sz="0" w:space="0" w:color="auto"/>
            <w:left w:val="none" w:sz="0" w:space="0" w:color="auto"/>
            <w:bottom w:val="none" w:sz="0" w:space="0" w:color="auto"/>
            <w:right w:val="none" w:sz="0" w:space="0" w:color="auto"/>
          </w:divBdr>
        </w:div>
      </w:divsChild>
    </w:div>
    <w:div w:id="845905059">
      <w:bodyDiv w:val="1"/>
      <w:marLeft w:val="0"/>
      <w:marRight w:val="0"/>
      <w:marTop w:val="0"/>
      <w:marBottom w:val="0"/>
      <w:divBdr>
        <w:top w:val="none" w:sz="0" w:space="0" w:color="auto"/>
        <w:left w:val="none" w:sz="0" w:space="0" w:color="auto"/>
        <w:bottom w:val="none" w:sz="0" w:space="0" w:color="auto"/>
        <w:right w:val="none" w:sz="0" w:space="0" w:color="auto"/>
      </w:divBdr>
      <w:divsChild>
        <w:div w:id="120849056">
          <w:marLeft w:val="0"/>
          <w:marRight w:val="0"/>
          <w:marTop w:val="75"/>
          <w:marBottom w:val="75"/>
          <w:divBdr>
            <w:top w:val="none" w:sz="0" w:space="0" w:color="auto"/>
            <w:left w:val="none" w:sz="0" w:space="0" w:color="auto"/>
            <w:bottom w:val="none" w:sz="0" w:space="0" w:color="auto"/>
            <w:right w:val="none" w:sz="0" w:space="0" w:color="auto"/>
          </w:divBdr>
        </w:div>
        <w:div w:id="1196966281">
          <w:marLeft w:val="0"/>
          <w:marRight w:val="0"/>
          <w:marTop w:val="0"/>
          <w:marBottom w:val="0"/>
          <w:divBdr>
            <w:top w:val="none" w:sz="0" w:space="0" w:color="auto"/>
            <w:left w:val="none" w:sz="0" w:space="0" w:color="auto"/>
            <w:bottom w:val="none" w:sz="0" w:space="0" w:color="auto"/>
            <w:right w:val="none" w:sz="0" w:space="0" w:color="auto"/>
          </w:divBdr>
        </w:div>
      </w:divsChild>
    </w:div>
    <w:div w:id="900484064">
      <w:bodyDiv w:val="1"/>
      <w:marLeft w:val="0"/>
      <w:marRight w:val="0"/>
      <w:marTop w:val="0"/>
      <w:marBottom w:val="0"/>
      <w:divBdr>
        <w:top w:val="none" w:sz="0" w:space="0" w:color="auto"/>
        <w:left w:val="none" w:sz="0" w:space="0" w:color="auto"/>
        <w:bottom w:val="none" w:sz="0" w:space="0" w:color="auto"/>
        <w:right w:val="none" w:sz="0" w:space="0" w:color="auto"/>
      </w:divBdr>
      <w:divsChild>
        <w:div w:id="293024262">
          <w:marLeft w:val="0"/>
          <w:marRight w:val="0"/>
          <w:marTop w:val="75"/>
          <w:marBottom w:val="75"/>
          <w:divBdr>
            <w:top w:val="none" w:sz="0" w:space="0" w:color="auto"/>
            <w:left w:val="none" w:sz="0" w:space="0" w:color="auto"/>
            <w:bottom w:val="none" w:sz="0" w:space="0" w:color="auto"/>
            <w:right w:val="none" w:sz="0" w:space="0" w:color="auto"/>
          </w:divBdr>
        </w:div>
        <w:div w:id="499927944">
          <w:marLeft w:val="0"/>
          <w:marRight w:val="0"/>
          <w:marTop w:val="0"/>
          <w:marBottom w:val="0"/>
          <w:divBdr>
            <w:top w:val="none" w:sz="0" w:space="0" w:color="auto"/>
            <w:left w:val="none" w:sz="0" w:space="0" w:color="auto"/>
            <w:bottom w:val="none" w:sz="0" w:space="0" w:color="auto"/>
            <w:right w:val="none" w:sz="0" w:space="0" w:color="auto"/>
          </w:divBdr>
        </w:div>
      </w:divsChild>
    </w:div>
    <w:div w:id="958033066">
      <w:bodyDiv w:val="1"/>
      <w:marLeft w:val="0"/>
      <w:marRight w:val="0"/>
      <w:marTop w:val="0"/>
      <w:marBottom w:val="0"/>
      <w:divBdr>
        <w:top w:val="none" w:sz="0" w:space="0" w:color="auto"/>
        <w:left w:val="none" w:sz="0" w:space="0" w:color="auto"/>
        <w:bottom w:val="none" w:sz="0" w:space="0" w:color="auto"/>
        <w:right w:val="none" w:sz="0" w:space="0" w:color="auto"/>
      </w:divBdr>
      <w:divsChild>
        <w:div w:id="1987739597">
          <w:marLeft w:val="0"/>
          <w:marRight w:val="0"/>
          <w:marTop w:val="75"/>
          <w:marBottom w:val="75"/>
          <w:divBdr>
            <w:top w:val="none" w:sz="0" w:space="0" w:color="auto"/>
            <w:left w:val="none" w:sz="0" w:space="0" w:color="auto"/>
            <w:bottom w:val="none" w:sz="0" w:space="0" w:color="auto"/>
            <w:right w:val="none" w:sz="0" w:space="0" w:color="auto"/>
          </w:divBdr>
        </w:div>
        <w:div w:id="254478875">
          <w:marLeft w:val="0"/>
          <w:marRight w:val="0"/>
          <w:marTop w:val="0"/>
          <w:marBottom w:val="0"/>
          <w:divBdr>
            <w:top w:val="none" w:sz="0" w:space="0" w:color="auto"/>
            <w:left w:val="none" w:sz="0" w:space="0" w:color="auto"/>
            <w:bottom w:val="none" w:sz="0" w:space="0" w:color="auto"/>
            <w:right w:val="none" w:sz="0" w:space="0" w:color="auto"/>
          </w:divBdr>
        </w:div>
      </w:divsChild>
    </w:div>
    <w:div w:id="973217598">
      <w:bodyDiv w:val="1"/>
      <w:marLeft w:val="0"/>
      <w:marRight w:val="0"/>
      <w:marTop w:val="0"/>
      <w:marBottom w:val="0"/>
      <w:divBdr>
        <w:top w:val="none" w:sz="0" w:space="0" w:color="auto"/>
        <w:left w:val="none" w:sz="0" w:space="0" w:color="auto"/>
        <w:bottom w:val="none" w:sz="0" w:space="0" w:color="auto"/>
        <w:right w:val="none" w:sz="0" w:space="0" w:color="auto"/>
      </w:divBdr>
      <w:divsChild>
        <w:div w:id="573975236">
          <w:marLeft w:val="0"/>
          <w:marRight w:val="0"/>
          <w:marTop w:val="75"/>
          <w:marBottom w:val="75"/>
          <w:divBdr>
            <w:top w:val="none" w:sz="0" w:space="0" w:color="auto"/>
            <w:left w:val="none" w:sz="0" w:space="0" w:color="auto"/>
            <w:bottom w:val="none" w:sz="0" w:space="0" w:color="auto"/>
            <w:right w:val="none" w:sz="0" w:space="0" w:color="auto"/>
          </w:divBdr>
        </w:div>
        <w:div w:id="608662854">
          <w:marLeft w:val="0"/>
          <w:marRight w:val="0"/>
          <w:marTop w:val="0"/>
          <w:marBottom w:val="0"/>
          <w:divBdr>
            <w:top w:val="none" w:sz="0" w:space="0" w:color="auto"/>
            <w:left w:val="none" w:sz="0" w:space="0" w:color="auto"/>
            <w:bottom w:val="none" w:sz="0" w:space="0" w:color="auto"/>
            <w:right w:val="none" w:sz="0" w:space="0" w:color="auto"/>
          </w:divBdr>
        </w:div>
      </w:divsChild>
    </w:div>
    <w:div w:id="1008409974">
      <w:bodyDiv w:val="1"/>
      <w:marLeft w:val="0"/>
      <w:marRight w:val="0"/>
      <w:marTop w:val="0"/>
      <w:marBottom w:val="0"/>
      <w:divBdr>
        <w:top w:val="none" w:sz="0" w:space="0" w:color="auto"/>
        <w:left w:val="none" w:sz="0" w:space="0" w:color="auto"/>
        <w:bottom w:val="none" w:sz="0" w:space="0" w:color="auto"/>
        <w:right w:val="none" w:sz="0" w:space="0" w:color="auto"/>
      </w:divBdr>
      <w:divsChild>
        <w:div w:id="1026372461">
          <w:marLeft w:val="0"/>
          <w:marRight w:val="0"/>
          <w:marTop w:val="75"/>
          <w:marBottom w:val="75"/>
          <w:divBdr>
            <w:top w:val="none" w:sz="0" w:space="0" w:color="auto"/>
            <w:left w:val="none" w:sz="0" w:space="0" w:color="auto"/>
            <w:bottom w:val="none" w:sz="0" w:space="0" w:color="auto"/>
            <w:right w:val="none" w:sz="0" w:space="0" w:color="auto"/>
          </w:divBdr>
        </w:div>
        <w:div w:id="1707364276">
          <w:marLeft w:val="0"/>
          <w:marRight w:val="0"/>
          <w:marTop w:val="0"/>
          <w:marBottom w:val="0"/>
          <w:divBdr>
            <w:top w:val="none" w:sz="0" w:space="0" w:color="auto"/>
            <w:left w:val="none" w:sz="0" w:space="0" w:color="auto"/>
            <w:bottom w:val="none" w:sz="0" w:space="0" w:color="auto"/>
            <w:right w:val="none" w:sz="0" w:space="0" w:color="auto"/>
          </w:divBdr>
        </w:div>
      </w:divsChild>
    </w:div>
    <w:div w:id="1381049103">
      <w:bodyDiv w:val="1"/>
      <w:marLeft w:val="0"/>
      <w:marRight w:val="0"/>
      <w:marTop w:val="0"/>
      <w:marBottom w:val="0"/>
      <w:divBdr>
        <w:top w:val="none" w:sz="0" w:space="0" w:color="auto"/>
        <w:left w:val="none" w:sz="0" w:space="0" w:color="auto"/>
        <w:bottom w:val="none" w:sz="0" w:space="0" w:color="auto"/>
        <w:right w:val="none" w:sz="0" w:space="0" w:color="auto"/>
      </w:divBdr>
      <w:divsChild>
        <w:div w:id="1278179054">
          <w:marLeft w:val="0"/>
          <w:marRight w:val="0"/>
          <w:marTop w:val="75"/>
          <w:marBottom w:val="75"/>
          <w:divBdr>
            <w:top w:val="none" w:sz="0" w:space="0" w:color="auto"/>
            <w:left w:val="none" w:sz="0" w:space="0" w:color="auto"/>
            <w:bottom w:val="none" w:sz="0" w:space="0" w:color="auto"/>
            <w:right w:val="none" w:sz="0" w:space="0" w:color="auto"/>
          </w:divBdr>
        </w:div>
        <w:div w:id="1112288351">
          <w:marLeft w:val="0"/>
          <w:marRight w:val="0"/>
          <w:marTop w:val="0"/>
          <w:marBottom w:val="0"/>
          <w:divBdr>
            <w:top w:val="none" w:sz="0" w:space="0" w:color="auto"/>
            <w:left w:val="none" w:sz="0" w:space="0" w:color="auto"/>
            <w:bottom w:val="none" w:sz="0" w:space="0" w:color="auto"/>
            <w:right w:val="none" w:sz="0" w:space="0" w:color="auto"/>
          </w:divBdr>
        </w:div>
      </w:divsChild>
    </w:div>
    <w:div w:id="1488326402">
      <w:bodyDiv w:val="1"/>
      <w:marLeft w:val="0"/>
      <w:marRight w:val="0"/>
      <w:marTop w:val="0"/>
      <w:marBottom w:val="0"/>
      <w:divBdr>
        <w:top w:val="none" w:sz="0" w:space="0" w:color="auto"/>
        <w:left w:val="none" w:sz="0" w:space="0" w:color="auto"/>
        <w:bottom w:val="none" w:sz="0" w:space="0" w:color="auto"/>
        <w:right w:val="none" w:sz="0" w:space="0" w:color="auto"/>
      </w:divBdr>
      <w:divsChild>
        <w:div w:id="1947809914">
          <w:marLeft w:val="0"/>
          <w:marRight w:val="0"/>
          <w:marTop w:val="75"/>
          <w:marBottom w:val="75"/>
          <w:divBdr>
            <w:top w:val="none" w:sz="0" w:space="0" w:color="auto"/>
            <w:left w:val="none" w:sz="0" w:space="0" w:color="auto"/>
            <w:bottom w:val="none" w:sz="0" w:space="0" w:color="auto"/>
            <w:right w:val="none" w:sz="0" w:space="0" w:color="auto"/>
          </w:divBdr>
        </w:div>
        <w:div w:id="2711404">
          <w:marLeft w:val="0"/>
          <w:marRight w:val="0"/>
          <w:marTop w:val="0"/>
          <w:marBottom w:val="0"/>
          <w:divBdr>
            <w:top w:val="none" w:sz="0" w:space="0" w:color="auto"/>
            <w:left w:val="none" w:sz="0" w:space="0" w:color="auto"/>
            <w:bottom w:val="none" w:sz="0" w:space="0" w:color="auto"/>
            <w:right w:val="none" w:sz="0" w:space="0" w:color="auto"/>
          </w:divBdr>
          <w:divsChild>
            <w:div w:id="8513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73426">
      <w:bodyDiv w:val="1"/>
      <w:marLeft w:val="0"/>
      <w:marRight w:val="0"/>
      <w:marTop w:val="0"/>
      <w:marBottom w:val="0"/>
      <w:divBdr>
        <w:top w:val="none" w:sz="0" w:space="0" w:color="auto"/>
        <w:left w:val="none" w:sz="0" w:space="0" w:color="auto"/>
        <w:bottom w:val="none" w:sz="0" w:space="0" w:color="auto"/>
        <w:right w:val="none" w:sz="0" w:space="0" w:color="auto"/>
      </w:divBdr>
      <w:divsChild>
        <w:div w:id="280651112">
          <w:marLeft w:val="0"/>
          <w:marRight w:val="0"/>
          <w:marTop w:val="75"/>
          <w:marBottom w:val="75"/>
          <w:divBdr>
            <w:top w:val="none" w:sz="0" w:space="0" w:color="auto"/>
            <w:left w:val="none" w:sz="0" w:space="0" w:color="auto"/>
            <w:bottom w:val="none" w:sz="0" w:space="0" w:color="auto"/>
            <w:right w:val="none" w:sz="0" w:space="0" w:color="auto"/>
          </w:divBdr>
        </w:div>
        <w:div w:id="1546334457">
          <w:marLeft w:val="0"/>
          <w:marRight w:val="0"/>
          <w:marTop w:val="0"/>
          <w:marBottom w:val="0"/>
          <w:divBdr>
            <w:top w:val="none" w:sz="0" w:space="0" w:color="auto"/>
            <w:left w:val="none" w:sz="0" w:space="0" w:color="auto"/>
            <w:bottom w:val="none" w:sz="0" w:space="0" w:color="auto"/>
            <w:right w:val="none" w:sz="0" w:space="0" w:color="auto"/>
          </w:divBdr>
        </w:div>
      </w:divsChild>
    </w:div>
    <w:div w:id="2001498752">
      <w:bodyDiv w:val="1"/>
      <w:marLeft w:val="0"/>
      <w:marRight w:val="0"/>
      <w:marTop w:val="0"/>
      <w:marBottom w:val="0"/>
      <w:divBdr>
        <w:top w:val="none" w:sz="0" w:space="0" w:color="auto"/>
        <w:left w:val="none" w:sz="0" w:space="0" w:color="auto"/>
        <w:bottom w:val="none" w:sz="0" w:space="0" w:color="auto"/>
        <w:right w:val="none" w:sz="0" w:space="0" w:color="auto"/>
      </w:divBdr>
      <w:divsChild>
        <w:div w:id="710690342">
          <w:marLeft w:val="0"/>
          <w:marRight w:val="0"/>
          <w:marTop w:val="75"/>
          <w:marBottom w:val="75"/>
          <w:divBdr>
            <w:top w:val="none" w:sz="0" w:space="0" w:color="auto"/>
            <w:left w:val="none" w:sz="0" w:space="0" w:color="auto"/>
            <w:bottom w:val="none" w:sz="0" w:space="0" w:color="auto"/>
            <w:right w:val="none" w:sz="0" w:space="0" w:color="auto"/>
          </w:divBdr>
        </w:div>
        <w:div w:id="980500231">
          <w:marLeft w:val="0"/>
          <w:marRight w:val="0"/>
          <w:marTop w:val="0"/>
          <w:marBottom w:val="0"/>
          <w:divBdr>
            <w:top w:val="none" w:sz="0" w:space="0" w:color="auto"/>
            <w:left w:val="none" w:sz="0" w:space="0" w:color="auto"/>
            <w:bottom w:val="none" w:sz="0" w:space="0" w:color="auto"/>
            <w:right w:val="none" w:sz="0" w:space="0" w:color="auto"/>
          </w:divBdr>
        </w:div>
      </w:divsChild>
    </w:div>
    <w:div w:id="2058578726">
      <w:bodyDiv w:val="1"/>
      <w:marLeft w:val="0"/>
      <w:marRight w:val="0"/>
      <w:marTop w:val="0"/>
      <w:marBottom w:val="0"/>
      <w:divBdr>
        <w:top w:val="none" w:sz="0" w:space="0" w:color="auto"/>
        <w:left w:val="none" w:sz="0" w:space="0" w:color="auto"/>
        <w:bottom w:val="none" w:sz="0" w:space="0" w:color="auto"/>
        <w:right w:val="none" w:sz="0" w:space="0" w:color="auto"/>
      </w:divBdr>
      <w:divsChild>
        <w:div w:id="1567841897">
          <w:marLeft w:val="0"/>
          <w:marRight w:val="0"/>
          <w:marTop w:val="75"/>
          <w:marBottom w:val="75"/>
          <w:divBdr>
            <w:top w:val="none" w:sz="0" w:space="0" w:color="auto"/>
            <w:left w:val="none" w:sz="0" w:space="0" w:color="auto"/>
            <w:bottom w:val="none" w:sz="0" w:space="0" w:color="auto"/>
            <w:right w:val="none" w:sz="0" w:space="0" w:color="auto"/>
          </w:divBdr>
        </w:div>
        <w:div w:id="400762195">
          <w:marLeft w:val="0"/>
          <w:marRight w:val="0"/>
          <w:marTop w:val="0"/>
          <w:marBottom w:val="0"/>
          <w:divBdr>
            <w:top w:val="none" w:sz="0" w:space="0" w:color="auto"/>
            <w:left w:val="none" w:sz="0" w:space="0" w:color="auto"/>
            <w:bottom w:val="none" w:sz="0" w:space="0" w:color="auto"/>
            <w:right w:val="none" w:sz="0" w:space="0" w:color="auto"/>
          </w:divBdr>
        </w:div>
      </w:divsChild>
    </w:div>
    <w:div w:id="2072726807">
      <w:bodyDiv w:val="1"/>
      <w:marLeft w:val="0"/>
      <w:marRight w:val="0"/>
      <w:marTop w:val="0"/>
      <w:marBottom w:val="0"/>
      <w:divBdr>
        <w:top w:val="none" w:sz="0" w:space="0" w:color="auto"/>
        <w:left w:val="none" w:sz="0" w:space="0" w:color="auto"/>
        <w:bottom w:val="none" w:sz="0" w:space="0" w:color="auto"/>
        <w:right w:val="none" w:sz="0" w:space="0" w:color="auto"/>
      </w:divBdr>
      <w:divsChild>
        <w:div w:id="384371642">
          <w:marLeft w:val="0"/>
          <w:marRight w:val="0"/>
          <w:marTop w:val="75"/>
          <w:marBottom w:val="75"/>
          <w:divBdr>
            <w:top w:val="none" w:sz="0" w:space="0" w:color="auto"/>
            <w:left w:val="none" w:sz="0" w:space="0" w:color="auto"/>
            <w:bottom w:val="none" w:sz="0" w:space="0" w:color="auto"/>
            <w:right w:val="none" w:sz="0" w:space="0" w:color="auto"/>
          </w:divBdr>
        </w:div>
        <w:div w:id="1631284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gif"/><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1823</Words>
  <Characters>10394</Characters>
  <Application>Microsoft Office Word</Application>
  <DocSecurity>0</DocSecurity>
  <Lines>86</Lines>
  <Paragraphs>24</Paragraphs>
  <ScaleCrop>false</ScaleCrop>
  <Company/>
  <LinksUpToDate>false</LinksUpToDate>
  <CharactersWithSpaces>12193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2018-02-08T07:38:00Z</dcterms:created>
  <dcterms:modified xsi:type="dcterms:W3CDTF">2018-02-08T07:46:00Z</dcterms:modified>
</cp:coreProperties>
</file>