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3" w:rsidRPr="00934B43" w:rsidRDefault="00934B43" w:rsidP="00934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43">
        <w:rPr>
          <w:rFonts w:ascii="Times New Roman" w:hAnsi="Times New Roman" w:cs="Times New Roman"/>
          <w:b/>
          <w:color w:val="000000"/>
          <w:sz w:val="24"/>
          <w:szCs w:val="24"/>
        </w:rPr>
        <w:t>Приведите состав и основные детали раздела технического задания на проектирование «Инженерно-технические мероприятия гражданской обороны. Мероприятия по предупреждению чрезвычайных ситуаций. Мероприятия по противодействию терроризму».</w:t>
      </w:r>
    </w:p>
    <w:p w:rsidR="00934B43" w:rsidRDefault="00934B43" w:rsidP="00934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4B43">
        <w:rPr>
          <w:rFonts w:ascii="Times New Roman" w:hAnsi="Times New Roman" w:cs="Times New Roman"/>
          <w:color w:val="000000"/>
          <w:sz w:val="24"/>
          <w:szCs w:val="24"/>
        </w:rPr>
        <w:t>Ответ.</w:t>
      </w:r>
    </w:p>
    <w:p w:rsidR="00934B43" w:rsidRDefault="00934B43" w:rsidP="00934B4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1C2235">
        <w:rPr>
          <w:color w:val="auto"/>
          <w:shd w:val="clear" w:color="auto" w:fill="FFFFFF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r w:rsidRPr="001C2235">
        <w:rPr>
          <w:rStyle w:val="a5"/>
          <w:color w:val="auto"/>
          <w:spacing w:val="2"/>
          <w:shd w:val="clear" w:color="auto" w:fill="FFFFFF"/>
        </w:rPr>
        <w:footnoteReference w:id="1"/>
      </w:r>
    </w:p>
    <w:p w:rsidR="00934B43" w:rsidRPr="009766F4" w:rsidRDefault="00934B43" w:rsidP="00976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766F4">
        <w:rPr>
          <w:rFonts w:ascii="Times New Roman" w:hAnsi="Times New Roman" w:cs="Times New Roman"/>
          <w:color w:val="000000"/>
          <w:sz w:val="24"/>
          <w:szCs w:val="24"/>
        </w:rPr>
        <w:t xml:space="preserve">Нужно сказать, что </w:t>
      </w:r>
      <w:r w:rsidRPr="009766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состав разделов проектной документации и требования к содержанию этих разделов</w:t>
      </w:r>
      <w:r w:rsidRPr="009766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установлены </w:t>
      </w:r>
      <w:r w:rsidRPr="009766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Постановление</w:t>
      </w:r>
      <w:r w:rsidRPr="009766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9766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Правительства РФ от 16.02.2008 N 87 (ред. от 17.09.2018) «О составе разделов проектной документации и требованиях к их содержанию»</w:t>
      </w:r>
      <w:r w:rsidRPr="009766F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934B43" w:rsidRPr="009766F4" w:rsidRDefault="00934B43" w:rsidP="009766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766F4">
        <w:rPr>
          <w:spacing w:val="2"/>
        </w:rPr>
        <w:t>Нужно отметить, что з</w:t>
      </w:r>
      <w:r w:rsidRPr="009766F4">
        <w:rPr>
          <w:spacing w:val="2"/>
        </w:rPr>
        <w:t>адание на разработку проектной документации является заданием заказчика для проектной организации, включающим весь комплекс основных требований заказчика и требований, устанавливаемых Актом разрешенного использования участка территории градостроительного объекта (земельного участка) для осуществления строительства.</w:t>
      </w:r>
    </w:p>
    <w:p w:rsidR="00934B43" w:rsidRPr="009766F4" w:rsidRDefault="00934B43" w:rsidP="009766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766F4">
        <w:rPr>
          <w:spacing w:val="2"/>
        </w:rPr>
        <w:t>Задание на разработку проектной документации составляется заказчиком проекта. Задание на разработку проектной документации может быть подготовлено подрядчиком (проектировщиком) по поручению заказчика в соответствии с договором подряда на выполнение проектных работ.</w:t>
      </w:r>
    </w:p>
    <w:p w:rsidR="00934B43" w:rsidRPr="009766F4" w:rsidRDefault="009766F4" w:rsidP="009766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766F4">
        <w:rPr>
          <w:spacing w:val="2"/>
        </w:rPr>
        <w:t xml:space="preserve">В соответствии с п.11 ст.48 </w:t>
      </w:r>
      <w:proofErr w:type="spellStart"/>
      <w:r w:rsidRPr="009766F4">
        <w:rPr>
          <w:spacing w:val="2"/>
        </w:rPr>
        <w:t>ГрК</w:t>
      </w:r>
      <w:proofErr w:type="spellEnd"/>
      <w:r w:rsidRPr="009766F4">
        <w:rPr>
          <w:spacing w:val="2"/>
        </w:rPr>
        <w:t xml:space="preserve"> РФ п</w:t>
      </w:r>
      <w:r w:rsidR="00934B43" w:rsidRPr="009766F4">
        <w:rPr>
          <w:spacing w:val="2"/>
        </w:rPr>
        <w:t>роектная документация разрабатывается на основании согласованного и утвержденного в установленном порядке задания на разработку проектной документации.</w:t>
      </w:r>
    </w:p>
    <w:p w:rsidR="00934B43" w:rsidRPr="009766F4" w:rsidRDefault="00934B43" w:rsidP="009766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9766F4">
        <w:rPr>
          <w:spacing w:val="2"/>
          <w:shd w:val="clear" w:color="auto" w:fill="FFFFFF"/>
        </w:rPr>
        <w:t>Задание на разработку проектной документации состоит из трех основных частей:</w:t>
      </w:r>
    </w:p>
    <w:p w:rsidR="00934B43" w:rsidRPr="009766F4" w:rsidRDefault="00934B43" w:rsidP="009766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9766F4">
        <w:rPr>
          <w:spacing w:val="2"/>
          <w:shd w:val="clear" w:color="auto" w:fill="FFFFFF"/>
        </w:rPr>
        <w:t>- общие данные;</w:t>
      </w:r>
    </w:p>
    <w:p w:rsidR="00934B43" w:rsidRPr="009766F4" w:rsidRDefault="00934B43" w:rsidP="009766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766F4">
        <w:rPr>
          <w:spacing w:val="2"/>
          <w:shd w:val="clear" w:color="auto" w:fill="FFFFFF"/>
        </w:rPr>
        <w:t>- основные требования к проектным решениям;</w:t>
      </w:r>
    </w:p>
    <w:p w:rsidR="00934B43" w:rsidRDefault="00934B43" w:rsidP="009766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9766F4">
        <w:rPr>
          <w:spacing w:val="2"/>
          <w:shd w:val="clear" w:color="auto" w:fill="FFFFFF"/>
        </w:rPr>
        <w:t>- дополнительные требования.</w:t>
      </w:r>
    </w:p>
    <w:p w:rsidR="00C05E02" w:rsidRPr="00C05E02" w:rsidRDefault="00F00C47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 xml:space="preserve">В соответствии с разделом 4 Подготовка исходных данных и требований для разработки раздела </w:t>
      </w:r>
      <w:r w:rsidRPr="00F00C47">
        <w:rPr>
          <w:b w:val="0"/>
          <w:color w:val="2D2D2D"/>
          <w:spacing w:val="2"/>
          <w:sz w:val="24"/>
          <w:szCs w:val="24"/>
        </w:rPr>
        <w:t>"ИТМ ГОЧС</w:t>
      </w:r>
      <w:r w:rsidRPr="00C05E02">
        <w:rPr>
          <w:b w:val="0"/>
          <w:color w:val="2D2D2D"/>
          <w:spacing w:val="2"/>
          <w:sz w:val="24"/>
          <w:szCs w:val="24"/>
        </w:rPr>
        <w:t>” МДС 11-16.2002 Методические рекомендации по составлению раздела "Инженерно-технические мероприятия гражданской обороны. Мероприятия по предупреждению чрезвычайных ситуаций" проектов строительства предприятий, зданий и сооружений (на примере проектов строительства автозаправочных станций)</w:t>
      </w:r>
      <w:r w:rsidR="00C05E02" w:rsidRPr="00C05E02">
        <w:rPr>
          <w:b w:val="0"/>
          <w:color w:val="2D2D2D"/>
          <w:spacing w:val="2"/>
          <w:sz w:val="24"/>
          <w:szCs w:val="24"/>
        </w:rPr>
        <w:t xml:space="preserve"> </w:t>
      </w:r>
      <w:proofErr w:type="gramStart"/>
      <w:r w:rsidR="00C05E02" w:rsidRPr="00C05E02">
        <w:rPr>
          <w:b w:val="0"/>
          <w:color w:val="2D2D2D"/>
          <w:spacing w:val="2"/>
          <w:sz w:val="24"/>
          <w:szCs w:val="24"/>
          <w:lang w:val="en-US"/>
        </w:rPr>
        <w:t>p</w:t>
      </w:r>
      <w:proofErr w:type="spellStart"/>
      <w:proofErr w:type="gramEnd"/>
      <w:r w:rsidRPr="00F00C47">
        <w:rPr>
          <w:b w:val="0"/>
          <w:color w:val="2D2D2D"/>
          <w:spacing w:val="2"/>
          <w:sz w:val="24"/>
          <w:szCs w:val="24"/>
        </w:rPr>
        <w:t>аказчик</w:t>
      </w:r>
      <w:proofErr w:type="spellEnd"/>
      <w:r w:rsidRPr="00F00C47">
        <w:rPr>
          <w:b w:val="0"/>
          <w:color w:val="2D2D2D"/>
          <w:spacing w:val="2"/>
          <w:sz w:val="24"/>
          <w:szCs w:val="24"/>
        </w:rPr>
        <w:t xml:space="preserve"> проектной документации согласно установленному порядку осуществляет сбор исходных данных и требований для разработки раздела "ИТМ ГОЧС". Для этой цели рекомендуется привлекать на договорно</w:t>
      </w:r>
      <w:r w:rsidR="00C05E02">
        <w:rPr>
          <w:b w:val="0"/>
          <w:color w:val="2D2D2D"/>
          <w:spacing w:val="2"/>
          <w:sz w:val="24"/>
          <w:szCs w:val="24"/>
        </w:rPr>
        <w:t>й основе проектную организацию.</w:t>
      </w:r>
    </w:p>
    <w:p w:rsidR="00C05E02" w:rsidRPr="00C05E02" w:rsidRDefault="00F00C47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F00C47">
        <w:rPr>
          <w:b w:val="0"/>
          <w:color w:val="2D2D2D"/>
          <w:spacing w:val="2"/>
          <w:sz w:val="24"/>
          <w:szCs w:val="24"/>
        </w:rPr>
        <w:t>По запросу заказчика орган управления по делам ГО и ЧС субъекта Российской Федерации или орган управления по делам ГО и ЧС при органе местного самоуправления (в пределах своей компетенции) выдает исходные данные о состоянии потенциальной опасности намечаемого района строительства, а также тре</w:t>
      </w:r>
      <w:r w:rsidR="00C05E02">
        <w:rPr>
          <w:b w:val="0"/>
          <w:color w:val="2D2D2D"/>
          <w:spacing w:val="2"/>
          <w:sz w:val="24"/>
          <w:szCs w:val="24"/>
        </w:rPr>
        <w:t>бования для разработки ИТМ ГОЧС.</w:t>
      </w:r>
    </w:p>
    <w:p w:rsidR="00C05E02" w:rsidRPr="00C05E02" w:rsidRDefault="00F00C47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F00C47">
        <w:rPr>
          <w:b w:val="0"/>
          <w:color w:val="2D2D2D"/>
          <w:spacing w:val="2"/>
          <w:sz w:val="24"/>
          <w:szCs w:val="24"/>
        </w:rPr>
        <w:t>В своем запросе заказчик должен привести следующие свед</w:t>
      </w:r>
      <w:r w:rsidR="00C05E02">
        <w:rPr>
          <w:b w:val="0"/>
          <w:color w:val="2D2D2D"/>
          <w:spacing w:val="2"/>
          <w:sz w:val="24"/>
          <w:szCs w:val="24"/>
        </w:rPr>
        <w:t>ения об объекте строительства:</w:t>
      </w:r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F00C47">
        <w:rPr>
          <w:b w:val="0"/>
          <w:color w:val="2D2D2D"/>
          <w:spacing w:val="2"/>
          <w:sz w:val="24"/>
          <w:szCs w:val="24"/>
        </w:rPr>
        <w:t>полное название </w:t>
      </w:r>
      <w:r w:rsidRPr="00F00C47">
        <w:rPr>
          <w:b w:val="0"/>
          <w:i/>
          <w:iCs/>
          <w:color w:val="2D2D2D"/>
          <w:spacing w:val="2"/>
          <w:sz w:val="24"/>
          <w:szCs w:val="24"/>
        </w:rPr>
        <w:t>(в название АЗС следует включать класс, тип, имеющиеся на ее территории посты техобслуживания и мойки автомобилей, магазины, закусочные и т.д.);</w:t>
      </w:r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 w:rsidRPr="00F00C47">
        <w:rPr>
          <w:b w:val="0"/>
          <w:color w:val="2D2D2D"/>
          <w:spacing w:val="2"/>
          <w:sz w:val="24"/>
          <w:szCs w:val="24"/>
        </w:rPr>
        <w:lastRenderedPageBreak/>
        <w:t>место намечаемого строительства с указанием района (районов), населенного пункта (пунктов), рядом расположенных объектов, транспортных коммуникаций, жилой застройки и расстояний до них </w:t>
      </w:r>
      <w:r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(для АЗС рекомендуется привести расстояния, </w:t>
      </w:r>
      <w:r w:rsidRPr="00F00C47">
        <w:rPr>
          <w:b w:val="0"/>
          <w:i/>
          <w:iCs/>
          <w:spacing w:val="2"/>
          <w:sz w:val="24"/>
          <w:szCs w:val="24"/>
        </w:rPr>
        <w:t>регламентируемые</w:t>
      </w:r>
      <w:r w:rsidRPr="00F00C47">
        <w:rPr>
          <w:b w:val="0"/>
          <w:spacing w:val="2"/>
          <w:sz w:val="24"/>
          <w:szCs w:val="24"/>
        </w:rPr>
        <w:t> </w:t>
      </w:r>
      <w:r w:rsidRPr="00C05E02">
        <w:rPr>
          <w:b w:val="0"/>
          <w:spacing w:val="2"/>
          <w:sz w:val="24"/>
          <w:szCs w:val="24"/>
          <w:u w:val="single"/>
        </w:rPr>
        <w:t>НПБ 111-98</w:t>
      </w:r>
      <w:r w:rsidRPr="00F00C47">
        <w:rPr>
          <w:b w:val="0"/>
          <w:spacing w:val="2"/>
          <w:sz w:val="24"/>
          <w:szCs w:val="24"/>
        </w:rPr>
        <w:t> </w:t>
      </w:r>
      <w:r w:rsidRPr="00F00C47">
        <w:rPr>
          <w:b w:val="0"/>
          <w:i/>
          <w:iCs/>
          <w:spacing w:val="2"/>
          <w:sz w:val="24"/>
          <w:szCs w:val="24"/>
        </w:rPr>
        <w:t>"Автозаправочные</w:t>
      </w:r>
      <w:r w:rsidRPr="00F00C47">
        <w:rPr>
          <w:b w:val="0"/>
          <w:spacing w:val="2"/>
          <w:sz w:val="24"/>
          <w:szCs w:val="24"/>
        </w:rPr>
        <w:t> </w:t>
      </w:r>
      <w:r w:rsidRPr="00F00C47">
        <w:rPr>
          <w:b w:val="0"/>
          <w:i/>
          <w:iCs/>
          <w:color w:val="2D2D2D"/>
          <w:spacing w:val="2"/>
          <w:sz w:val="24"/>
          <w:szCs w:val="24"/>
        </w:rPr>
        <w:t>станции.</w:t>
      </w:r>
      <w:proofErr w:type="gramEnd"/>
      <w:r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 </w:t>
      </w:r>
      <w:proofErr w:type="gramStart"/>
      <w:r w:rsidRPr="00F00C47">
        <w:rPr>
          <w:b w:val="0"/>
          <w:i/>
          <w:iCs/>
          <w:color w:val="2D2D2D"/>
          <w:spacing w:val="2"/>
          <w:sz w:val="24"/>
          <w:szCs w:val="24"/>
        </w:rPr>
        <w:t>Требования пожарной безопасности");</w:t>
      </w:r>
      <w:proofErr w:type="gramEnd"/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F00C47">
        <w:rPr>
          <w:b w:val="0"/>
          <w:color w:val="2D2D2D"/>
          <w:spacing w:val="2"/>
          <w:sz w:val="24"/>
          <w:szCs w:val="24"/>
        </w:rPr>
        <w:t>описание природно-климатических условий в районе (районах) предполагаемого строительства с точки зрения наличия опасных природных процессов, требующих осуществления мероприятий по инженерной защите те</w:t>
      </w:r>
      <w:r w:rsidR="00C05E02">
        <w:rPr>
          <w:b w:val="0"/>
          <w:color w:val="2D2D2D"/>
          <w:spacing w:val="2"/>
          <w:sz w:val="24"/>
          <w:szCs w:val="24"/>
        </w:rPr>
        <w:t>рритории, зданий и сооружений;</w:t>
      </w:r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 w:rsidRPr="00F00C47">
        <w:rPr>
          <w:b w:val="0"/>
          <w:color w:val="2D2D2D"/>
          <w:spacing w:val="2"/>
          <w:sz w:val="24"/>
          <w:szCs w:val="24"/>
        </w:rPr>
        <w:t xml:space="preserve">основные проектные характеристики: назначение, выпускаемая продукция, производительность или мощность, энергопотребление, собственные </w:t>
      </w:r>
      <w:proofErr w:type="spellStart"/>
      <w:r w:rsidRPr="00F00C47">
        <w:rPr>
          <w:b w:val="0"/>
          <w:color w:val="2D2D2D"/>
          <w:spacing w:val="2"/>
          <w:sz w:val="24"/>
          <w:szCs w:val="24"/>
        </w:rPr>
        <w:t>энергозапасы</w:t>
      </w:r>
      <w:proofErr w:type="spellEnd"/>
      <w:r w:rsidRPr="00F00C47">
        <w:rPr>
          <w:b w:val="0"/>
          <w:color w:val="2D2D2D"/>
          <w:spacing w:val="2"/>
          <w:sz w:val="24"/>
          <w:szCs w:val="24"/>
        </w:rPr>
        <w:t>, имеющиеся потенциально опасные и вредные технологические установки, процессы, материалы и выделения </w:t>
      </w:r>
      <w:r w:rsidRPr="00F00C47">
        <w:rPr>
          <w:b w:val="0"/>
          <w:i/>
          <w:iCs/>
          <w:color w:val="2D2D2D"/>
          <w:spacing w:val="2"/>
          <w:sz w:val="24"/>
          <w:szCs w:val="24"/>
        </w:rPr>
        <w:t>(для АЗС рекомендуется указать перечень и объемы запасов нефтепродуктов, режим работы, количество заправок в сутки, способ и частоту доставки нефтепродуктов на АЗС, режим работы, производительность или пропускную способность других объектов на территории АЗС);</w:t>
      </w:r>
      <w:proofErr w:type="gramEnd"/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F00C47">
        <w:rPr>
          <w:b w:val="0"/>
          <w:color w:val="2D2D2D"/>
          <w:spacing w:val="2"/>
          <w:sz w:val="24"/>
          <w:szCs w:val="24"/>
        </w:rPr>
        <w:t>основание и намечаемые сроки строительс</w:t>
      </w:r>
      <w:r w:rsidR="00C05E02">
        <w:rPr>
          <w:b w:val="0"/>
          <w:color w:val="2D2D2D"/>
          <w:spacing w:val="2"/>
          <w:sz w:val="24"/>
          <w:szCs w:val="24"/>
        </w:rPr>
        <w:t>тва (с указанием очередности);</w:t>
      </w:r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F00C47">
        <w:rPr>
          <w:b w:val="0"/>
          <w:color w:val="2D2D2D"/>
          <w:spacing w:val="2"/>
          <w:sz w:val="24"/>
          <w:szCs w:val="24"/>
        </w:rPr>
        <w:t>категория по ГО (в случае, если она определена к моменту сос</w:t>
      </w:r>
      <w:r w:rsidR="00C05E02">
        <w:rPr>
          <w:b w:val="0"/>
          <w:color w:val="2D2D2D"/>
          <w:spacing w:val="2"/>
          <w:sz w:val="24"/>
          <w:szCs w:val="24"/>
        </w:rPr>
        <w:t>тавления запроса);</w:t>
      </w:r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F00C47">
        <w:rPr>
          <w:b w:val="0"/>
          <w:color w:val="2D2D2D"/>
          <w:spacing w:val="2"/>
          <w:sz w:val="24"/>
          <w:szCs w:val="24"/>
        </w:rPr>
        <w:t>численность работников, в том числе в максимальную смену, а также продолжающих работать в военное время, т.е. наибольшей работающей смены (НРС), дежурного и линейного персонала, обеспечивающего жизнедеятельность объекта </w:t>
      </w:r>
      <w:r w:rsidRPr="00F00C47">
        <w:rPr>
          <w:b w:val="0"/>
          <w:i/>
          <w:iCs/>
          <w:color w:val="2D2D2D"/>
          <w:spacing w:val="2"/>
          <w:sz w:val="24"/>
          <w:szCs w:val="24"/>
        </w:rPr>
        <w:t>(с учетом персонала и посетителей других объектов на территории АЗС);</w:t>
      </w:r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>наличие существующих ЗС ГО и характер использования их в мирное время (для реконструируемых и технически перевооружаемых объектов), намечаемый характер использования в мирное время проектируемых ЗС ГО;</w:t>
      </w:r>
    </w:p>
    <w:p w:rsidR="00C05E02" w:rsidRPr="00C05E02" w:rsidRDefault="00F00C47" w:rsidP="00C05E0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>возможность возникновения на объекте аварийных ситуаций, исходя из технологии работы в процессе эксплуатации и технического обслуживания агрегатов и коммуникаций, вывода объекта из эксплуатации (с указанием видов возд</w:t>
      </w:r>
      <w:r w:rsidR="00C05E02" w:rsidRPr="00C05E02">
        <w:rPr>
          <w:b w:val="0"/>
          <w:color w:val="2D2D2D"/>
          <w:spacing w:val="2"/>
          <w:sz w:val="24"/>
          <w:szCs w:val="24"/>
        </w:rPr>
        <w:t>ействия и поражающих факторов).</w:t>
      </w:r>
    </w:p>
    <w:p w:rsidR="00C05E02" w:rsidRP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 xml:space="preserve">Согласно п. </w:t>
      </w:r>
      <w:r w:rsidR="00F00C47" w:rsidRPr="00C05E02">
        <w:rPr>
          <w:b w:val="0"/>
          <w:color w:val="2D2D2D"/>
          <w:spacing w:val="2"/>
          <w:sz w:val="24"/>
          <w:szCs w:val="24"/>
        </w:rPr>
        <w:t xml:space="preserve">4.3 </w:t>
      </w:r>
      <w:r w:rsidRPr="00C05E02">
        <w:rPr>
          <w:b w:val="0"/>
          <w:color w:val="2D2D2D"/>
          <w:spacing w:val="2"/>
          <w:sz w:val="24"/>
          <w:szCs w:val="24"/>
        </w:rPr>
        <w:t>МДС 11-16.2002</w:t>
      </w:r>
      <w:r w:rsidRPr="00C05E02">
        <w:rPr>
          <w:b w:val="0"/>
          <w:color w:val="2D2D2D"/>
          <w:spacing w:val="2"/>
          <w:sz w:val="24"/>
          <w:szCs w:val="24"/>
        </w:rPr>
        <w:t xml:space="preserve"> </w:t>
      </w:r>
      <w:r w:rsidR="00F00C47" w:rsidRPr="00C05E02">
        <w:rPr>
          <w:b w:val="0"/>
          <w:color w:val="2D2D2D"/>
          <w:spacing w:val="2"/>
          <w:sz w:val="24"/>
          <w:szCs w:val="24"/>
        </w:rPr>
        <w:t>Исходные данные и требования для разработки ИТМ ГОЧС могут выдаваться заказчику отдельно или включаться в задание на разработку проектной документации, которое подлежит согласованию органом управления по делам ГО и ЧС</w:t>
      </w:r>
      <w:r w:rsidRPr="00C05E02">
        <w:rPr>
          <w:b w:val="0"/>
          <w:color w:val="2D2D2D"/>
          <w:spacing w:val="2"/>
          <w:sz w:val="24"/>
          <w:szCs w:val="24"/>
        </w:rPr>
        <w:t xml:space="preserve"> субъекта Российской Федерации.</w:t>
      </w:r>
    </w:p>
    <w:p w:rsidR="00C05E02" w:rsidRP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>В соответствии с п.</w:t>
      </w:r>
      <w:r w:rsidR="00F00C47" w:rsidRPr="00F00C47">
        <w:rPr>
          <w:b w:val="0"/>
          <w:color w:val="2D2D2D"/>
          <w:spacing w:val="2"/>
          <w:sz w:val="24"/>
          <w:szCs w:val="24"/>
        </w:rPr>
        <w:t>4.4 Основные исходные данные и требования для</w:t>
      </w:r>
      <w:r w:rsidRPr="00C05E02">
        <w:rPr>
          <w:b w:val="0"/>
          <w:color w:val="2D2D2D"/>
          <w:spacing w:val="2"/>
          <w:sz w:val="24"/>
          <w:szCs w:val="24"/>
        </w:rPr>
        <w:t xml:space="preserve"> разработки ИТМ ГОЧС включают:</w:t>
      </w:r>
    </w:p>
    <w:p w:rsidR="00C05E02" w:rsidRP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 xml:space="preserve">категорию по ГО, к которой отнесен проектируемый объект (организация), - особой важности, первая, вторая, </w:t>
      </w:r>
      <w:proofErr w:type="spellStart"/>
      <w:r w:rsidR="00F00C47" w:rsidRPr="00F00C47">
        <w:rPr>
          <w:b w:val="0"/>
          <w:color w:val="2D2D2D"/>
          <w:spacing w:val="2"/>
          <w:sz w:val="24"/>
          <w:szCs w:val="24"/>
        </w:rPr>
        <w:t>некатегорированный</w:t>
      </w:r>
      <w:proofErr w:type="spellEnd"/>
      <w:r w:rsidR="00F00C47" w:rsidRPr="00F00C47">
        <w:rPr>
          <w:b w:val="0"/>
          <w:color w:val="2D2D2D"/>
          <w:spacing w:val="2"/>
          <w:sz w:val="24"/>
          <w:szCs w:val="24"/>
        </w:rPr>
        <w:t>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(АЗС относятся к </w:t>
      </w:r>
      <w:proofErr w:type="spellStart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некатегорированным</w:t>
      </w:r>
      <w:proofErr w:type="spellEnd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 по ГО организациям);</w:t>
      </w:r>
    </w:p>
    <w:p w:rsidR="00C05E02" w:rsidRP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группу по ГО территории (особой важности, первая, вторая, третья), на которой располагается объе</w:t>
      </w:r>
      <w:proofErr w:type="gramStart"/>
      <w:r w:rsidR="00F00C47" w:rsidRPr="00F00C47">
        <w:rPr>
          <w:b w:val="0"/>
          <w:color w:val="2D2D2D"/>
          <w:spacing w:val="2"/>
          <w:sz w:val="24"/>
          <w:szCs w:val="24"/>
        </w:rPr>
        <w:t>кт стр</w:t>
      </w:r>
      <w:proofErr w:type="gramEnd"/>
      <w:r w:rsidR="00F00C47" w:rsidRPr="00F00C47">
        <w:rPr>
          <w:b w:val="0"/>
          <w:color w:val="2D2D2D"/>
          <w:spacing w:val="2"/>
          <w:sz w:val="24"/>
          <w:szCs w:val="24"/>
        </w:rPr>
        <w:t>оительства (для объектов на территориях, о</w:t>
      </w:r>
      <w:r w:rsidRPr="00C05E02">
        <w:rPr>
          <w:b w:val="0"/>
          <w:color w:val="2D2D2D"/>
          <w:spacing w:val="2"/>
          <w:sz w:val="24"/>
          <w:szCs w:val="24"/>
        </w:rPr>
        <w:t>тнесенных к категориям по ГО);</w:t>
      </w:r>
    </w:p>
    <w:p w:rsidR="00C05E02" w:rsidRP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категории и группы по ГО расположенных вблизи объекта строительства организаций и те</w:t>
      </w:r>
      <w:r w:rsidRPr="00C05E02">
        <w:rPr>
          <w:b w:val="0"/>
          <w:color w:val="2D2D2D"/>
          <w:spacing w:val="2"/>
          <w:sz w:val="24"/>
          <w:szCs w:val="24"/>
        </w:rPr>
        <w:t>рриторий (если такие имеются);</w:t>
      </w:r>
    </w:p>
    <w:p w:rsidR="00C05E02" w:rsidRP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требования к ЗС ГО (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укрытие НРС АЗС, продолжающих работу в военное время, в зависимости от места расположения станции должно предусматриваться в убежищах или противорадиационных укрытиях, для которых следует указать класс или группу);</w:t>
      </w:r>
    </w:p>
    <w:p w:rsidR="00C05E02" w:rsidRP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возможные источники ЧС техногенного характера на проектируемом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объекте (для АЗС - взрывы и пожары в результате аварий на технологическом оборудовании и при проведении технологических операций с нефтепродуктами, столкновения автотранспорта);</w:t>
      </w:r>
    </w:p>
    <w:p w:rsid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C05E02"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 xml:space="preserve">возможные источники ЧС природного и техногенного характера в районе строительства объекта, желательно степень опасности территории, определенную в </w:t>
      </w:r>
      <w:r w:rsidR="00F00C47" w:rsidRPr="00F00C47">
        <w:rPr>
          <w:b w:val="0"/>
          <w:color w:val="2D2D2D"/>
          <w:spacing w:val="2"/>
          <w:sz w:val="24"/>
          <w:szCs w:val="24"/>
        </w:rPr>
        <w:lastRenderedPageBreak/>
        <w:t>соответствии с критериями, приведенными в приложении</w:t>
      </w:r>
      <w:proofErr w:type="gramStart"/>
      <w:r w:rsidR="00F00C47" w:rsidRPr="00F00C47">
        <w:rPr>
          <w:b w:val="0"/>
          <w:color w:val="2D2D2D"/>
          <w:spacing w:val="2"/>
          <w:sz w:val="24"/>
          <w:szCs w:val="24"/>
        </w:rPr>
        <w:t xml:space="preserve"> В</w:t>
      </w:r>
      <w:proofErr w:type="gramEnd"/>
      <w:r w:rsidR="00F00C47" w:rsidRPr="00F00C47">
        <w:rPr>
          <w:b w:val="0"/>
          <w:color w:val="2D2D2D"/>
          <w:spacing w:val="2"/>
          <w:sz w:val="24"/>
          <w:szCs w:val="24"/>
        </w:rPr>
        <w:t xml:space="preserve"> настоящего документа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(для АЗС рекомендуется учитывать опасные природные процессы, взрывы, пожары и выбросы </w:t>
      </w:r>
      <w:proofErr w:type="spellStart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аварийно</w:t>
      </w:r>
      <w:proofErr w:type="spellEnd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 химически опасных веществ в результате аварий на рядом расположенных потенциально опасных объектах и транспортных коммуникациях с перечислением поражающих факторов, указанием частоты и количественных характеристик их воздействия);</w:t>
      </w:r>
    </w:p>
    <w:p w:rsid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требования по созданию систем оповещения, в том числе локальных систем оповещения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(АЗС должны оборудоваться объектовой системой оповещения ГО, организационно, технически и </w:t>
      </w:r>
      <w:proofErr w:type="spellStart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программно</w:t>
      </w:r>
      <w:proofErr w:type="spellEnd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 сопряженной с территориальной и местной системами оповещения ГО, а в случаях размещения АЗС в зоне действия локальных систем оповещения химически, </w:t>
      </w:r>
      <w:proofErr w:type="spellStart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радиационно</w:t>
      </w:r>
      <w:proofErr w:type="spellEnd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 и </w:t>
      </w:r>
      <w:proofErr w:type="spellStart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гидродинамически</w:t>
      </w:r>
      <w:proofErr w:type="spellEnd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 опасных объектов - техническими средствами, обеспечивающими доведение сигналов об авариях и речевой информации от дежурного персонала</w:t>
      </w:r>
      <w:proofErr w:type="gramEnd"/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 xml:space="preserve"> указанных объектов до работников и посетителей АЗС);</w:t>
      </w:r>
    </w:p>
    <w:p w:rsid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требования по светомаск</w:t>
      </w:r>
      <w:r>
        <w:rPr>
          <w:b w:val="0"/>
          <w:color w:val="2D2D2D"/>
          <w:spacing w:val="2"/>
          <w:sz w:val="24"/>
          <w:szCs w:val="24"/>
        </w:rPr>
        <w:t>ировке проектируемого объекта;</w:t>
      </w:r>
    </w:p>
    <w:p w:rsid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требования по мерам предотвращения постороннего вмешательства в деятельность потенциально опасного объекта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(рекомендуется учитывать меры по предотвращению террористических актов, хищений нефтепродуктов и имущества других объектов на территории АЗС);</w:t>
      </w:r>
    </w:p>
    <w:p w:rsid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сведения о необходимости разработки декларации промышленной безопасности или декларации безопасности гидротехнического сооружения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(принимая во внимание количество обращающихся на объекте опасных веществ, для АЗС декларация промышленной безопасности не разрабатывается, за исключением случаев, когда разработка декларации требуется в соответствии с предписанием Госгортехнадзора России или его территориального органа);</w:t>
      </w:r>
    </w:p>
    <w:p w:rsid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дополнительные требования, которые должны быть учтены при разработке раздела "ИТМ ГОЧС"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(если на территории АЗС предусматривается строительство мойки, указывается на необходимость выполнения требований СНиП 2.01.57-85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автотранспорта");</w:t>
      </w:r>
    </w:p>
    <w:p w:rsidR="00C05E02" w:rsidRDefault="00C05E02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наименование экспертного органа МЧС России, в который раздел "ИТМ ГОЧС" должен быть направлен для проведения государственной экспертизы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(разделы проектов строительства АЗС следует направлять на экспертизу в экспертную комиссию</w:t>
      </w:r>
      <w:r w:rsidR="00F00C47" w:rsidRPr="00F00C47">
        <w:rPr>
          <w:b w:val="0"/>
          <w:color w:val="2D2D2D"/>
          <w:spacing w:val="2"/>
          <w:sz w:val="24"/>
          <w:szCs w:val="24"/>
        </w:rPr>
        <w:t> </w:t>
      </w:r>
      <w:r w:rsidR="00F00C47" w:rsidRPr="00F00C47">
        <w:rPr>
          <w:b w:val="0"/>
          <w:i/>
          <w:iCs/>
          <w:color w:val="2D2D2D"/>
          <w:spacing w:val="2"/>
          <w:sz w:val="24"/>
          <w:szCs w:val="24"/>
        </w:rPr>
        <w:t>или экспертную структуру при органе управления по делам ГО и ЧС субъекта Российской Федерации);</w:t>
      </w:r>
    </w:p>
    <w:p w:rsidR="001B6C27" w:rsidRDefault="00C05E02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- </w:t>
      </w:r>
      <w:r w:rsidR="00F00C47" w:rsidRPr="00F00C47">
        <w:rPr>
          <w:b w:val="0"/>
          <w:color w:val="2D2D2D"/>
          <w:spacing w:val="2"/>
          <w:sz w:val="24"/>
          <w:szCs w:val="24"/>
        </w:rPr>
        <w:t>наименование органа управления по делам ГО и ЧС, в который должен быть направлен раздел "ИТМ ГОЧС" после ут</w:t>
      </w:r>
      <w:r w:rsidR="001B6C27">
        <w:rPr>
          <w:b w:val="0"/>
          <w:color w:val="2D2D2D"/>
          <w:spacing w:val="2"/>
          <w:sz w:val="24"/>
          <w:szCs w:val="24"/>
        </w:rPr>
        <w:t>верждения проекта строительства</w:t>
      </w:r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/>
          <w:sz w:val="24"/>
          <w:szCs w:val="24"/>
        </w:rPr>
      </w:pPr>
      <w:r w:rsidRPr="001B6C27">
        <w:rPr>
          <w:b w:val="0"/>
          <w:color w:val="3F4142"/>
          <w:sz w:val="24"/>
          <w:szCs w:val="24"/>
        </w:rPr>
        <w:t xml:space="preserve">Касательно мероприятий </w:t>
      </w:r>
      <w:r w:rsidRPr="00934B43">
        <w:rPr>
          <w:b w:val="0"/>
          <w:color w:val="000000"/>
          <w:sz w:val="24"/>
          <w:szCs w:val="24"/>
        </w:rPr>
        <w:t>по противодействию терроризм</w:t>
      </w:r>
      <w:r w:rsidRPr="001B6C27">
        <w:rPr>
          <w:b w:val="0"/>
          <w:color w:val="000000"/>
          <w:sz w:val="24"/>
          <w:szCs w:val="24"/>
        </w:rPr>
        <w:t xml:space="preserve"> Нужно отметить следующее</w:t>
      </w:r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3F4142"/>
          <w:sz w:val="24"/>
          <w:szCs w:val="24"/>
          <w:bdr w:val="none" w:sz="0" w:space="0" w:color="auto" w:frame="1"/>
        </w:rPr>
      </w:pPr>
      <w:r w:rsidRPr="001B6C27">
        <w:rPr>
          <w:b w:val="0"/>
          <w:color w:val="3F4142"/>
          <w:sz w:val="24"/>
          <w:szCs w:val="24"/>
        </w:rPr>
        <w:t>Согласно части 14 статьи 48 Градостроительного кодекса, ПД отдельных объектов капстроительства (в том числе особо опасных, технически сложных и </w:t>
      </w:r>
      <w:r w:rsidRPr="001B6C27">
        <w:rPr>
          <w:b w:val="0"/>
          <w:color w:val="3F4142"/>
          <w:sz w:val="24"/>
          <w:szCs w:val="24"/>
          <w:bdr w:val="none" w:sz="0" w:space="0" w:color="auto" w:frame="1"/>
        </w:rPr>
        <w:t>уникальных</w:t>
      </w:r>
      <w:r w:rsidRPr="001B6C27">
        <w:rPr>
          <w:b w:val="0"/>
          <w:color w:val="3F4142"/>
          <w:sz w:val="24"/>
          <w:szCs w:val="24"/>
        </w:rPr>
        <w:t>), помимо основных разделов, должна содержать</w:t>
      </w:r>
      <w:r w:rsidRPr="001B6C27">
        <w:rPr>
          <w:b w:val="0"/>
          <w:color w:val="3F4142"/>
          <w:sz w:val="24"/>
          <w:szCs w:val="24"/>
          <w:bdr w:val="none" w:sz="0" w:space="0" w:color="auto" w:frame="1"/>
        </w:rPr>
        <w:t> «Перечень мероприятий по противодействию терроризму»</w:t>
      </w:r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3F4142"/>
          <w:sz w:val="24"/>
          <w:szCs w:val="24"/>
        </w:rPr>
      </w:pPr>
      <w:proofErr w:type="gramStart"/>
      <w:r w:rsidRPr="001B6C27">
        <w:rPr>
          <w:b w:val="0"/>
          <w:color w:val="3F4142"/>
          <w:sz w:val="24"/>
          <w:szCs w:val="24"/>
        </w:rPr>
        <w:t>Во исполнение пункта 4 части 2 статьи 5 Федерального закона № 35-ФЗ «О противодействии терроризму», Правительством РФ принято Постановление от 25.12.2013 № 1244, которым установлено, что в требованиях по антитеррористической защищенности объектов могут содержаться организационные, инженерно-технические, правовые и иные меры по созданию защиты объектов (территорий) от совершения на них террористического акта,</w:t>
      </w:r>
      <w:r w:rsidRPr="001B6C27">
        <w:rPr>
          <w:b w:val="0"/>
          <w:color w:val="3F4142"/>
          <w:sz w:val="24"/>
          <w:szCs w:val="24"/>
          <w:bdr w:val="none" w:sz="0" w:space="0" w:color="auto" w:frame="1"/>
        </w:rPr>
        <w:t> в том числе на этапе их проектирования и планирования</w:t>
      </w:r>
      <w:proofErr w:type="gramEnd"/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3F4142"/>
          <w:sz w:val="24"/>
          <w:szCs w:val="24"/>
        </w:rPr>
      </w:pPr>
      <w:proofErr w:type="gramStart"/>
      <w:r w:rsidRPr="001B6C27">
        <w:rPr>
          <w:b w:val="0"/>
          <w:color w:val="3F4142"/>
          <w:sz w:val="24"/>
          <w:szCs w:val="24"/>
        </w:rPr>
        <w:t xml:space="preserve">Несмотря на то, что конкретные требования к перечню мероприятий </w:t>
      </w:r>
      <w:r w:rsidRPr="001B6C27">
        <w:rPr>
          <w:b w:val="0"/>
          <w:color w:val="3F4142"/>
          <w:sz w:val="24"/>
          <w:szCs w:val="24"/>
          <w:bdr w:val="none" w:sz="0" w:space="0" w:color="auto" w:frame="1"/>
        </w:rPr>
        <w:t>по противодействию терроризму</w:t>
      </w:r>
      <w:r w:rsidRPr="001B6C27">
        <w:rPr>
          <w:b w:val="0"/>
          <w:color w:val="3F4142"/>
          <w:sz w:val="24"/>
          <w:szCs w:val="24"/>
        </w:rPr>
        <w:t xml:space="preserve"> официальными документами не установлены, организации </w:t>
      </w:r>
      <w:r w:rsidRPr="001B6C27">
        <w:rPr>
          <w:b w:val="0"/>
          <w:color w:val="3F4142"/>
          <w:sz w:val="24"/>
          <w:szCs w:val="24"/>
        </w:rPr>
        <w:lastRenderedPageBreak/>
        <w:t xml:space="preserve">по проведению </w:t>
      </w:r>
      <w:proofErr w:type="spellStart"/>
      <w:r w:rsidRPr="001B6C27">
        <w:rPr>
          <w:b w:val="0"/>
          <w:color w:val="3F4142"/>
          <w:sz w:val="24"/>
          <w:szCs w:val="24"/>
        </w:rPr>
        <w:t>госэкспертизы</w:t>
      </w:r>
      <w:proofErr w:type="spellEnd"/>
      <w:r w:rsidRPr="001B6C27">
        <w:rPr>
          <w:b w:val="0"/>
          <w:color w:val="3F4142"/>
          <w:sz w:val="24"/>
          <w:szCs w:val="24"/>
        </w:rPr>
        <w:t>, руководствуясь вышеуказанным Постановлением Правительства РФ № 1244, повсеместно требуют оформления данного «Перечня..» </w:t>
      </w:r>
      <w:r w:rsidRPr="001B6C27">
        <w:rPr>
          <w:b w:val="0"/>
          <w:color w:val="3F4142"/>
          <w:sz w:val="24"/>
          <w:szCs w:val="24"/>
          <w:bdr w:val="none" w:sz="0" w:space="0" w:color="auto" w:frame="1"/>
        </w:rPr>
        <w:t>в виде отдельного подраздела</w:t>
      </w:r>
      <w:r w:rsidRPr="001B6C27">
        <w:rPr>
          <w:b w:val="0"/>
          <w:color w:val="3F4142"/>
          <w:sz w:val="24"/>
          <w:szCs w:val="24"/>
        </w:rPr>
        <w:t>, входящего в раздел 12 «Иная документация в случаях, предусмотренных федеральными законами», в котором в обобщённом и расширенном виде должны быть отражены следующие мероприятия:</w:t>
      </w:r>
      <w:proofErr w:type="gramEnd"/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3F4142"/>
          <w:sz w:val="24"/>
          <w:szCs w:val="24"/>
        </w:rPr>
      </w:pPr>
      <w:proofErr w:type="gramStart"/>
      <w:r w:rsidRPr="001B6C27">
        <w:rPr>
          <w:b w:val="0"/>
          <w:color w:val="3F4142"/>
          <w:sz w:val="24"/>
          <w:szCs w:val="24"/>
        </w:rPr>
        <w:t>- сведения о категорировании объекта в соответствии с требованиями законодательства Российской Федерации и ведомственных нормативных актов и классификации объекта по значимости в зависимости от вида и размеров ущерба, который может быть причинен в результате акта незаконного вмешательства, в том числе террористического акта, в соответствии с требованиями свода правил СП 132.13330.2011 «Обеспечение антитеррористической защищенности зданий и сооружений.</w:t>
      </w:r>
      <w:proofErr w:type="gramEnd"/>
      <w:r w:rsidRPr="001B6C27">
        <w:rPr>
          <w:b w:val="0"/>
          <w:color w:val="3F4142"/>
          <w:sz w:val="24"/>
          <w:szCs w:val="24"/>
        </w:rPr>
        <w:t xml:space="preserve"> Общие требования проектирования» (классификация указывается в Задании на проектирование и определяется Заказчиком на основе анализа возможных террористических угроз и анализа уязвимости объекта этим угрозам, а также оценки возможных негативных последствий);</w:t>
      </w:r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3F4142"/>
          <w:sz w:val="24"/>
          <w:szCs w:val="24"/>
        </w:rPr>
      </w:pPr>
      <w:r w:rsidRPr="001B6C27">
        <w:rPr>
          <w:b w:val="0"/>
          <w:color w:val="3F4142"/>
          <w:sz w:val="24"/>
          <w:szCs w:val="24"/>
        </w:rPr>
        <w:t>- перечень инженерно-технических мероприятий по антитеррористической защищенности, содержащих описание и обоснование проектных решений, направленных на предотвращение несанкционированного доступа на объект физических лиц, транспортных средств и грузов;</w:t>
      </w:r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3F4142"/>
          <w:sz w:val="24"/>
          <w:szCs w:val="24"/>
        </w:rPr>
      </w:pPr>
      <w:r w:rsidRPr="001B6C27">
        <w:rPr>
          <w:b w:val="0"/>
          <w:color w:val="3F4142"/>
          <w:sz w:val="24"/>
          <w:szCs w:val="24"/>
        </w:rPr>
        <w:t>- перечень технических мероприятий по антитеррористической защищенности, содержащих описание технических средств и обоснование проектных решений, направленных на обнаружение взрывных устройств, оружия, боеприпасов и т.д.;</w:t>
      </w:r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3F4142"/>
          <w:sz w:val="24"/>
          <w:szCs w:val="24"/>
        </w:rPr>
      </w:pPr>
      <w:r w:rsidRPr="001B6C27">
        <w:rPr>
          <w:b w:val="0"/>
          <w:color w:val="3F4142"/>
          <w:sz w:val="24"/>
          <w:szCs w:val="24"/>
        </w:rPr>
        <w:t>- перечень дополнительных мероприятий по антитеррористической защищенности с учетом специфики объекта;</w:t>
      </w:r>
    </w:p>
    <w:p w:rsidR="001B6C27" w:rsidRPr="001B6C27" w:rsidRDefault="001B6C27" w:rsidP="001B6C2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1B6C27">
        <w:rPr>
          <w:b w:val="0"/>
          <w:color w:val="3F4142"/>
          <w:sz w:val="24"/>
          <w:szCs w:val="24"/>
        </w:rPr>
        <w:t>- проектные решения по реализации мероприятий по антитеррористической защищенности, содержащих схемы расположения технических средств и устройств.</w:t>
      </w:r>
    </w:p>
    <w:p w:rsidR="001B6C27" w:rsidRDefault="00065B5B" w:rsidP="00C05E0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В качестве исходных данных должны быть предоставлены следующие сведения:</w:t>
      </w:r>
    </w:p>
    <w:p w:rsidR="00065B5B" w:rsidRDefault="00065B5B" w:rsidP="00065B5B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1. </w:t>
      </w:r>
      <w:proofErr w:type="gramStart"/>
      <w:r w:rsidRPr="00065B5B">
        <w:rPr>
          <w:b w:val="0"/>
          <w:color w:val="2D2D2D"/>
          <w:spacing w:val="2"/>
          <w:sz w:val="24"/>
          <w:szCs w:val="24"/>
        </w:rPr>
        <w:t>Инженерно-техническая</w:t>
      </w:r>
      <w:proofErr w:type="gramEnd"/>
      <w:r w:rsidRPr="00065B5B">
        <w:rPr>
          <w:b w:val="0"/>
          <w:color w:val="2D2D2D"/>
          <w:spacing w:val="2"/>
          <w:sz w:val="24"/>
          <w:szCs w:val="24"/>
        </w:rPr>
        <w:t xml:space="preserve"> </w:t>
      </w:r>
      <w:proofErr w:type="spellStart"/>
      <w:r w:rsidRPr="00065B5B">
        <w:rPr>
          <w:b w:val="0"/>
          <w:color w:val="2D2D2D"/>
          <w:spacing w:val="2"/>
          <w:sz w:val="24"/>
          <w:szCs w:val="24"/>
        </w:rPr>
        <w:t>укрепленность</w:t>
      </w:r>
      <w:proofErr w:type="spellEnd"/>
      <w:r w:rsidRPr="00065B5B">
        <w:rPr>
          <w:b w:val="0"/>
          <w:color w:val="2D2D2D"/>
          <w:spacing w:val="2"/>
          <w:sz w:val="24"/>
          <w:szCs w:val="24"/>
        </w:rPr>
        <w:t xml:space="preserve"> объекта. </w:t>
      </w:r>
      <w:proofErr w:type="gramStart"/>
      <w:r w:rsidRPr="00065B5B">
        <w:rPr>
          <w:b w:val="0"/>
          <w:color w:val="2D2D2D"/>
          <w:spacing w:val="2"/>
          <w:sz w:val="24"/>
          <w:szCs w:val="24"/>
        </w:rPr>
        <w:t xml:space="preserve">К средствам ИТУ относятся: ограждения периметра и отдельных участков территории; инженерные заграждения; инженерные средства и сооружения периметра; </w:t>
      </w:r>
      <w:proofErr w:type="spellStart"/>
      <w:r w:rsidRPr="00065B5B">
        <w:rPr>
          <w:b w:val="0"/>
          <w:color w:val="2D2D2D"/>
          <w:spacing w:val="2"/>
          <w:sz w:val="24"/>
          <w:szCs w:val="24"/>
        </w:rPr>
        <w:t>противотаранные</w:t>
      </w:r>
      <w:proofErr w:type="spellEnd"/>
      <w:r w:rsidRPr="00065B5B">
        <w:rPr>
          <w:b w:val="0"/>
          <w:color w:val="2D2D2D"/>
          <w:spacing w:val="2"/>
          <w:sz w:val="24"/>
          <w:szCs w:val="24"/>
        </w:rPr>
        <w:t xml:space="preserve"> устройства и устройства снижения скорости движения автотранспорта; контрольно-пропускные пункты; помещения для размещения подразделений охраны; средства защиты оконных проемов зданий и сооружений; средства защиты дверных проемов зданий, сооружений и помещений; замки и запирающие устройства;</w:t>
      </w:r>
      <w:proofErr w:type="gramEnd"/>
      <w:r w:rsidRPr="00065B5B">
        <w:rPr>
          <w:b w:val="0"/>
          <w:color w:val="2D2D2D"/>
          <w:spacing w:val="2"/>
          <w:sz w:val="24"/>
          <w:szCs w:val="24"/>
        </w:rPr>
        <w:t xml:space="preserve"> стены, перекрытия и перегородки з</w:t>
      </w:r>
      <w:r>
        <w:rPr>
          <w:b w:val="0"/>
          <w:color w:val="2D2D2D"/>
          <w:spacing w:val="2"/>
          <w:sz w:val="24"/>
          <w:szCs w:val="24"/>
        </w:rPr>
        <w:t xml:space="preserve">даний, сооружений и помещений. </w:t>
      </w:r>
    </w:p>
    <w:p w:rsidR="00065B5B" w:rsidRDefault="00065B5B" w:rsidP="00065B5B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2.</w:t>
      </w:r>
      <w:r w:rsidRPr="00065B5B">
        <w:rPr>
          <w:b w:val="0"/>
          <w:color w:val="2D2D2D"/>
          <w:spacing w:val="2"/>
          <w:sz w:val="24"/>
          <w:szCs w:val="24"/>
        </w:rPr>
        <w:t>Технические средства, направленные на обнару</w:t>
      </w:r>
      <w:r>
        <w:rPr>
          <w:b w:val="0"/>
          <w:color w:val="2D2D2D"/>
          <w:spacing w:val="2"/>
          <w:sz w:val="24"/>
          <w:szCs w:val="24"/>
        </w:rPr>
        <w:t xml:space="preserve">жение террористических средств. </w:t>
      </w:r>
      <w:proofErr w:type="gramStart"/>
      <w:r w:rsidRPr="00065B5B">
        <w:rPr>
          <w:b w:val="0"/>
          <w:color w:val="2D2D2D"/>
          <w:spacing w:val="2"/>
          <w:sz w:val="24"/>
          <w:szCs w:val="24"/>
        </w:rPr>
        <w:t xml:space="preserve">К ним относятся: ручные металлоискатели; </w:t>
      </w:r>
      <w:proofErr w:type="spellStart"/>
      <w:r w:rsidRPr="00065B5B">
        <w:rPr>
          <w:b w:val="0"/>
          <w:color w:val="2D2D2D"/>
          <w:spacing w:val="2"/>
          <w:sz w:val="24"/>
          <w:szCs w:val="24"/>
        </w:rPr>
        <w:t>металлообнаруж</w:t>
      </w:r>
      <w:r>
        <w:rPr>
          <w:b w:val="0"/>
          <w:color w:val="2D2D2D"/>
          <w:spacing w:val="2"/>
          <w:sz w:val="24"/>
          <w:szCs w:val="24"/>
        </w:rPr>
        <w:t>ители</w:t>
      </w:r>
      <w:proofErr w:type="spellEnd"/>
      <w:r>
        <w:rPr>
          <w:b w:val="0"/>
          <w:color w:val="2D2D2D"/>
          <w:spacing w:val="2"/>
          <w:sz w:val="24"/>
          <w:szCs w:val="24"/>
        </w:rPr>
        <w:t xml:space="preserve"> стационарные; </w:t>
      </w:r>
      <w:proofErr w:type="spellStart"/>
      <w:r>
        <w:rPr>
          <w:b w:val="0"/>
          <w:color w:val="2D2D2D"/>
          <w:spacing w:val="2"/>
          <w:sz w:val="24"/>
          <w:szCs w:val="24"/>
        </w:rPr>
        <w:t>стационарный</w:t>
      </w:r>
      <w:r w:rsidRPr="00065B5B">
        <w:rPr>
          <w:b w:val="0"/>
          <w:color w:val="2D2D2D"/>
          <w:spacing w:val="2"/>
          <w:sz w:val="24"/>
          <w:szCs w:val="24"/>
        </w:rPr>
        <w:t>радиационный</w:t>
      </w:r>
      <w:proofErr w:type="spellEnd"/>
      <w:r w:rsidRPr="00065B5B">
        <w:rPr>
          <w:b w:val="0"/>
          <w:color w:val="2D2D2D"/>
          <w:spacing w:val="2"/>
          <w:sz w:val="24"/>
          <w:szCs w:val="24"/>
        </w:rPr>
        <w:t xml:space="preserve"> монитор; переносная </w:t>
      </w:r>
      <w:proofErr w:type="spellStart"/>
      <w:r w:rsidRPr="00065B5B">
        <w:rPr>
          <w:b w:val="0"/>
          <w:color w:val="2D2D2D"/>
          <w:spacing w:val="2"/>
          <w:sz w:val="24"/>
          <w:szCs w:val="24"/>
        </w:rPr>
        <w:t>рентгенотелевизионная</w:t>
      </w:r>
      <w:proofErr w:type="spellEnd"/>
      <w:r w:rsidRPr="00065B5B">
        <w:rPr>
          <w:b w:val="0"/>
          <w:color w:val="2D2D2D"/>
          <w:spacing w:val="2"/>
          <w:sz w:val="24"/>
          <w:szCs w:val="24"/>
        </w:rPr>
        <w:t xml:space="preserve"> установка; стационарная рентгеновская установка; </w:t>
      </w:r>
      <w:proofErr w:type="spellStart"/>
      <w:r w:rsidRPr="00065B5B">
        <w:rPr>
          <w:b w:val="0"/>
          <w:color w:val="2D2D2D"/>
          <w:spacing w:val="2"/>
          <w:sz w:val="24"/>
          <w:szCs w:val="24"/>
        </w:rPr>
        <w:t>рентгенотелевизионный</w:t>
      </w:r>
      <w:proofErr w:type="spellEnd"/>
      <w:r w:rsidRPr="00065B5B">
        <w:rPr>
          <w:b w:val="0"/>
          <w:color w:val="2D2D2D"/>
          <w:spacing w:val="2"/>
          <w:sz w:val="24"/>
          <w:szCs w:val="24"/>
        </w:rPr>
        <w:t xml:space="preserve"> </w:t>
      </w:r>
      <w:proofErr w:type="spellStart"/>
      <w:r w:rsidRPr="00065B5B">
        <w:rPr>
          <w:b w:val="0"/>
          <w:color w:val="2D2D2D"/>
          <w:spacing w:val="2"/>
          <w:sz w:val="24"/>
          <w:szCs w:val="24"/>
        </w:rPr>
        <w:t>интроскоп</w:t>
      </w:r>
      <w:proofErr w:type="spellEnd"/>
      <w:r w:rsidRPr="00065B5B">
        <w:rPr>
          <w:b w:val="0"/>
          <w:color w:val="2D2D2D"/>
          <w:spacing w:val="2"/>
          <w:sz w:val="24"/>
          <w:szCs w:val="24"/>
        </w:rPr>
        <w:t xml:space="preserve"> конвейерного типа; средства выявления</w:t>
      </w:r>
      <w:r>
        <w:rPr>
          <w:b w:val="0"/>
          <w:color w:val="2D2D2D"/>
          <w:spacing w:val="2"/>
          <w:sz w:val="24"/>
          <w:szCs w:val="24"/>
        </w:rPr>
        <w:t xml:space="preserve"> </w:t>
      </w:r>
      <w:r w:rsidRPr="00065B5B">
        <w:rPr>
          <w:b w:val="0"/>
          <w:color w:val="2D2D2D"/>
          <w:spacing w:val="2"/>
          <w:sz w:val="24"/>
          <w:szCs w:val="24"/>
        </w:rPr>
        <w:t>террористических средств на человеке и /или в ручной клади, почтовой корреспонденции, основанных на альтернативных принципах (без уменьшения вероятности выявления террористического средства); газоанализаторы паров взрывчатых веществ; пост управления на базе персонального компьютера.</w:t>
      </w:r>
      <w:proofErr w:type="gramEnd"/>
    </w:p>
    <w:p w:rsidR="00065B5B" w:rsidRPr="00065B5B" w:rsidRDefault="00065B5B" w:rsidP="00065B5B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t>3. Описание программно-технического комплекса для мониторинга инженерно- технического обеспечения.</w:t>
      </w:r>
    </w:p>
    <w:p w:rsidR="00065B5B" w:rsidRPr="00065B5B" w:rsidRDefault="00065B5B" w:rsidP="00065B5B">
      <w:pPr>
        <w:pStyle w:val="1"/>
        <w:shd w:val="clear" w:color="auto" w:fill="FFFFFF"/>
        <w:spacing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t>4. Описание оборудования локальной системы безопасности в составе средств экстренной связи.</w:t>
      </w:r>
    </w:p>
    <w:p w:rsidR="00065B5B" w:rsidRPr="00065B5B" w:rsidRDefault="00065B5B" w:rsidP="00065B5B">
      <w:pPr>
        <w:pStyle w:val="1"/>
        <w:shd w:val="clear" w:color="auto" w:fill="FFFFFF"/>
        <w:spacing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t>5. Перечень регламентов действий служб безопасности и эксплуатации.</w:t>
      </w:r>
    </w:p>
    <w:p w:rsidR="008C4945" w:rsidRDefault="00065B5B" w:rsidP="008C4945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lastRenderedPageBreak/>
        <w:t>6. Технические системы антитеррористической защищенности объекта. К техническим системам антитеррористической защищенности объекта, которые могут входить в состав</w:t>
      </w:r>
      <w:r w:rsidR="008C4945">
        <w:rPr>
          <w:b w:val="0"/>
          <w:color w:val="2D2D2D"/>
          <w:spacing w:val="2"/>
          <w:sz w:val="24"/>
          <w:szCs w:val="24"/>
        </w:rPr>
        <w:t xml:space="preserve"> </w:t>
      </w:r>
      <w:r w:rsidRPr="00065B5B">
        <w:rPr>
          <w:b w:val="0"/>
          <w:color w:val="2D2D2D"/>
          <w:spacing w:val="2"/>
          <w:sz w:val="24"/>
          <w:szCs w:val="24"/>
        </w:rPr>
        <w:t>САТЗ, относятся следующие: контроля и управления доступом; охранной и тревожной сигнализации; охранного телевидения; охранного освещения; выяв</w:t>
      </w:r>
      <w:r w:rsidR="008C4945">
        <w:rPr>
          <w:b w:val="0"/>
          <w:color w:val="2D2D2D"/>
          <w:spacing w:val="2"/>
          <w:sz w:val="24"/>
          <w:szCs w:val="24"/>
        </w:rPr>
        <w:t xml:space="preserve">ления террористических средств; </w:t>
      </w:r>
      <w:r w:rsidRPr="00065B5B">
        <w:rPr>
          <w:b w:val="0"/>
          <w:color w:val="2D2D2D"/>
          <w:spacing w:val="2"/>
          <w:sz w:val="24"/>
          <w:szCs w:val="24"/>
        </w:rPr>
        <w:t>контроля воздушно-газовой среды в системах вентиляции и кондиционирования; мониторинга</w:t>
      </w:r>
      <w:r w:rsidR="008C4945">
        <w:rPr>
          <w:b w:val="0"/>
          <w:color w:val="2D2D2D"/>
          <w:spacing w:val="2"/>
          <w:sz w:val="24"/>
          <w:szCs w:val="24"/>
        </w:rPr>
        <w:t xml:space="preserve"> </w:t>
      </w:r>
      <w:r w:rsidRPr="00065B5B">
        <w:rPr>
          <w:b w:val="0"/>
          <w:color w:val="2D2D2D"/>
          <w:spacing w:val="2"/>
          <w:sz w:val="24"/>
          <w:szCs w:val="24"/>
        </w:rPr>
        <w:t xml:space="preserve">инженерно-технического обеспечения; мониторинга технического состояния несущих конструкций; программно-технического </w:t>
      </w:r>
      <w:bookmarkStart w:id="0" w:name="_GoBack"/>
      <w:r w:rsidRPr="00065B5B">
        <w:rPr>
          <w:b w:val="0"/>
          <w:color w:val="2D2D2D"/>
          <w:spacing w:val="2"/>
          <w:sz w:val="24"/>
          <w:szCs w:val="24"/>
        </w:rPr>
        <w:t>обеспечения АТЗ; информационной безопасности; экстренной связи; оперативной связи; электропитания.</w:t>
      </w:r>
      <w:bookmarkEnd w:id="0"/>
    </w:p>
    <w:p w:rsidR="00065B5B" w:rsidRPr="00065B5B" w:rsidRDefault="00065B5B" w:rsidP="008C4945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t>7. Перечень критически важных элементов и меры по их защите.</w:t>
      </w:r>
    </w:p>
    <w:p w:rsidR="008C4945" w:rsidRDefault="00065B5B" w:rsidP="008C4945">
      <w:pPr>
        <w:pStyle w:val="1"/>
        <w:shd w:val="clear" w:color="auto" w:fill="FFFFFF"/>
        <w:spacing w:before="0" w:beforeAutospacing="0"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t>8. Планировочная организация земельного участка</w:t>
      </w:r>
      <w:r w:rsidR="008C4945">
        <w:rPr>
          <w:b w:val="0"/>
          <w:color w:val="2D2D2D"/>
          <w:spacing w:val="2"/>
          <w:sz w:val="24"/>
          <w:szCs w:val="24"/>
        </w:rPr>
        <w:t xml:space="preserve">, отводимого под объект в части </w:t>
      </w:r>
      <w:r w:rsidRPr="00065B5B">
        <w:rPr>
          <w:b w:val="0"/>
          <w:color w:val="2D2D2D"/>
          <w:spacing w:val="2"/>
          <w:sz w:val="24"/>
          <w:szCs w:val="24"/>
        </w:rPr>
        <w:t>обеспечения его ант</w:t>
      </w:r>
      <w:r w:rsidR="008C4945">
        <w:rPr>
          <w:b w:val="0"/>
          <w:color w:val="2D2D2D"/>
          <w:spacing w:val="2"/>
          <w:sz w:val="24"/>
          <w:szCs w:val="24"/>
        </w:rPr>
        <w:t>итеррористической защищенности.</w:t>
      </w:r>
    </w:p>
    <w:p w:rsidR="00065B5B" w:rsidRPr="00065B5B" w:rsidRDefault="00065B5B" w:rsidP="008C4945">
      <w:pPr>
        <w:pStyle w:val="1"/>
        <w:shd w:val="clear" w:color="auto" w:fill="FFFFFF"/>
        <w:spacing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t xml:space="preserve">9. </w:t>
      </w:r>
      <w:proofErr w:type="gramStart"/>
      <w:r w:rsidRPr="00065B5B">
        <w:rPr>
          <w:b w:val="0"/>
          <w:color w:val="2D2D2D"/>
          <w:spacing w:val="2"/>
          <w:sz w:val="24"/>
          <w:szCs w:val="24"/>
        </w:rPr>
        <w:t>Архитектурные, конструктивные решения объекта в части обеспечения антитеррористической защищенности (инженерные средства физической защиты для исключения несанкционированного подъезда (прорыва) транспортных средств к объекту (его уязвимым местам).</w:t>
      </w:r>
      <w:proofErr w:type="gramEnd"/>
    </w:p>
    <w:p w:rsidR="00065B5B" w:rsidRPr="00065B5B" w:rsidRDefault="00065B5B" w:rsidP="00065B5B">
      <w:pPr>
        <w:pStyle w:val="1"/>
        <w:shd w:val="clear" w:color="auto" w:fill="FFFFFF"/>
        <w:spacing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t>10. Зонирование объекта в части обеспечения его антитеррористической защищенности (деление объекта на зоны общего и ограниченного доступа).</w:t>
      </w:r>
    </w:p>
    <w:p w:rsidR="00C05E02" w:rsidRPr="00F00C47" w:rsidRDefault="00065B5B" w:rsidP="008C4945">
      <w:pPr>
        <w:pStyle w:val="1"/>
        <w:shd w:val="clear" w:color="auto" w:fill="FFFFFF"/>
        <w:spacing w:after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65B5B">
        <w:rPr>
          <w:b w:val="0"/>
          <w:color w:val="2D2D2D"/>
          <w:spacing w:val="2"/>
          <w:sz w:val="24"/>
          <w:szCs w:val="24"/>
        </w:rPr>
        <w:t>11. Применяемая система связи и оповещения по ведомственным каналам связи и на</w:t>
      </w:r>
      <w:r w:rsidR="008C4945">
        <w:rPr>
          <w:b w:val="0"/>
          <w:color w:val="2D2D2D"/>
          <w:spacing w:val="2"/>
          <w:sz w:val="24"/>
          <w:szCs w:val="24"/>
        </w:rPr>
        <w:t xml:space="preserve"> </w:t>
      </w:r>
      <w:r w:rsidRPr="00065B5B">
        <w:rPr>
          <w:b w:val="0"/>
          <w:color w:val="2D2D2D"/>
          <w:spacing w:val="2"/>
          <w:sz w:val="24"/>
          <w:szCs w:val="24"/>
        </w:rPr>
        <w:t>объектовом уровне.</w:t>
      </w:r>
    </w:p>
    <w:p w:rsidR="00934B43" w:rsidRPr="00934B43" w:rsidRDefault="00934B43" w:rsidP="00934B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34B43" w:rsidRDefault="00D467D0" w:rsidP="00934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качестве примера приведем часть ТЗ, относящуюся к поставленному вопросу.</w:t>
      </w:r>
      <w:r>
        <w:rPr>
          <w:rStyle w:val="a5"/>
          <w:rFonts w:ascii="Times New Roman" w:hAnsi="Times New Roman" w:cs="Times New Roman"/>
          <w:color w:val="000000"/>
          <w:sz w:val="23"/>
          <w:szCs w:val="23"/>
        </w:rPr>
        <w:footnoteReference w:id="2"/>
      </w: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540"/>
        <w:gridCol w:w="6334"/>
      </w:tblGrid>
      <w:tr w:rsidR="00D467D0" w:rsidTr="00D467D0">
        <w:trPr>
          <w:trHeight w:val="406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0" w:rsidRDefault="00D4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0" w:rsidRDefault="00D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Инженерно-технические мероприятия гражданской обороны. Мероприятия по предупреждению чрезвычайных ситуаций. Мероприятия по противодействию терроризму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D0" w:rsidRDefault="00D4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раздел проектной документации «Инженерно-технические мероприятия гражданской обороны. Мероприятия по предупреждению чрезвычайных ситуаций. Мероприятия по противодействию терроризму» в соответствии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55201-2012  «Безопасность в чрезвычайных ситуациях. Порядок разработки перечня мероприятий по гражданской обороне, мероприятий по предупреждению чрезвычайных ситуаций природного и техногенного характера при проектировании объектов капитального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троительства», </w:t>
            </w:r>
            <w:r>
              <w:rPr>
                <w:rFonts w:ascii="Times New Roman" w:hAnsi="Times New Roman"/>
                <w:sz w:val="24"/>
                <w:szCs w:val="24"/>
              </w:rPr>
              <w:t>СП 165.1325800.2014 «Инженерно-технические мероприятия по гражданской обороне. Актуализированная редакция</w:t>
            </w:r>
          </w:p>
          <w:p w:rsidR="00D467D0" w:rsidRDefault="00D467D0" w:rsidP="00D4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СНиП 2.01.51-90», СП 132.13330. 2011  «Обеспечение антитеррористической защищенности зданий и сооружений. Общие требования проектирования» </w:t>
            </w:r>
          </w:p>
        </w:tc>
      </w:tr>
    </w:tbl>
    <w:p w:rsidR="00D467D0" w:rsidRPr="00934B43" w:rsidRDefault="00D467D0" w:rsidP="00934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561E" w:rsidRDefault="007203FE"/>
    <w:sectPr w:rsidR="006C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FE" w:rsidRDefault="007203FE" w:rsidP="00934B43">
      <w:pPr>
        <w:spacing w:after="0" w:line="240" w:lineRule="auto"/>
      </w:pPr>
      <w:r>
        <w:separator/>
      </w:r>
    </w:p>
  </w:endnote>
  <w:endnote w:type="continuationSeparator" w:id="0">
    <w:p w:rsidR="007203FE" w:rsidRDefault="007203FE" w:rsidP="0093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FE" w:rsidRDefault="007203FE" w:rsidP="00934B43">
      <w:pPr>
        <w:spacing w:after="0" w:line="240" w:lineRule="auto"/>
      </w:pPr>
      <w:r>
        <w:separator/>
      </w:r>
    </w:p>
  </w:footnote>
  <w:footnote w:type="continuationSeparator" w:id="0">
    <w:p w:rsidR="007203FE" w:rsidRDefault="007203FE" w:rsidP="00934B43">
      <w:pPr>
        <w:spacing w:after="0" w:line="240" w:lineRule="auto"/>
      </w:pPr>
      <w:r>
        <w:continuationSeparator/>
      </w:r>
    </w:p>
  </w:footnote>
  <w:footnote w:id="1">
    <w:p w:rsidR="00934B43" w:rsidRPr="004D0C3E" w:rsidRDefault="00934B43" w:rsidP="00934B43">
      <w:pPr>
        <w:pStyle w:val="a3"/>
        <w:rPr>
          <w:rFonts w:ascii="Times New Roman" w:hAnsi="Times New Roman" w:cs="Times New Roman"/>
          <w:highlight w:val="yellow"/>
        </w:rPr>
      </w:pPr>
      <w:r w:rsidRPr="00850E12">
        <w:rPr>
          <w:rStyle w:val="a5"/>
          <w:rFonts w:ascii="Times New Roman" w:hAnsi="Times New Roman" w:cs="Times New Roman"/>
        </w:rPr>
        <w:footnoteRef/>
      </w:r>
      <w:r w:rsidRPr="00850E12">
        <w:rPr>
          <w:rFonts w:ascii="Times New Roman" w:hAnsi="Times New Roman" w:cs="Times New Roman"/>
        </w:rPr>
        <w:t xml:space="preserve"> п. </w:t>
      </w:r>
      <w:r w:rsidRPr="00850E12">
        <w:rPr>
          <w:rFonts w:ascii="Times New Roman" w:hAnsi="Times New Roman" w:cs="Times New Roman"/>
          <w:color w:val="2D2D2D"/>
          <w:spacing w:val="2"/>
          <w:shd w:val="clear" w:color="auto" w:fill="FFFFFF"/>
        </w:rPr>
        <w:t>2 ст. 48  </w:t>
      </w:r>
      <w:r w:rsidRPr="00850E12">
        <w:rPr>
          <w:rFonts w:ascii="Times New Roman" w:hAnsi="Times New Roman" w:cs="Times New Roman"/>
          <w:color w:val="333333"/>
        </w:rPr>
        <w:t>Градостроительного кодекса Российской Федерации</w:t>
      </w:r>
    </w:p>
  </w:footnote>
  <w:footnote w:id="2">
    <w:p w:rsidR="00D467D0" w:rsidRDefault="00D467D0">
      <w:pPr>
        <w:pStyle w:val="a3"/>
      </w:pPr>
      <w:r>
        <w:rPr>
          <w:rStyle w:val="a5"/>
        </w:rPr>
        <w:footnoteRef/>
      </w:r>
      <w:r>
        <w:t xml:space="preserve"> </w:t>
      </w:r>
      <w:r w:rsidRPr="00D467D0">
        <w:rPr>
          <w:rFonts w:ascii="Times New Roman" w:hAnsi="Times New Roman" w:cs="Times New Roman"/>
        </w:rPr>
        <w:t xml:space="preserve">Задание на проектирование </w:t>
      </w:r>
      <w:r w:rsidRPr="00D467D0">
        <w:rPr>
          <w:rFonts w:ascii="Times New Roman" w:hAnsi="Times New Roman" w:cs="Times New Roman"/>
        </w:rPr>
        <w:t>по объекту: «Реконструкция существующего здания главного  корпуса с целью создания испытательной лаборатории»</w:t>
      </w:r>
      <w:r w:rsidRPr="00D467D0">
        <w:rPr>
          <w:rFonts w:ascii="Times New Roman" w:hAnsi="Times New Roman" w:cs="Times New Roman"/>
        </w:rPr>
        <w:t>. Основание для проектирования - Письмо Федеральной службы по ветеринарному и фитосанитарному надзору (</w:t>
      </w:r>
      <w:proofErr w:type="spellStart"/>
      <w:r w:rsidRPr="00D467D0">
        <w:rPr>
          <w:rFonts w:ascii="Times New Roman" w:hAnsi="Times New Roman" w:cs="Times New Roman"/>
        </w:rPr>
        <w:t>Россельхознадзора</w:t>
      </w:r>
      <w:proofErr w:type="spellEnd"/>
      <w:r w:rsidRPr="00D467D0">
        <w:rPr>
          <w:rFonts w:ascii="Times New Roman" w:hAnsi="Times New Roman" w:cs="Times New Roman"/>
        </w:rPr>
        <w:t>) от 18.01.2017   № ФС-НВ-6/828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56CB"/>
    <w:multiLevelType w:val="multilevel"/>
    <w:tmpl w:val="FF7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80548F"/>
    <w:multiLevelType w:val="hybridMultilevel"/>
    <w:tmpl w:val="B68CC32C"/>
    <w:lvl w:ilvl="0" w:tplc="4A04CD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FB"/>
    <w:rsid w:val="00065B5B"/>
    <w:rsid w:val="001B6C27"/>
    <w:rsid w:val="004C1706"/>
    <w:rsid w:val="00585DFC"/>
    <w:rsid w:val="007203FE"/>
    <w:rsid w:val="008C4945"/>
    <w:rsid w:val="00934B43"/>
    <w:rsid w:val="009766F4"/>
    <w:rsid w:val="00C05E02"/>
    <w:rsid w:val="00D467D0"/>
    <w:rsid w:val="00E056FB"/>
    <w:rsid w:val="00F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34B4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4B4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4B43"/>
    <w:rPr>
      <w:vertAlign w:val="superscript"/>
    </w:rPr>
  </w:style>
  <w:style w:type="paragraph" w:customStyle="1" w:styleId="formattext">
    <w:name w:val="formattext"/>
    <w:basedOn w:val="a"/>
    <w:rsid w:val="009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67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0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B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6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34B4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34B4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4B43"/>
    <w:rPr>
      <w:vertAlign w:val="superscript"/>
    </w:rPr>
  </w:style>
  <w:style w:type="paragraph" w:customStyle="1" w:styleId="formattext">
    <w:name w:val="formattext"/>
    <w:basedOn w:val="a"/>
    <w:rsid w:val="0093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67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0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B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2244-E85E-4545-826D-704E33CA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 Сергей Владимирович</dc:creator>
  <cp:keywords/>
  <dc:description/>
  <cp:lastModifiedBy>Азанов Сергей Владимирович</cp:lastModifiedBy>
  <cp:revision>4</cp:revision>
  <dcterms:created xsi:type="dcterms:W3CDTF">2019-04-23T12:39:00Z</dcterms:created>
  <dcterms:modified xsi:type="dcterms:W3CDTF">2019-04-23T13:49:00Z</dcterms:modified>
</cp:coreProperties>
</file>