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78" w:rsidRPr="005D4402" w:rsidRDefault="00CF4178" w:rsidP="005D440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4402">
        <w:rPr>
          <w:rFonts w:ascii="Times New Roman" w:hAnsi="Times New Roman" w:cs="Times New Roman"/>
          <w:caps/>
          <w:sz w:val="24"/>
          <w:szCs w:val="24"/>
        </w:rPr>
        <w:t>МИНОБРНАУКИ РОССИИ</w:t>
      </w:r>
    </w:p>
    <w:p w:rsidR="00CF4178" w:rsidRPr="005D4402" w:rsidRDefault="00CF4178" w:rsidP="005D4402">
      <w:pPr>
        <w:widowControl w:val="0"/>
        <w:spacing w:after="0" w:line="240" w:lineRule="auto"/>
        <w:ind w:right="341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4178" w:rsidRPr="005D4402" w:rsidRDefault="00CF4178" w:rsidP="005D4402">
      <w:pPr>
        <w:widowControl w:val="0"/>
        <w:spacing w:after="0" w:line="240" w:lineRule="auto"/>
        <w:ind w:right="341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F4178" w:rsidRPr="005D4402" w:rsidRDefault="00CF417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 xml:space="preserve"> «Нижегородский государственный педагогический университет </w:t>
      </w:r>
    </w:p>
    <w:p w:rsidR="00CF4178" w:rsidRPr="005D4402" w:rsidRDefault="00CF417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5D4402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D4402">
        <w:rPr>
          <w:rFonts w:ascii="Times New Roman" w:hAnsi="Times New Roman" w:cs="Times New Roman"/>
          <w:sz w:val="24"/>
          <w:szCs w:val="24"/>
        </w:rPr>
        <w:t xml:space="preserve"> Минина»</w:t>
      </w: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6246F" w:rsidP="005D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D42AE" w:rsidRDefault="00116308" w:rsidP="00BD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02">
        <w:rPr>
          <w:rFonts w:ascii="Times New Roman" w:hAnsi="Times New Roman" w:cs="Times New Roman"/>
          <w:b/>
          <w:sz w:val="24"/>
          <w:szCs w:val="24"/>
        </w:rPr>
        <w:t>СТУДЕНТА ПО</w:t>
      </w:r>
    </w:p>
    <w:p w:rsidR="00116308" w:rsidRPr="000B50C5" w:rsidRDefault="00116308" w:rsidP="00BD4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AE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РАБОТЕ</w:t>
      </w: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ab/>
      </w: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178" w:rsidRPr="005D4402" w:rsidRDefault="00CF4178" w:rsidP="005D4402">
      <w:pPr>
        <w:tabs>
          <w:tab w:val="left" w:pos="34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AC" w:rsidRDefault="00D163AC" w:rsidP="005D4402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AC" w:rsidRDefault="00D163AC" w:rsidP="005D4402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308" w:rsidRPr="005D4402" w:rsidRDefault="00116308" w:rsidP="005D4402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>г. Н. Новгород</w:t>
      </w:r>
    </w:p>
    <w:p w:rsidR="00BD42AE" w:rsidRDefault="00CF4178" w:rsidP="005D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02">
        <w:rPr>
          <w:rFonts w:ascii="Times New Roman" w:hAnsi="Times New Roman" w:cs="Times New Roman"/>
          <w:sz w:val="24"/>
          <w:szCs w:val="24"/>
        </w:rPr>
        <w:t>201</w:t>
      </w:r>
      <w:r w:rsidR="00BD42AE">
        <w:rPr>
          <w:rFonts w:ascii="Times New Roman" w:hAnsi="Times New Roman" w:cs="Times New Roman"/>
          <w:sz w:val="24"/>
          <w:szCs w:val="24"/>
        </w:rPr>
        <w:t>9</w:t>
      </w:r>
      <w:r w:rsidR="00116308" w:rsidRPr="005D4402">
        <w:rPr>
          <w:rFonts w:ascii="Times New Roman" w:hAnsi="Times New Roman" w:cs="Times New Roman"/>
          <w:sz w:val="24"/>
          <w:szCs w:val="24"/>
        </w:rPr>
        <w:t>г.</w:t>
      </w:r>
    </w:p>
    <w:p w:rsidR="00944781" w:rsidRDefault="00944781" w:rsidP="0016246F">
      <w:pPr>
        <w:pStyle w:val="a4"/>
      </w:pP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ГЛАВА 3. Результаты исследований и их обсуждение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исследовании принимало участие 15 детей с нарушением слуха в возрасте 7 – 9 лет. На первом этапе исследования было проведено исследование физического развития школьников, на втором этапе исследования со школьниками были проведены занятия физического воспитания в игровой форме, далее на третьем этапе было проведено повторное исследование физических качеств школьников.</w:t>
      </w:r>
    </w:p>
    <w:p w:rsidR="00625888" w:rsidRDefault="00625888" w:rsidP="0062588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тестирования физических качеств школьников использовались контрольные упражнения, предлагаемые детям в игровой или соревновательной форме (Н.А.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Ноткина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Казьмина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Бойнович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25888" w:rsidRDefault="00625888" w:rsidP="0062588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непрерывный бег;</w:t>
      </w:r>
    </w:p>
    <w:p w:rsidR="00625888" w:rsidRDefault="00625888" w:rsidP="0062588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на 30 м; бег на 10 м;</w:t>
      </w:r>
    </w:p>
    <w:p w:rsidR="00625888" w:rsidRDefault="00625888" w:rsidP="0062588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метание набивного мяча;</w:t>
      </w:r>
    </w:p>
    <w:p w:rsidR="00625888" w:rsidRDefault="00625888" w:rsidP="0062588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прыжок в длину с места;</w:t>
      </w:r>
    </w:p>
    <w:p w:rsidR="00625888" w:rsidRDefault="00625888" w:rsidP="00625888">
      <w:pPr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статическое равновесие.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Методика проведения контрольных упражнений: 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Бег на дистанцию 10 метров (в качестве теста на ловкость). Разница во времени за которое ребенок пробегает дистанцию по прямой 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поворотом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5м+5м). </w:t>
      </w:r>
      <w:r>
        <w:rPr>
          <w:rFonts w:ascii="Times New Roman" w:hAnsi="Times New Roman"/>
          <w:bCs/>
          <w:color w:val="000000"/>
          <w:sz w:val="28"/>
          <w:szCs w:val="28"/>
        </w:rPr>
        <w:t>Дается 2 попытки с перерывом для отдыха между ними. Проводить лучше в условиях соревнования.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Метание набивного мяча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качестве  скоростно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-силового теста) </w:t>
      </w:r>
      <w:r>
        <w:rPr>
          <w:rFonts w:ascii="Times New Roman" w:hAnsi="Times New Roman"/>
          <w:color w:val="000000"/>
          <w:sz w:val="28"/>
          <w:szCs w:val="28"/>
        </w:rPr>
        <w:t>- проводится способом из-за головы двумя руками. Ребенок совершает 2—3 броска; фиксируется лучший результат.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Прыжок в длину с места (в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качестве  скоростно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-силового теста).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прыжков нужно создать необходимые условия, то есть положить мат и сделать вдоль него разметку. Для повышения активности и интереса детей целесообразно на определённом расстоянии (чуть дальше среднего результата детей группы) разместить три флажка и предложить ребёнку прыгнуть до самого дальнего из них. Замеряются результаты от носков ног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начале прыжка до пяток в конце прыжка. Прыжок выполняется три раза, фиксируется лучшая из попыток.</w:t>
      </w:r>
    </w:p>
    <w:p w:rsidR="00625888" w:rsidRDefault="00625888" w:rsidP="006258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Статистическое равновесие. В течение 10 секунд ребенок должен устоять на одной ноге; другая нога согнута, приставлена стопой к колену и отведена под углом 90°. После 30 секунд отдыха ту же позицию предлагается повторить с опорой на противоположную ногу.</w:t>
      </w:r>
    </w:p>
    <w:p w:rsidR="00625888" w:rsidRDefault="00625888" w:rsidP="00625888">
      <w:pPr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625888" w:rsidRDefault="00625888" w:rsidP="00625888">
      <w:pPr>
        <w:pStyle w:val="1"/>
        <w:ind w:left="0" w:firstLine="851"/>
        <w:rPr>
          <w:rFonts w:ascii="Times New Roman" w:hAnsi="Times New Roman" w:cs="Times New Roman"/>
          <w:color w:val="000000"/>
          <w:szCs w:val="28"/>
        </w:rPr>
      </w:pPr>
      <w:bookmarkStart w:id="0" w:name="_Toc485901143"/>
      <w:r>
        <w:rPr>
          <w:rFonts w:ascii="Times New Roman" w:hAnsi="Times New Roman" w:cs="Times New Roman"/>
          <w:color w:val="000000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исследования</w:t>
      </w:r>
      <w:bookmarkEnd w:id="0"/>
      <w:proofErr w:type="spellEnd"/>
      <w:r>
        <w:rPr>
          <w:rFonts w:ascii="Times New Roman" w:hAnsi="Times New Roman" w:cs="Times New Roman"/>
          <w:color w:val="000000"/>
          <w:szCs w:val="28"/>
        </w:rPr>
        <w:t> </w:t>
      </w:r>
      <w:r>
        <w:rPr>
          <w:rFonts w:ascii="Times New Roman" w:hAnsi="Times New Roman" w:cs="Times New Roman"/>
          <w:color w:val="000000"/>
          <w:szCs w:val="28"/>
        </w:rPr>
        <w:br/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Проанализируем показатели физических качеств испытуемых (табл.1):</w:t>
      </w:r>
    </w:p>
    <w:p w:rsidR="00625888" w:rsidRDefault="00625888" w:rsidP="006258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Сводный протокол школьников на первом этапе исследования</w:t>
      </w:r>
    </w:p>
    <w:tbl>
      <w:tblPr>
        <w:tblW w:w="711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567"/>
        <w:gridCol w:w="474"/>
        <w:gridCol w:w="817"/>
        <w:gridCol w:w="473"/>
        <w:gridCol w:w="753"/>
        <w:gridCol w:w="496"/>
        <w:gridCol w:w="929"/>
        <w:gridCol w:w="526"/>
      </w:tblGrid>
      <w:tr w:rsidR="00625888" w:rsidTr="00625888">
        <w:trPr>
          <w:cantSplit/>
          <w:trHeight w:val="1661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испытуемого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 на 10 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Метание набивного мяча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Статическое равновесие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Соотнеся полученные результаты исследования с возрастными нормами, отметим, что у 60% испытуемых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выносливость  высока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 при этом у 35% детей она развита достаточно хорошо; у 5% ее уровень развития можно назвать удовлетворительным.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показателям быстроты среди школьников данной группы, можно отметить, что у 25% испытуемых результат, соответствует их возрастным нормам, данные 45% детей является достаточно хорошим и укладывается в границы нормы. Однако, у 30% испытуемых уровень развития быстроты является достаточно низким.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такой показатель, как ловкость. По нашим данным 5% испытуемых имеют отличный результат по данному параметру; полученные данные 30% детей можно считать вполне соответствующим должной величине, однако ловкость 65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%  школьников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данной группы можно считать развитой лишь на удовлетворительном уровне.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Анализируя результаты, показывающие силу плечевого пояса испытуемых группы 2,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мы  составили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следующее соотношение: 50% испытуемых показали итог, существенно превышающий норму или находящийся на уровне ее верхней границы. У 30% детей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показатель  соответствует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должной величине, у 20% школьников показатель силы плечевого пояса является очень низким.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Комплексные исследования выносливости, быстроты и ловкости на соответствие возрастным нормативам показали, что у 35% испытуемых рассматриваемые качества очень высоки. У 25% детей уровень комплексной реализации этих качеств вполне соответствует возрасту, а у 45% они развиты удовлетворительно.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анализе результатов параметра гибкости испытуемых данной группы, нами выявлено, что у 15% детей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эти  параметры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очень высоки.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  60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% школьников -  соответствуют возрастным нормативам, а 25% имеют удовлетворительный уровень гибкости (рис.1).</w:t>
      </w:r>
    </w:p>
    <w:p w:rsidR="00625888" w:rsidRDefault="00625888" w:rsidP="0062588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44160" cy="2493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49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Рис.1. Уровень физических качеств школьников на первом этапе исследования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Обобщая результаты, полученные в данной группе, можно утверждать, что физические качества воспитанников развиты на среднем уровне. При этом особенно страдают ловкость, гибкость и комплексное проявление выносливости, быстроты и ловкости. 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исследования с школьниками были проведены игровые занятия физического воспитания. Далее было проведено повторное исследование параметров физического развития школьников.</w:t>
      </w:r>
    </w:p>
    <w:p w:rsidR="00625888" w:rsidRDefault="00625888" w:rsidP="006258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625888" w:rsidRDefault="00625888" w:rsidP="0062588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Сводный протокол результатов исследования школьников на третьем этапе исследования </w:t>
      </w:r>
    </w:p>
    <w:tbl>
      <w:tblPr>
        <w:tblW w:w="6990" w:type="dxa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565"/>
        <w:gridCol w:w="473"/>
        <w:gridCol w:w="859"/>
        <w:gridCol w:w="473"/>
        <w:gridCol w:w="782"/>
        <w:gridCol w:w="473"/>
        <w:gridCol w:w="981"/>
        <w:gridCol w:w="503"/>
      </w:tblGrid>
      <w:tr w:rsidR="00625888" w:rsidTr="00625888">
        <w:trPr>
          <w:cantSplit/>
          <w:trHeight w:val="1661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испытуемого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 на 10 м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Метание набивного мяча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Статическое равновесие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5888" w:rsidTr="00625888">
        <w:trPr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полученным результатам, мы можем говорить о том, что среди испытуемых 55% имеют уровень выносливости выше и равный соответствующей должной величине, 40% имеют уровень выносливости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несколько ниже нормы для данного возраста, а у 5% испытуемых выносливость развита на уровне существенно ниже должного. 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свою очередь, при оценке параметров ловкости результаты были несколько иные, а именно: 40% испытуемых показали результат, превышающий либо соответствующий верхней границе нормы, 50% испытуемых продемонстрировали показатель ловкости соответствующий возрастной норме, а 10% испытуемых показали результат равный нижней границе нормы либо несколько ниже ее.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Рассмотрим результаты, показывающие силу плечевого пояса испытуемых данной группы: 45%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испытуемых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имеют силу плечевого пояса, которая выше нормы либо соответствует ее верхней границе, при этом у 30% испытуемых сила плечевого пояса в полнее соответствует должной величине для их возраста, а у 25% сила плечевого пояса ниже нормы либо едва доходит до ее границы.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оценки комплексного проявления быстроты, силы и ловкости попросили ребят данной группы выполнить прыжок в длину с места, в результате которого были получены следующие результаты: 40% испытуемых показали результат выше нормы или соответствующий ее верхней границе, 35% достаточно хорошо справились с заданием, а 25% испытуемых справились с заданием лишь на удовлетворительном уровне.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оценки гибкости испытуемых мы использовали такой параметр, как статическое равновесие, и получили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следующие  результаты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55% отлично справились с данным нормативом, 45% показали результат, соответствующий должной величине; и только 5% испытуемых справились с заданием на удовлетворительном уровне (рис.2)</w:t>
      </w:r>
    </w:p>
    <w:p w:rsidR="00625888" w:rsidRDefault="00625888" w:rsidP="0062588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11420" cy="2363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36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Рис.2. Уровень физических качеств школьников на третьем этапе исследования</w:t>
      </w:r>
    </w:p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Обобщая приведенные данные, можно говорить, что испытуемые, имеют хорошую физическую подготовку. Уровень развития их физических качеств вполне соответствует возрастной норме, а у некоторых детей даже несколько превышает ее. </w:t>
      </w:r>
    </w:p>
    <w:p w:rsidR="00625888" w:rsidRDefault="00625888" w:rsidP="006258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5888" w:rsidRDefault="00625888" w:rsidP="00625888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625888" w:rsidRDefault="00625888" w:rsidP="0062588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Сравнительный анализ уровня развития физических качеств у школьников на первом и третьем этапе исследования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79"/>
        <w:gridCol w:w="1900"/>
        <w:gridCol w:w="1897"/>
        <w:gridCol w:w="1897"/>
        <w:gridCol w:w="1928"/>
      </w:tblGrid>
      <w:tr w:rsidR="00625888" w:rsidTr="00625888">
        <w:trPr>
          <w:cantSplit/>
          <w:trHeight w:val="363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Эмпирическое значение критерия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5888" w:rsidRDefault="0062588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значимости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Сила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Комплексное проявление выносливости, быстроты и ловкости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5888" w:rsidTr="0062588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88" w:rsidRDefault="006258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0,01</w:t>
            </w:r>
          </w:p>
        </w:tc>
      </w:tr>
    </w:tbl>
    <w:p w:rsidR="00625888" w:rsidRDefault="00625888" w:rsidP="0062588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следует из выше приведенных данных, между выборками обнаружены достоверные различия по следующим показателям. </w:t>
      </w:r>
      <w:bookmarkStart w:id="1" w:name="_Toc441235701"/>
      <w:bookmarkStart w:id="2" w:name="_Toc440050213"/>
    </w:p>
    <w:bookmarkEnd w:id="1"/>
    <w:bookmarkEnd w:id="2"/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Дети, после проведенных занятий физического развития имеют высокий уровень развития физических качеств. Т.е. у школьников, после проведенных занятий физического развития быстрота развита на более высоком уровне. Младшие школьники, после проведенных занятий физического развития являются более ловкими и гибкими, чем на первом этапе исследования.</w:t>
      </w:r>
    </w:p>
    <w:p w:rsidR="00625888" w:rsidRDefault="00625888" w:rsidP="006258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888" w:rsidRDefault="00625888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5888" w:rsidRDefault="00625888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работа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Игровые методы в АФВ на основе наглядных игр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Программа по физической культуре для глухих и слабослышащих детей должна быть построена на основе общих принципов постановки физического воспитания в массовой школе с отступлениями и добавлениями, вытекающими из особенностей развития глухих и слабослышащих учащихся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 программы – максимально нивелировать дефект физического развития, сформировать у обучающихся устойчивые мотивы и потребности в бережном отношении к своему здоровью, физическому совершенствованию, целостному развитию физических и психических качеств личности. Сформировать потребность в здоровом образе жизни и подготовить детей-инвалидов к полноценной жизни в обществе слышащих детей.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Физическое воспитание глухих и слабослышащих детей имеет особенности, связанные со слуховой недостаточностью и состоянием функциональных возможностей их организма.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lastRenderedPageBreak/>
        <w:t xml:space="preserve">У таких детей наблюдаются нарушения со стороны сердечно-сосудистой и дыхательной систем (учащенный пульс, повышенное кровяное давление, неправильный режим дыхания и др.); со стороны физического и психического развития наблюдается: сутулость плечевая асимметрия, плоскостопие, </w:t>
      </w:r>
      <w:proofErr w:type="spellStart"/>
      <w:r w:rsidRPr="00625888">
        <w:rPr>
          <w:sz w:val="28"/>
          <w:szCs w:val="28"/>
        </w:rPr>
        <w:t>диспластичность</w:t>
      </w:r>
      <w:proofErr w:type="spellEnd"/>
      <w:r w:rsidRPr="00625888">
        <w:rPr>
          <w:sz w:val="28"/>
          <w:szCs w:val="28"/>
        </w:rPr>
        <w:t xml:space="preserve"> телосложения, </w:t>
      </w:r>
      <w:proofErr w:type="spellStart"/>
      <w:r w:rsidRPr="00625888">
        <w:rPr>
          <w:sz w:val="28"/>
          <w:szCs w:val="28"/>
        </w:rPr>
        <w:t>ослабленность</w:t>
      </w:r>
      <w:proofErr w:type="spellEnd"/>
      <w:r w:rsidRPr="00625888">
        <w:rPr>
          <w:sz w:val="28"/>
          <w:szCs w:val="28"/>
        </w:rPr>
        <w:t xml:space="preserve"> и </w:t>
      </w:r>
      <w:proofErr w:type="spellStart"/>
      <w:r w:rsidRPr="00625888">
        <w:rPr>
          <w:sz w:val="28"/>
          <w:szCs w:val="28"/>
        </w:rPr>
        <w:t>дискоординация</w:t>
      </w:r>
      <w:proofErr w:type="spellEnd"/>
      <w:r w:rsidRPr="00625888">
        <w:rPr>
          <w:sz w:val="28"/>
          <w:szCs w:val="28"/>
        </w:rPr>
        <w:t xml:space="preserve"> деятельности отдельных мышечных групп, повышенная утомляемость, нарушение моторики, неустойчивость эмоциональной сферы.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У глухих детей белее ярко выражены вышеперечисленные дефекты физического развития. Они в большей степени утомляемы, менее эмоциональны и общительны, менее пластичны. На уроках с глухими детьми больше времени затрачивается на слуховую работу, на объяснение нового материала, на развитие коммуникативных функций при помощи речи. Исходя из этого: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I уровень (глухие дети) - предполагает более щадящий режим физической нагрузки. Она более дозирована и менее интенсивна по сравнению со слабослышащими уч-ся. Больше времени отводятся на дыхательные упражнения и упражнения на восстановление после бега, прыжков, подвижных и спортивных игр и т. д. Работа над развитием слухового восприятия и формированием произношения на уроке занимает больше времени, чем у слабослышащих детей. Так же больше времени требует объяснения нового материала. На уроках, особенно на свежем воздухе, с глухими учащимися допустимо для увеличения темпа урока и большего взаимопонимания между учителем и учащимися использовать жестовую речь и таблички.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II уровень </w:t>
      </w:r>
      <w:proofErr w:type="gramStart"/>
      <w:r w:rsidRPr="00625888">
        <w:rPr>
          <w:sz w:val="28"/>
          <w:szCs w:val="28"/>
        </w:rPr>
        <w:t>( слабослышащие</w:t>
      </w:r>
      <w:proofErr w:type="gramEnd"/>
      <w:r w:rsidRPr="00625888">
        <w:rPr>
          <w:sz w:val="28"/>
          <w:szCs w:val="28"/>
        </w:rPr>
        <w:t xml:space="preserve"> дети). По сравнению с первым уровнем физическая нагрузка более интенсивная, чем у глухих. Возрастает количество повторений выполняемого упражнения. Увеличивается темп и длина дистанции (легкая атлетика, лыжная подготовка), а </w:t>
      </w:r>
      <w:proofErr w:type="gramStart"/>
      <w:r w:rsidRPr="00625888">
        <w:rPr>
          <w:sz w:val="28"/>
          <w:szCs w:val="28"/>
        </w:rPr>
        <w:t>так же</w:t>
      </w:r>
      <w:proofErr w:type="gramEnd"/>
      <w:r w:rsidRPr="00625888">
        <w:rPr>
          <w:sz w:val="28"/>
          <w:szCs w:val="28"/>
        </w:rPr>
        <w:t xml:space="preserve">. количество прыжков, выполняемых со скакалкой. Меньше времени затрачивается на объяснение заданий и упражнений, по сравнению с I уровнем, поэтому темп </w:t>
      </w:r>
      <w:r w:rsidRPr="00625888">
        <w:rPr>
          <w:sz w:val="28"/>
          <w:szCs w:val="28"/>
        </w:rPr>
        <w:lastRenderedPageBreak/>
        <w:t>урока возрастает. Для слабослышащих недопустимо использование жестов, работая над развитием слухового восприятия и произношения.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Программа начальных классов должна быть составлена с учетом того, что показатели физического развития глухих и слабослышащих детей (рост, вес, окружность грудной клетки, жизненная емкость легких, сила мышц спины, живота, кистей рук и др.) ниже возрастной нормы слышащих сверстников.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Наиболее выражены у глухих детей младшего школьного возраста нарушение моторики: шаркающая походка, полусогнутые ноги, малая амплитуда движений рук. Сами движения не пластичны и не точны. Скорость двигательных реакций замедлена. Отстает двигательная память. В 70% случаев наблюдается нарушение деятельности вестибулярного аппарата. В дыхательной системе отмечается диспропорция в объеме и экскурсии грудной клетки, не умение координировать ритм дыхания с ритмом устной речи.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Реализация задач физического воспитания осуществляется на основе оздоровительной и </w:t>
      </w:r>
      <w:proofErr w:type="spellStart"/>
      <w:r w:rsidRPr="00625888">
        <w:rPr>
          <w:sz w:val="28"/>
          <w:szCs w:val="28"/>
        </w:rPr>
        <w:t>коррекционно</w:t>
      </w:r>
      <w:proofErr w:type="spellEnd"/>
      <w:r w:rsidRPr="00625888">
        <w:rPr>
          <w:sz w:val="28"/>
          <w:szCs w:val="28"/>
        </w:rPr>
        <w:t xml:space="preserve"> – воспитательной направленности каждого урока. Большое внимание на уроках физической культуры уделяется процессам воспитания. Предмет прививает учащимся активность, дисциплинированность, взаимопомощь, опрятный внешний вид, бережное отношение к оборудованию и инвентарю.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Содержание программного материала уроков состоит из двух основных частей: базовой и дифференцированной (вариативной).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Дифференцированная (вариативная) часть физической культуры обусловлена необходимостью учёта индивидуальных особенностей детей, </w:t>
      </w:r>
      <w:r w:rsidRPr="00625888">
        <w:rPr>
          <w:sz w:val="28"/>
          <w:szCs w:val="28"/>
        </w:rPr>
        <w:lastRenderedPageBreak/>
        <w:t>региональных, национальных и местных особенностей работы школ, специализации учителей физической культуры. Выбор материала вариативной части данной программы обусловлен сложившимися традициями, учитывает интересы учащихся и условия проведения занятий.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Продуманная, хорошо организованная подвижная игра создает благоприятные условия для речевого общения детей, расширяет диапазон двигательных возможностей, обогащает словарный запас, развивает психические качества, приучает ребенка к осознанному поведению, стимулирует инициативу и самостоятельность, корректирует нарушения психомоторики.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1. «Три стихии. Земля. Вода. Воздух»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внимания.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игроков может быть любым.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Инструкция. Играющие размещаются по кругу, ведущий называет слово: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«Земля» — играющие принимают положение: руки в стороны;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«Воздух» — играющие выполняют круговые движения руками назад;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«Вода» — выполняются движения, имитирующие волны.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Игрок, нарушивший правила, выбывает из игры. Выигрывает тот, кто остается в кругу последним.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Методические указания. Интенсивность игры регулируется </w:t>
      </w:r>
      <w:proofErr w:type="gramStart"/>
      <w:r w:rsidRPr="00625888">
        <w:rPr>
          <w:sz w:val="28"/>
          <w:szCs w:val="28"/>
        </w:rPr>
        <w:t>темпом произнесения</w:t>
      </w:r>
      <w:proofErr w:type="gramEnd"/>
      <w:r w:rsidRPr="00625888">
        <w:rPr>
          <w:sz w:val="28"/>
          <w:szCs w:val="28"/>
        </w:rPr>
        <w:t xml:space="preserve"> ведущим слов-заданий.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Вариант 2.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быстроты реакции, внимания и сообразительности.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Инструкция. Площадка делится на три зоны — «Вода», «Земля», «Воздух». Ведущий называет предмет (например, самолет), играющие бегут в зону, обозначающую «Воздух».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Слово «пароход» — играющие бегут в зону «Вода».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Слово «дерево» — играющие бегут в зону «Земля».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lastRenderedPageBreak/>
        <w:t>Игрок, нарушивший правила, выбывает из игры или получает штрафное очко. Выигрывает последний оставшийся участник (либо набравший меньше всего очков).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Методические указания. Нагрузка регулируется сменой способов передвижения: ходьба, бег, прыжки и др.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2. «Печатающая машинка»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словарного запаса.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игроков может быть любым.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Инструкция. Игрокам или командам предлагается слово (например, «соревнование»), участники игры должны составить новые слова из букв данного слова. Побеждает тот, кто «напечатает» больше слов.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3. «Веревочка»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воображения, фантазии, мелкой моторики, координационных способностей.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игроков — 10—12.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Инвентарь: скакалка или веревочка не менее 1,5 метра в длину.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Инструкция. Каждому игроку ведущий раздает по веревке м дает команде задание — «нарисовать» определенную фигуру, </w:t>
      </w:r>
      <w:proofErr w:type="gramStart"/>
      <w:r w:rsidRPr="00625888">
        <w:rPr>
          <w:sz w:val="28"/>
          <w:szCs w:val="28"/>
        </w:rPr>
        <w:t>например</w:t>
      </w:r>
      <w:proofErr w:type="gramEnd"/>
      <w:r w:rsidRPr="00625888">
        <w:rPr>
          <w:sz w:val="28"/>
          <w:szCs w:val="28"/>
        </w:rPr>
        <w:t>: лесенку, змейку, человечка, домик, кораблик, елочку и т.п. Выигрывает команда, наиболее точно изобразившая заданное.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Методические указания. Нагрузку можно увеличить, если проводить игру в виде эстафеты с передвижениями от места старта к месту «рисования».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4. «Догони меня»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внимания, приобретение навыков ловли и передачи мяча, развитие умения ориентироваться в пространстве.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игроков — 10—14.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Инвентарь: два баскетбольных мяча.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Инструкция. Играющие располагаются по кругу, причем игроки обеих команд чередуются. В игре используются два мяча. В исходном положении мячи располагаются на противоположных сторонах круга. По команде водящего игроки одновременно передают мячи вправо (или влево), стараясь, </w:t>
      </w:r>
      <w:r w:rsidRPr="00625888">
        <w:rPr>
          <w:sz w:val="28"/>
          <w:szCs w:val="28"/>
        </w:rPr>
        <w:lastRenderedPageBreak/>
        <w:t>чтобы мяч одной из команд догнал мяч другой команды. Если команда догоняет другую, победительнице присуждают очко.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Методические указания: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- Игра повторяется несколько раз.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- Выигрывает команда, набравшая наибольшее количество очков.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5. «Поймай мяч»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внимания, памяти, приобретение навыков в бросках и ловле мяча.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играющих может быть любым.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Инвентарь: один мяч среднего размера.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Инструкция. Играющие располагаются по кругу. Водящий находится в центре. Подбрасывая вверх мяч, он называет имя игрока. Названный игрок должен поймать мяч. Если он поймал его, то возвращается на свое место, если же не поймал, то меняется местом с водящим. Побеждает тот, кто меньше всех был водящим.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Методические указания: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- От количества участников, стоящих в кругу, зависит темп игры.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- Если играющие не знакомы, то до начала игры их нужно представить друг другу: каждый по очереди называет свое имя, а вся группа хором его повторяет.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- Играющие могут свободно передвигаться по кругу.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_GoBack"/>
      <w:r w:rsidRPr="00625888">
        <w:rPr>
          <w:sz w:val="28"/>
          <w:szCs w:val="28"/>
        </w:rPr>
        <w:t>6. «Цветные палочки»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Цель: развитие ловкости и ориентировки по цвету, навыков коллективных действий, фантазии и воображения.</w:t>
      </w:r>
    </w:p>
    <w:bookmarkEnd w:id="3"/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Количество игроков произвольное.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Инвентарь: палочки — фломастеры с разнообразной гаммой цветов без стержней.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Инструкция. Играющие стоят лицом друг к другу на расстоянии 3 метров. Перед ними на площадке разбросано большое количество палочек. По команде водящего дети собирают палочки синего (зеленого, красного и др. цвета) и снова выстраиваются в шеренгу.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lastRenderedPageBreak/>
        <w:t>Побеждает та шеренга, у которой больше собрано палочек и нет ошибок в выборе заданного цвета.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Методические указания. Палочки разбросаны на большой площади, играющие предупреждаются о технике безопасности.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Варианты: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1. Собираются палочки независимо от цвета. Играющие должны сказать, палочек какого цвета у них больше (меньше).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>2. Каждый играющий «рисует» из палочек заданную фигуру (елочку, лодку, домик и др.) либо придуманную им фигуру. Оценивается: кто красивее «нарисует» фигуру.</w:t>
      </w:r>
    </w:p>
    <w:p w:rsidR="0016246F" w:rsidRPr="00625888" w:rsidRDefault="0016246F" w:rsidP="006258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5888">
        <w:rPr>
          <w:sz w:val="28"/>
          <w:szCs w:val="28"/>
        </w:rPr>
        <w:t xml:space="preserve">3. Командное исполнение самостоятельно придуманного «рисунка» из палочек. Оценивается красота «рисунка» и </w:t>
      </w:r>
      <w:proofErr w:type="spellStart"/>
      <w:r w:rsidRPr="00625888">
        <w:rPr>
          <w:sz w:val="28"/>
          <w:szCs w:val="28"/>
        </w:rPr>
        <w:t>коммуникативность</w:t>
      </w:r>
      <w:proofErr w:type="spellEnd"/>
      <w:r w:rsidRPr="00625888">
        <w:rPr>
          <w:sz w:val="28"/>
          <w:szCs w:val="28"/>
        </w:rPr>
        <w:t xml:space="preserve"> в команде при выполнении задания</w:t>
      </w:r>
    </w:p>
    <w:sectPr w:rsidR="0016246F" w:rsidRPr="00625888" w:rsidSect="003C2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A426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574031"/>
    <w:multiLevelType w:val="hybridMultilevel"/>
    <w:tmpl w:val="224E95F2"/>
    <w:lvl w:ilvl="0" w:tplc="C9626E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46A25B9"/>
    <w:multiLevelType w:val="hybridMultilevel"/>
    <w:tmpl w:val="D554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F19"/>
    <w:multiLevelType w:val="hybridMultilevel"/>
    <w:tmpl w:val="2EB40336"/>
    <w:lvl w:ilvl="0" w:tplc="813653D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B40162"/>
    <w:multiLevelType w:val="hybridMultilevel"/>
    <w:tmpl w:val="580E7DA4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8"/>
    <w:rsid w:val="0002671A"/>
    <w:rsid w:val="00094D8A"/>
    <w:rsid w:val="000B50C5"/>
    <w:rsid w:val="000B7CBC"/>
    <w:rsid w:val="00116308"/>
    <w:rsid w:val="00146D00"/>
    <w:rsid w:val="0016246F"/>
    <w:rsid w:val="001D0153"/>
    <w:rsid w:val="002738A3"/>
    <w:rsid w:val="00321B7C"/>
    <w:rsid w:val="0035241C"/>
    <w:rsid w:val="003E00F1"/>
    <w:rsid w:val="004F082B"/>
    <w:rsid w:val="0057107A"/>
    <w:rsid w:val="005D4402"/>
    <w:rsid w:val="00624566"/>
    <w:rsid w:val="00625888"/>
    <w:rsid w:val="0065250F"/>
    <w:rsid w:val="00705FD7"/>
    <w:rsid w:val="00730AD4"/>
    <w:rsid w:val="007775C9"/>
    <w:rsid w:val="0079076C"/>
    <w:rsid w:val="007E01E6"/>
    <w:rsid w:val="007E2F01"/>
    <w:rsid w:val="00873A93"/>
    <w:rsid w:val="008C3A79"/>
    <w:rsid w:val="00944781"/>
    <w:rsid w:val="009F252D"/>
    <w:rsid w:val="00A11015"/>
    <w:rsid w:val="00AC315A"/>
    <w:rsid w:val="00BA2D00"/>
    <w:rsid w:val="00BD42AE"/>
    <w:rsid w:val="00C92507"/>
    <w:rsid w:val="00CF4178"/>
    <w:rsid w:val="00D10186"/>
    <w:rsid w:val="00D163AC"/>
    <w:rsid w:val="00D5090E"/>
    <w:rsid w:val="00E146EE"/>
    <w:rsid w:val="00E6489D"/>
    <w:rsid w:val="00E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276"/>
  <w15:docId w15:val="{2BD12E7A-4F40-457A-9713-0049066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B6"/>
  </w:style>
  <w:style w:type="paragraph" w:styleId="1">
    <w:name w:val="heading 1"/>
    <w:basedOn w:val="a"/>
    <w:next w:val="a"/>
    <w:link w:val="10"/>
    <w:qFormat/>
    <w:rsid w:val="00625888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2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25888"/>
    <w:rPr>
      <w:rFonts w:ascii="Arial" w:eastAsia="Times New Roman" w:hAnsi="Arial" w:cs="Arial"/>
      <w:b/>
      <w:kern w:val="2"/>
      <w:sz w:val="28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3094-626D-4C11-96C4-8E6862C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Notebook</dc:creator>
  <cp:keywords/>
  <dc:description/>
  <cp:lastModifiedBy>baton5091975@gmail.com</cp:lastModifiedBy>
  <cp:revision>7</cp:revision>
  <dcterms:created xsi:type="dcterms:W3CDTF">2019-02-22T15:06:00Z</dcterms:created>
  <dcterms:modified xsi:type="dcterms:W3CDTF">2019-02-22T17:02:00Z</dcterms:modified>
</cp:coreProperties>
</file>