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96" w:rsidRPr="005C3096" w:rsidRDefault="005C3096" w:rsidP="005C3096">
      <w:pPr>
        <w:spacing w:after="200" w:line="276" w:lineRule="auto"/>
        <w:jc w:val="center"/>
        <w:rPr>
          <w:rFonts w:ascii="Calibri" w:eastAsia="Times New Roman" w:hAnsi="Calibri" w:cs="Times New Roman"/>
          <w:sz w:val="36"/>
          <w:szCs w:val="36"/>
          <w:lang w:eastAsia="ru-RU"/>
        </w:rPr>
      </w:pPr>
      <w:r w:rsidRPr="005C3096">
        <w:rPr>
          <w:rFonts w:ascii="Calibri" w:eastAsia="Times New Roman" w:hAnsi="Calibri" w:cs="Times New Roman"/>
          <w:noProof/>
          <w:sz w:val="36"/>
          <w:szCs w:val="36"/>
          <w:lang w:eastAsia="ru-RU"/>
        </w:rPr>
        <w:drawing>
          <wp:anchor distT="0" distB="0" distL="114935" distR="114935" simplePos="0" relativeHeight="251658240" behindDoc="0" locked="0" layoutInCell="1" allowOverlap="1">
            <wp:simplePos x="0" y="0"/>
            <wp:positionH relativeFrom="column">
              <wp:posOffset>0</wp:posOffset>
            </wp:positionH>
            <wp:positionV relativeFrom="paragraph">
              <wp:posOffset>-114300</wp:posOffset>
            </wp:positionV>
            <wp:extent cx="1027430" cy="913130"/>
            <wp:effectExtent l="0" t="0" r="1270" b="127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430" cy="913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C3096">
        <w:rPr>
          <w:rFonts w:ascii="Calibri" w:eastAsia="Times New Roman" w:hAnsi="Calibri" w:cs="Times New Roman"/>
          <w:sz w:val="36"/>
          <w:szCs w:val="36"/>
          <w:lang w:eastAsia="ru-RU"/>
        </w:rPr>
        <w:t xml:space="preserve">Автономная некоммерческая организация </w:t>
      </w:r>
    </w:p>
    <w:p w:rsidR="005C3096" w:rsidRPr="005C3096" w:rsidRDefault="005C3096" w:rsidP="005C3096">
      <w:pPr>
        <w:spacing w:after="200" w:line="276" w:lineRule="auto"/>
        <w:jc w:val="center"/>
        <w:rPr>
          <w:rFonts w:ascii="Calibri" w:eastAsia="Times New Roman" w:hAnsi="Calibri" w:cs="Times New Roman"/>
          <w:sz w:val="36"/>
          <w:szCs w:val="36"/>
          <w:lang w:eastAsia="ru-RU"/>
        </w:rPr>
      </w:pPr>
      <w:r w:rsidRPr="005C3096">
        <w:rPr>
          <w:rFonts w:ascii="Calibri" w:eastAsia="Times New Roman" w:hAnsi="Calibri" w:cs="Times New Roman"/>
          <w:sz w:val="36"/>
          <w:szCs w:val="36"/>
          <w:lang w:eastAsia="ru-RU"/>
        </w:rPr>
        <w:t>Высшего Образования</w:t>
      </w:r>
    </w:p>
    <w:p w:rsidR="005C3096" w:rsidRPr="005C3096" w:rsidRDefault="005C3096" w:rsidP="005C3096">
      <w:pPr>
        <w:spacing w:after="200" w:line="276" w:lineRule="auto"/>
        <w:jc w:val="center"/>
        <w:rPr>
          <w:rFonts w:ascii="Calibri" w:eastAsia="Times New Roman" w:hAnsi="Calibri" w:cs="Times New Roman"/>
          <w:sz w:val="36"/>
          <w:szCs w:val="36"/>
          <w:lang w:eastAsia="ru-RU"/>
        </w:rPr>
      </w:pPr>
      <w:r w:rsidRPr="005C3096">
        <w:rPr>
          <w:rFonts w:ascii="Calibri" w:eastAsia="Times New Roman" w:hAnsi="Calibri" w:cs="Times New Roman"/>
          <w:sz w:val="36"/>
          <w:szCs w:val="36"/>
          <w:lang w:eastAsia="ru-RU"/>
        </w:rPr>
        <w:t xml:space="preserve"> «Институт деловой карьеры»</w:t>
      </w:r>
    </w:p>
    <w:p w:rsidR="005C3096" w:rsidRPr="005C3096" w:rsidRDefault="005C3096" w:rsidP="005C3096">
      <w:pPr>
        <w:spacing w:after="200" w:line="276" w:lineRule="auto"/>
        <w:jc w:val="center"/>
        <w:rPr>
          <w:rFonts w:ascii="Calibri" w:eastAsia="Times New Roman" w:hAnsi="Calibri" w:cs="Times New Roman"/>
          <w:sz w:val="28"/>
          <w:szCs w:val="28"/>
          <w:lang w:eastAsia="ru-RU"/>
        </w:rPr>
      </w:pPr>
    </w:p>
    <w:p w:rsidR="005C3096" w:rsidRPr="005C3096" w:rsidRDefault="005C3096" w:rsidP="005C3096">
      <w:pPr>
        <w:spacing w:after="200" w:line="276" w:lineRule="auto"/>
        <w:jc w:val="center"/>
        <w:rPr>
          <w:rFonts w:ascii="Calibri" w:eastAsia="Times New Roman" w:hAnsi="Calibri" w:cs="Times New Roman"/>
          <w:sz w:val="28"/>
          <w:szCs w:val="28"/>
          <w:lang w:eastAsia="ru-RU"/>
        </w:rPr>
      </w:pPr>
      <w:r w:rsidRPr="005C3096">
        <w:rPr>
          <w:rFonts w:ascii="Calibri" w:eastAsia="Times New Roman" w:hAnsi="Calibri" w:cs="Times New Roman"/>
          <w:sz w:val="28"/>
          <w:szCs w:val="28"/>
          <w:lang w:eastAsia="ru-RU"/>
        </w:rPr>
        <w:t>Кафедра ____________</w:t>
      </w:r>
    </w:p>
    <w:p w:rsidR="005C3096" w:rsidRPr="005C3096" w:rsidRDefault="005C3096" w:rsidP="005C3096">
      <w:pPr>
        <w:spacing w:after="200" w:line="276" w:lineRule="auto"/>
        <w:jc w:val="center"/>
        <w:rPr>
          <w:rFonts w:ascii="Calibri" w:eastAsia="Times New Roman" w:hAnsi="Calibri" w:cs="Times New Roman"/>
          <w:sz w:val="28"/>
          <w:szCs w:val="28"/>
          <w:lang w:eastAsia="ru-RU"/>
        </w:rPr>
      </w:pPr>
    </w:p>
    <w:p w:rsidR="005C3096" w:rsidRPr="005C3096" w:rsidRDefault="005C3096" w:rsidP="005C3096">
      <w:pPr>
        <w:spacing w:after="200" w:line="276" w:lineRule="auto"/>
        <w:jc w:val="center"/>
        <w:rPr>
          <w:rFonts w:ascii="Calibri" w:eastAsia="Times New Roman" w:hAnsi="Calibri" w:cs="Times New Roman"/>
          <w:sz w:val="28"/>
          <w:szCs w:val="28"/>
          <w:u w:val="single"/>
          <w:lang w:eastAsia="ru-RU"/>
        </w:rPr>
      </w:pPr>
      <w:r w:rsidRPr="005C3096">
        <w:rPr>
          <w:rFonts w:ascii="Calibri" w:eastAsia="Times New Roman" w:hAnsi="Calibri" w:cs="Times New Roman"/>
          <w:sz w:val="28"/>
          <w:szCs w:val="28"/>
          <w:lang w:eastAsia="ru-RU"/>
        </w:rPr>
        <w:t>Дисциплина: ______________</w:t>
      </w:r>
    </w:p>
    <w:p w:rsidR="005C3096" w:rsidRPr="005C3096" w:rsidRDefault="005C3096" w:rsidP="005C3096">
      <w:pPr>
        <w:spacing w:after="200" w:line="276" w:lineRule="auto"/>
        <w:jc w:val="center"/>
        <w:rPr>
          <w:rFonts w:ascii="Calibri" w:eastAsia="Times New Roman" w:hAnsi="Calibri" w:cs="Times New Roman"/>
          <w:sz w:val="28"/>
          <w:szCs w:val="28"/>
          <w:lang w:eastAsia="ru-RU"/>
        </w:rPr>
      </w:pPr>
    </w:p>
    <w:p w:rsidR="005C3096" w:rsidRPr="005C3096" w:rsidRDefault="005C3096" w:rsidP="005C3096">
      <w:pPr>
        <w:spacing w:after="200" w:line="276" w:lineRule="auto"/>
        <w:jc w:val="center"/>
        <w:rPr>
          <w:rFonts w:ascii="Calibri" w:eastAsia="Times New Roman" w:hAnsi="Calibri" w:cs="Times New Roman"/>
          <w:sz w:val="28"/>
          <w:szCs w:val="28"/>
          <w:lang w:eastAsia="ru-RU"/>
        </w:rPr>
      </w:pPr>
      <w:r w:rsidRPr="005C3096">
        <w:rPr>
          <w:rFonts w:ascii="Calibri" w:eastAsia="Times New Roman" w:hAnsi="Calibri" w:cs="Times New Roman"/>
          <w:sz w:val="28"/>
          <w:szCs w:val="28"/>
          <w:lang w:eastAsia="ru-RU"/>
        </w:rPr>
        <w:t>Курсовая работа по теме:</w:t>
      </w:r>
    </w:p>
    <w:p w:rsidR="005C3096" w:rsidRPr="005C3096" w:rsidRDefault="005C3096" w:rsidP="005C3096">
      <w:pPr>
        <w:spacing w:after="200" w:line="276" w:lineRule="auto"/>
        <w:jc w:val="center"/>
        <w:rPr>
          <w:rFonts w:ascii="Calibri" w:eastAsia="Times New Roman" w:hAnsi="Calibri" w:cs="Times New Roman"/>
          <w:sz w:val="28"/>
          <w:szCs w:val="28"/>
          <w:lang w:eastAsia="ru-RU"/>
        </w:rPr>
      </w:pPr>
    </w:p>
    <w:p w:rsidR="005C3096" w:rsidRPr="005C3096" w:rsidRDefault="005C3096" w:rsidP="005C3096">
      <w:pPr>
        <w:spacing w:after="200" w:line="276" w:lineRule="auto"/>
        <w:jc w:val="center"/>
        <w:rPr>
          <w:rFonts w:ascii="Calibri" w:eastAsia="Times New Roman" w:hAnsi="Calibri" w:cs="Times New Roman"/>
          <w:sz w:val="28"/>
          <w:szCs w:val="28"/>
          <w:lang w:eastAsia="ru-RU"/>
        </w:rPr>
      </w:pPr>
      <w:r w:rsidRPr="005C3096">
        <w:rPr>
          <w:rFonts w:ascii="Calibri" w:eastAsia="Times New Roman" w:hAnsi="Calibri" w:cs="Times New Roman"/>
          <w:sz w:val="28"/>
          <w:szCs w:val="28"/>
          <w:lang w:eastAsia="ru-RU"/>
        </w:rPr>
        <w:t>« Регулирующая функция налогов и ее реализация в современных условиях»</w:t>
      </w:r>
    </w:p>
    <w:p w:rsidR="005C3096" w:rsidRPr="005C3096" w:rsidRDefault="005C3096" w:rsidP="005C3096">
      <w:pPr>
        <w:spacing w:after="200" w:line="276" w:lineRule="auto"/>
        <w:jc w:val="center"/>
        <w:rPr>
          <w:rFonts w:ascii="Calibri" w:eastAsia="Times New Roman" w:hAnsi="Calibri" w:cs="Times New Roman"/>
          <w:sz w:val="28"/>
          <w:szCs w:val="28"/>
          <w:lang w:eastAsia="ru-RU"/>
        </w:rPr>
      </w:pPr>
    </w:p>
    <w:p w:rsidR="005C3096" w:rsidRPr="005C3096" w:rsidRDefault="005C3096" w:rsidP="005C3096">
      <w:pPr>
        <w:spacing w:after="200" w:line="276" w:lineRule="auto"/>
        <w:jc w:val="center"/>
        <w:rPr>
          <w:rFonts w:ascii="Calibri" w:eastAsia="Times New Roman" w:hAnsi="Calibri" w:cs="Times New Roman"/>
          <w:sz w:val="10"/>
          <w:szCs w:val="10"/>
          <w:lang w:eastAsia="ru-RU"/>
        </w:rPr>
      </w:pPr>
    </w:p>
    <w:p w:rsidR="005C3096" w:rsidRPr="005C3096" w:rsidRDefault="005C3096" w:rsidP="005C3096">
      <w:pPr>
        <w:spacing w:after="200" w:line="276" w:lineRule="auto"/>
        <w:rPr>
          <w:rFonts w:ascii="Calibri" w:eastAsia="Times New Roman" w:hAnsi="Calibri" w:cs="Times New Roman"/>
          <w:lang w:eastAsia="ru-RU"/>
        </w:rPr>
      </w:pPr>
    </w:p>
    <w:p w:rsidR="005C3096" w:rsidRPr="005C3096" w:rsidRDefault="005C3096" w:rsidP="005C3096">
      <w:pPr>
        <w:spacing w:after="200" w:line="276" w:lineRule="auto"/>
        <w:rPr>
          <w:rFonts w:ascii="Calibri" w:eastAsia="Times New Roman" w:hAnsi="Calibri" w:cs="Times New Roman"/>
          <w:lang w:eastAsia="ru-RU"/>
        </w:rPr>
      </w:pPr>
    </w:p>
    <w:p w:rsidR="005C3096" w:rsidRPr="005C3096" w:rsidRDefault="005C3096" w:rsidP="005C3096">
      <w:pPr>
        <w:spacing w:after="200" w:line="276" w:lineRule="auto"/>
        <w:jc w:val="right"/>
        <w:rPr>
          <w:rFonts w:ascii="Calibri" w:eastAsia="Times New Roman" w:hAnsi="Calibri" w:cs="Times New Roman"/>
          <w:sz w:val="28"/>
          <w:szCs w:val="28"/>
          <w:lang w:eastAsia="ru-RU"/>
        </w:rPr>
      </w:pPr>
      <w:r w:rsidRPr="005C3096">
        <w:rPr>
          <w:rFonts w:ascii="Calibri" w:eastAsia="Times New Roman" w:hAnsi="Calibri" w:cs="Times New Roman"/>
          <w:sz w:val="28"/>
          <w:szCs w:val="28"/>
          <w:lang w:eastAsia="ru-RU"/>
        </w:rPr>
        <w:t>Студент</w:t>
      </w:r>
      <w:r w:rsidRPr="005C3096">
        <w:rPr>
          <w:rFonts w:ascii="Calibri" w:eastAsia="Times New Roman" w:hAnsi="Calibri" w:cs="Times New Roman"/>
          <w:lang w:eastAsia="ru-RU"/>
        </w:rPr>
        <w:t>:</w:t>
      </w:r>
      <w:r w:rsidRPr="005C3096">
        <w:rPr>
          <w:rFonts w:ascii="Calibri" w:eastAsia="Times New Roman" w:hAnsi="Calibri" w:cs="Times New Roman"/>
          <w:sz w:val="28"/>
          <w:szCs w:val="28"/>
          <w:lang w:eastAsia="ru-RU"/>
        </w:rPr>
        <w:t xml:space="preserve"> _________________</w:t>
      </w:r>
    </w:p>
    <w:p w:rsidR="005C3096" w:rsidRPr="005C3096" w:rsidRDefault="005C3096" w:rsidP="005C3096">
      <w:pPr>
        <w:spacing w:after="200" w:line="276" w:lineRule="auto"/>
        <w:jc w:val="right"/>
        <w:rPr>
          <w:rFonts w:ascii="Calibri" w:eastAsia="Times New Roman" w:hAnsi="Calibri" w:cs="Times New Roman"/>
          <w:sz w:val="28"/>
          <w:szCs w:val="28"/>
          <w:lang w:eastAsia="ru-RU"/>
        </w:rPr>
      </w:pPr>
    </w:p>
    <w:p w:rsidR="005C3096" w:rsidRPr="005C3096" w:rsidRDefault="005C3096" w:rsidP="005C3096">
      <w:pPr>
        <w:spacing w:after="200" w:line="276" w:lineRule="auto"/>
        <w:jc w:val="right"/>
        <w:rPr>
          <w:rFonts w:ascii="Calibri" w:eastAsia="Times New Roman" w:hAnsi="Calibri" w:cs="Times New Roman"/>
          <w:sz w:val="28"/>
          <w:szCs w:val="28"/>
          <w:lang w:eastAsia="ru-RU"/>
        </w:rPr>
      </w:pPr>
      <w:r w:rsidRPr="005C3096">
        <w:rPr>
          <w:rFonts w:ascii="Calibri" w:eastAsia="Times New Roman" w:hAnsi="Calibri" w:cs="Times New Roman"/>
          <w:sz w:val="28"/>
          <w:szCs w:val="28"/>
          <w:lang w:eastAsia="ru-RU"/>
        </w:rPr>
        <w:t xml:space="preserve">                            Руководитель: __________________</w:t>
      </w:r>
    </w:p>
    <w:p w:rsidR="005C3096" w:rsidRPr="005C3096" w:rsidRDefault="005C3096" w:rsidP="005C3096">
      <w:pPr>
        <w:spacing w:after="200" w:line="276" w:lineRule="auto"/>
        <w:jc w:val="right"/>
        <w:rPr>
          <w:rFonts w:ascii="Calibri" w:eastAsia="Times New Roman" w:hAnsi="Calibri" w:cs="Times New Roman"/>
          <w:sz w:val="28"/>
          <w:szCs w:val="28"/>
          <w:lang w:eastAsia="ru-RU"/>
        </w:rPr>
      </w:pPr>
    </w:p>
    <w:p w:rsidR="005C3096" w:rsidRPr="005C3096" w:rsidRDefault="005C3096" w:rsidP="005C3096">
      <w:pPr>
        <w:spacing w:after="200" w:line="276" w:lineRule="auto"/>
        <w:jc w:val="center"/>
        <w:rPr>
          <w:rFonts w:ascii="Calibri" w:eastAsia="Times New Roman" w:hAnsi="Calibri" w:cs="Times New Roman"/>
          <w:sz w:val="28"/>
          <w:szCs w:val="28"/>
          <w:lang w:eastAsia="ru-RU"/>
        </w:rPr>
      </w:pPr>
      <w:r w:rsidRPr="005C3096">
        <w:rPr>
          <w:rFonts w:ascii="Calibri" w:eastAsia="Times New Roman" w:hAnsi="Calibri" w:cs="Times New Roman"/>
          <w:sz w:val="28"/>
          <w:szCs w:val="28"/>
          <w:lang w:eastAsia="ru-RU"/>
        </w:rPr>
        <w:t>Москва 201</w:t>
      </w:r>
      <w:r>
        <w:rPr>
          <w:rFonts w:ascii="Calibri" w:eastAsia="Times New Roman" w:hAnsi="Calibri" w:cs="Times New Roman"/>
          <w:sz w:val="28"/>
          <w:szCs w:val="28"/>
          <w:lang w:eastAsia="ru-RU"/>
        </w:rPr>
        <w:t>9</w:t>
      </w:r>
    </w:p>
    <w:p w:rsidR="005C3096" w:rsidRDefault="005C3096">
      <w:pPr>
        <w:rPr>
          <w:rFonts w:ascii="Arial" w:hAnsi="Arial" w:cs="Arial"/>
          <w:color w:val="000000"/>
          <w:sz w:val="20"/>
          <w:szCs w:val="20"/>
          <w:shd w:val="clear" w:color="auto" w:fill="FFFFFF"/>
        </w:rPr>
      </w:pPr>
    </w:p>
    <w:p w:rsidR="00B33EB4" w:rsidRDefault="00B33EB4">
      <w:pPr>
        <w:rPr>
          <w:rFonts w:ascii="Arial" w:hAnsi="Arial" w:cs="Arial"/>
          <w:color w:val="000000"/>
          <w:sz w:val="20"/>
          <w:szCs w:val="20"/>
          <w:shd w:val="clear" w:color="auto" w:fill="FFFFFF"/>
        </w:rPr>
      </w:pPr>
    </w:p>
    <w:p w:rsidR="00B33EB4" w:rsidRDefault="00B33EB4">
      <w:pPr>
        <w:rPr>
          <w:rFonts w:ascii="Arial" w:hAnsi="Arial" w:cs="Arial"/>
          <w:color w:val="000000"/>
          <w:sz w:val="20"/>
          <w:szCs w:val="20"/>
          <w:shd w:val="clear" w:color="auto" w:fill="FFFFFF"/>
        </w:rPr>
      </w:pPr>
    </w:p>
    <w:p w:rsidR="00B33EB4" w:rsidRDefault="00B33EB4">
      <w:pPr>
        <w:rPr>
          <w:rFonts w:ascii="Arial" w:hAnsi="Arial" w:cs="Arial"/>
          <w:color w:val="000000"/>
          <w:sz w:val="20"/>
          <w:szCs w:val="20"/>
          <w:shd w:val="clear" w:color="auto" w:fill="FFFFFF"/>
        </w:rPr>
      </w:pPr>
      <w:bookmarkStart w:id="0" w:name="_GoBack"/>
      <w:bookmarkEnd w:id="0"/>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C3096" w:rsidRDefault="003F288C" w:rsidP="003F288C">
      <w:pPr>
        <w:spacing w:after="0" w:line="360" w:lineRule="auto"/>
        <w:jc w:val="center"/>
        <w:rPr>
          <w:rFonts w:ascii="Times New Roman" w:hAnsi="Times New Roman" w:cs="Times New Roman"/>
          <w:b/>
          <w:color w:val="000000"/>
          <w:sz w:val="28"/>
          <w:szCs w:val="28"/>
          <w:shd w:val="clear" w:color="auto" w:fill="FFFFFF"/>
        </w:rPr>
      </w:pPr>
      <w:r w:rsidRPr="003F288C">
        <w:rPr>
          <w:rFonts w:ascii="Times New Roman" w:hAnsi="Times New Roman" w:cs="Times New Roman"/>
          <w:b/>
          <w:color w:val="000000"/>
          <w:sz w:val="28"/>
          <w:szCs w:val="28"/>
          <w:shd w:val="clear" w:color="auto" w:fill="FFFFFF"/>
        </w:rPr>
        <w:lastRenderedPageBreak/>
        <w:t>СОДЕРЖАНИЕ</w:t>
      </w: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5F61E1" w:rsidP="005F61E1">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ВВЕДЕНИЕ………………………………………………………………………3</w:t>
      </w:r>
    </w:p>
    <w:p w:rsidR="005F61E1" w:rsidRPr="005F61E1" w:rsidRDefault="005F61E1" w:rsidP="005F61E1">
      <w:pPr>
        <w:spacing w:after="0" w:line="360" w:lineRule="auto"/>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1.Теоретические аспекты регулирующей функции налогов и ее реализации</w:t>
      </w:r>
      <w:r>
        <w:rPr>
          <w:rFonts w:ascii="Times New Roman" w:hAnsi="Times New Roman" w:cs="Times New Roman"/>
          <w:color w:val="000000"/>
          <w:sz w:val="28"/>
          <w:szCs w:val="28"/>
          <w:shd w:val="clear" w:color="auto" w:fill="FFFFFF"/>
        </w:rPr>
        <w:t>.5</w:t>
      </w:r>
    </w:p>
    <w:p w:rsidR="005F61E1" w:rsidRDefault="005F61E1" w:rsidP="005F61E1">
      <w:pPr>
        <w:spacing w:after="0" w:line="360" w:lineRule="auto"/>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1.1 Налоги в экономической системе</w:t>
      </w:r>
      <w:r>
        <w:rPr>
          <w:rFonts w:ascii="Times New Roman" w:hAnsi="Times New Roman" w:cs="Times New Roman"/>
          <w:color w:val="000000"/>
          <w:sz w:val="28"/>
          <w:szCs w:val="28"/>
          <w:shd w:val="clear" w:color="auto" w:fill="FFFFFF"/>
        </w:rPr>
        <w:t>…………………………………………..5</w:t>
      </w:r>
    </w:p>
    <w:p w:rsidR="005F61E1" w:rsidRDefault="005F61E1" w:rsidP="005F61E1">
      <w:pPr>
        <w:spacing w:after="0" w:line="360" w:lineRule="auto"/>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1.2 Основные функции налогов в государстве</w:t>
      </w:r>
      <w:r>
        <w:rPr>
          <w:rFonts w:ascii="Times New Roman" w:hAnsi="Times New Roman" w:cs="Times New Roman"/>
          <w:color w:val="000000"/>
          <w:sz w:val="28"/>
          <w:szCs w:val="28"/>
          <w:shd w:val="clear" w:color="auto" w:fill="FFFFFF"/>
        </w:rPr>
        <w:t>………………………………...7</w:t>
      </w:r>
    </w:p>
    <w:p w:rsidR="005F61E1" w:rsidRDefault="005F61E1" w:rsidP="005F61E1">
      <w:pPr>
        <w:spacing w:after="0" w:line="360" w:lineRule="auto"/>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1.3 Особенности регулирующей функции налогов</w:t>
      </w:r>
      <w:r>
        <w:rPr>
          <w:rFonts w:ascii="Times New Roman" w:hAnsi="Times New Roman" w:cs="Times New Roman"/>
          <w:color w:val="000000"/>
          <w:sz w:val="28"/>
          <w:szCs w:val="28"/>
          <w:shd w:val="clear" w:color="auto" w:fill="FFFFFF"/>
        </w:rPr>
        <w:t>…………………………..11</w:t>
      </w:r>
    </w:p>
    <w:p w:rsidR="005F61E1" w:rsidRDefault="005F61E1" w:rsidP="005F61E1">
      <w:pPr>
        <w:spacing w:after="0" w:line="360" w:lineRule="auto"/>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 xml:space="preserve">2.Анализ реализации регулирующей функции налогов </w:t>
      </w:r>
    </w:p>
    <w:p w:rsidR="005F61E1" w:rsidRPr="005F61E1" w:rsidRDefault="005F61E1" w:rsidP="005F61E1">
      <w:pPr>
        <w:spacing w:after="0" w:line="360" w:lineRule="auto"/>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в современных условиях</w:t>
      </w:r>
      <w:r>
        <w:rPr>
          <w:rFonts w:ascii="Times New Roman" w:hAnsi="Times New Roman" w:cs="Times New Roman"/>
          <w:color w:val="000000"/>
          <w:sz w:val="28"/>
          <w:szCs w:val="28"/>
          <w:shd w:val="clear" w:color="auto" w:fill="FFFFFF"/>
        </w:rPr>
        <w:t>……………………………………………………….16</w:t>
      </w:r>
    </w:p>
    <w:p w:rsidR="005F61E1" w:rsidRPr="005F61E1" w:rsidRDefault="005F61E1" w:rsidP="005F61E1">
      <w:pPr>
        <w:spacing w:after="0" w:line="360" w:lineRule="auto"/>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2.1 Инструменты реализации регулирующей функции налогов в</w:t>
      </w:r>
    </w:p>
    <w:p w:rsidR="005F61E1" w:rsidRDefault="005F61E1" w:rsidP="005F61E1">
      <w:pPr>
        <w:spacing w:after="0" w:line="360" w:lineRule="auto"/>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налоговой системе Российской Федерации</w:t>
      </w:r>
      <w:r>
        <w:rPr>
          <w:rFonts w:ascii="Times New Roman" w:hAnsi="Times New Roman" w:cs="Times New Roman"/>
          <w:color w:val="000000"/>
          <w:sz w:val="28"/>
          <w:szCs w:val="28"/>
          <w:shd w:val="clear" w:color="auto" w:fill="FFFFFF"/>
        </w:rPr>
        <w:t>…………………………………...16</w:t>
      </w:r>
    </w:p>
    <w:p w:rsidR="00CD1B7D" w:rsidRDefault="00CD1B7D" w:rsidP="005F61E1">
      <w:pPr>
        <w:spacing w:after="0" w:line="360" w:lineRule="auto"/>
        <w:rPr>
          <w:rFonts w:ascii="Times New Roman" w:hAnsi="Times New Roman" w:cs="Times New Roman"/>
          <w:color w:val="000000"/>
          <w:sz w:val="28"/>
          <w:szCs w:val="28"/>
          <w:shd w:val="clear" w:color="auto" w:fill="FFFFFF"/>
        </w:rPr>
      </w:pPr>
      <w:r w:rsidRPr="00CD1B7D">
        <w:rPr>
          <w:rFonts w:ascii="Times New Roman" w:hAnsi="Times New Roman" w:cs="Times New Roman"/>
          <w:color w:val="000000"/>
          <w:sz w:val="28"/>
          <w:szCs w:val="28"/>
          <w:shd w:val="clear" w:color="auto" w:fill="FFFFFF"/>
        </w:rPr>
        <w:t>2.2 Анализ изменений налогообложения в современных условиях</w:t>
      </w:r>
      <w:r>
        <w:rPr>
          <w:rFonts w:ascii="Times New Roman" w:hAnsi="Times New Roman" w:cs="Times New Roman"/>
          <w:color w:val="000000"/>
          <w:sz w:val="28"/>
          <w:szCs w:val="28"/>
          <w:shd w:val="clear" w:color="auto" w:fill="FFFFFF"/>
        </w:rPr>
        <w:t>…………20</w:t>
      </w:r>
    </w:p>
    <w:p w:rsidR="005F61E1" w:rsidRDefault="005F61E1" w:rsidP="005F61E1">
      <w:pPr>
        <w:spacing w:after="0" w:line="360" w:lineRule="auto"/>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2.</w:t>
      </w:r>
      <w:r w:rsidR="00CD1B7D">
        <w:rPr>
          <w:rFonts w:ascii="Times New Roman" w:hAnsi="Times New Roman" w:cs="Times New Roman"/>
          <w:color w:val="000000"/>
          <w:sz w:val="28"/>
          <w:szCs w:val="28"/>
          <w:shd w:val="clear" w:color="auto" w:fill="FFFFFF"/>
        </w:rPr>
        <w:t>3</w:t>
      </w:r>
      <w:r w:rsidRPr="005F61E1">
        <w:rPr>
          <w:rFonts w:ascii="Times New Roman" w:hAnsi="Times New Roman" w:cs="Times New Roman"/>
          <w:color w:val="000000"/>
          <w:sz w:val="28"/>
          <w:szCs w:val="28"/>
          <w:shd w:val="clear" w:color="auto" w:fill="FFFFFF"/>
        </w:rPr>
        <w:t xml:space="preserve"> Направления и перспективы развития налоговой политики Российской Федерации</w:t>
      </w:r>
      <w:r>
        <w:rPr>
          <w:rFonts w:ascii="Times New Roman" w:hAnsi="Times New Roman" w:cs="Times New Roman"/>
          <w:color w:val="000000"/>
          <w:sz w:val="28"/>
          <w:szCs w:val="28"/>
          <w:shd w:val="clear" w:color="auto" w:fill="FFFFFF"/>
        </w:rPr>
        <w:t>……………………………………………………………………….2</w:t>
      </w:r>
      <w:r w:rsidR="00D9193D">
        <w:rPr>
          <w:rFonts w:ascii="Times New Roman" w:hAnsi="Times New Roman" w:cs="Times New Roman"/>
          <w:color w:val="000000"/>
          <w:sz w:val="28"/>
          <w:szCs w:val="28"/>
          <w:shd w:val="clear" w:color="auto" w:fill="FFFFFF"/>
        </w:rPr>
        <w:t>5</w:t>
      </w:r>
    </w:p>
    <w:p w:rsidR="005F61E1" w:rsidRDefault="005F61E1" w:rsidP="005F61E1">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ЗАКЛЮЧЕНИЕ…………………………………………………………………</w:t>
      </w:r>
      <w:r w:rsidR="00CD1B7D">
        <w:rPr>
          <w:rFonts w:ascii="Times New Roman" w:hAnsi="Times New Roman" w:cs="Times New Roman"/>
          <w:color w:val="000000"/>
          <w:sz w:val="28"/>
          <w:szCs w:val="28"/>
          <w:shd w:val="clear" w:color="auto" w:fill="FFFFFF"/>
        </w:rPr>
        <w:t>3</w:t>
      </w:r>
      <w:r w:rsidR="00D9193D">
        <w:rPr>
          <w:rFonts w:ascii="Times New Roman" w:hAnsi="Times New Roman" w:cs="Times New Roman"/>
          <w:color w:val="000000"/>
          <w:sz w:val="28"/>
          <w:szCs w:val="28"/>
          <w:shd w:val="clear" w:color="auto" w:fill="FFFFFF"/>
        </w:rPr>
        <w:t>3</w:t>
      </w:r>
    </w:p>
    <w:p w:rsidR="005F61E1" w:rsidRDefault="005F61E1" w:rsidP="005F61E1">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СПИСОК ИСПОЛЬЗОВАННЫХ ИСТОЧНИКОВ…………………………...3</w:t>
      </w:r>
      <w:r w:rsidR="00D9193D">
        <w:rPr>
          <w:rFonts w:ascii="Times New Roman" w:hAnsi="Times New Roman" w:cs="Times New Roman"/>
          <w:color w:val="000000"/>
          <w:sz w:val="28"/>
          <w:szCs w:val="28"/>
          <w:shd w:val="clear" w:color="auto" w:fill="FFFFFF"/>
        </w:rPr>
        <w:t>5</w:t>
      </w:r>
    </w:p>
    <w:p w:rsidR="005F61E1" w:rsidRPr="005F61E1" w:rsidRDefault="005F61E1" w:rsidP="005F61E1">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ПРИЛОЖЕНИЕ…………………………………………………………………3</w:t>
      </w:r>
      <w:r w:rsidR="00D9193D">
        <w:rPr>
          <w:rFonts w:ascii="Times New Roman" w:hAnsi="Times New Roman" w:cs="Times New Roman"/>
          <w:color w:val="000000"/>
          <w:sz w:val="28"/>
          <w:szCs w:val="28"/>
          <w:shd w:val="clear" w:color="auto" w:fill="FFFFFF"/>
        </w:rPr>
        <w:t>7</w:t>
      </w: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r w:rsidRPr="003F288C">
        <w:rPr>
          <w:rFonts w:ascii="Times New Roman" w:hAnsi="Times New Roman" w:cs="Times New Roman"/>
          <w:b/>
          <w:color w:val="000000"/>
          <w:sz w:val="28"/>
          <w:szCs w:val="28"/>
          <w:shd w:val="clear" w:color="auto" w:fill="FFFFFF"/>
        </w:rPr>
        <w:lastRenderedPageBreak/>
        <w:t>ВВЕДЕНИЕ</w:t>
      </w: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8C6C01" w:rsidP="008C6C01">
      <w:pPr>
        <w:spacing w:after="0" w:line="360" w:lineRule="auto"/>
        <w:ind w:firstLine="709"/>
        <w:jc w:val="both"/>
        <w:rPr>
          <w:rFonts w:ascii="Times New Roman" w:hAnsi="Times New Roman" w:cs="Times New Roman"/>
          <w:b/>
          <w:bCs/>
          <w:color w:val="000000"/>
          <w:sz w:val="28"/>
          <w:szCs w:val="28"/>
          <w:shd w:val="clear" w:color="auto" w:fill="FFFFFF"/>
        </w:rPr>
      </w:pPr>
      <w:r w:rsidRPr="008C6C01">
        <w:rPr>
          <w:rFonts w:ascii="Times New Roman" w:hAnsi="Times New Roman" w:cs="Times New Roman"/>
          <w:color w:val="000000"/>
          <w:sz w:val="28"/>
          <w:szCs w:val="28"/>
          <w:shd w:val="clear" w:color="auto" w:fill="FFFFFF"/>
        </w:rPr>
        <w:t>С помощью налогов государство решает экономические, политические, социальные и другие общественные проблемы. Реализация практического назначения налогов осуществляется посредством </w:t>
      </w:r>
      <w:r w:rsidRPr="008C6C01">
        <w:rPr>
          <w:rFonts w:ascii="Times New Roman" w:hAnsi="Times New Roman" w:cs="Times New Roman"/>
          <w:bCs/>
          <w:color w:val="000000"/>
          <w:sz w:val="28"/>
          <w:szCs w:val="28"/>
          <w:shd w:val="clear" w:color="auto" w:fill="FFFFFF"/>
        </w:rPr>
        <w:t>функций налогообложения.</w:t>
      </w:r>
      <w:r w:rsidRPr="008C6C01">
        <w:rPr>
          <w:rFonts w:ascii="Times New Roman" w:hAnsi="Times New Roman" w:cs="Times New Roman"/>
          <w:b/>
          <w:bCs/>
          <w:color w:val="000000"/>
          <w:sz w:val="28"/>
          <w:szCs w:val="28"/>
          <w:shd w:val="clear" w:color="auto" w:fill="FFFFFF"/>
        </w:rPr>
        <w:t> </w:t>
      </w:r>
    </w:p>
    <w:p w:rsidR="004F3F0F" w:rsidRPr="004F3F0F" w:rsidRDefault="004F3F0F" w:rsidP="004F3F0F">
      <w:pPr>
        <w:spacing w:after="0" w:line="360" w:lineRule="auto"/>
        <w:ind w:firstLine="709"/>
        <w:jc w:val="both"/>
        <w:rPr>
          <w:rFonts w:ascii="Times New Roman" w:hAnsi="Times New Roman" w:cs="Times New Roman"/>
          <w:color w:val="000000"/>
          <w:sz w:val="28"/>
          <w:szCs w:val="28"/>
          <w:shd w:val="clear" w:color="auto" w:fill="FFFFFF"/>
        </w:rPr>
      </w:pPr>
      <w:r w:rsidRPr="004F3F0F">
        <w:rPr>
          <w:rFonts w:ascii="Times New Roman" w:hAnsi="Times New Roman" w:cs="Times New Roman"/>
          <w:color w:val="000000"/>
          <w:sz w:val="28"/>
          <w:szCs w:val="28"/>
          <w:shd w:val="clear" w:color="auto" w:fill="FFFFFF"/>
        </w:rPr>
        <w:t xml:space="preserve">Функция налога— это способ выражения сущностных свойств налога. Функция показывает, как реализуется общественное назначение данной экономической категории как инструмента стоимостного распределения и перераспределения доходов. </w:t>
      </w:r>
    </w:p>
    <w:p w:rsidR="004F3F0F" w:rsidRPr="004F3F0F" w:rsidRDefault="004F3F0F" w:rsidP="004F3F0F">
      <w:pPr>
        <w:spacing w:after="0" w:line="360" w:lineRule="auto"/>
        <w:ind w:firstLine="709"/>
        <w:jc w:val="both"/>
        <w:rPr>
          <w:rFonts w:ascii="Times New Roman" w:hAnsi="Times New Roman" w:cs="Times New Roman"/>
          <w:color w:val="000000"/>
          <w:sz w:val="28"/>
          <w:szCs w:val="28"/>
          <w:shd w:val="clear" w:color="auto" w:fill="FFFFFF"/>
        </w:rPr>
      </w:pPr>
      <w:r w:rsidRPr="004F3F0F">
        <w:rPr>
          <w:rFonts w:ascii="Times New Roman" w:hAnsi="Times New Roman" w:cs="Times New Roman"/>
          <w:color w:val="000000"/>
          <w:sz w:val="28"/>
          <w:szCs w:val="28"/>
          <w:shd w:val="clear" w:color="auto" w:fill="FFFFFF"/>
        </w:rPr>
        <w:t>Важнейшие функции налогов — фискальная (распределительная) и регулирующая.</w:t>
      </w:r>
    </w:p>
    <w:p w:rsidR="008C6C01" w:rsidRPr="008C6C01" w:rsidRDefault="008C6C01" w:rsidP="008C6C01">
      <w:pPr>
        <w:spacing w:after="0" w:line="360" w:lineRule="auto"/>
        <w:ind w:firstLine="709"/>
        <w:jc w:val="both"/>
        <w:rPr>
          <w:rFonts w:ascii="Times New Roman" w:hAnsi="Times New Roman" w:cs="Times New Roman"/>
          <w:color w:val="000000"/>
          <w:sz w:val="28"/>
          <w:szCs w:val="28"/>
          <w:shd w:val="clear" w:color="auto" w:fill="FFFFFF"/>
        </w:rPr>
      </w:pPr>
      <w:r w:rsidRPr="008C6C01">
        <w:rPr>
          <w:rFonts w:ascii="Times New Roman" w:hAnsi="Times New Roman" w:cs="Times New Roman"/>
          <w:color w:val="000000"/>
          <w:sz w:val="28"/>
          <w:szCs w:val="28"/>
          <w:shd w:val="clear" w:color="auto" w:fill="FFFFFF"/>
        </w:rPr>
        <w:t xml:space="preserve">Регулирующая функция налогов играет первостепенную роль по своему воздействию на национальную экономику. Трудно даже представить себе экономику, не регулируемую государством, так как все процессы общественной деятельности в совокупности с их социально-гуманитарными составляющими в той или иной мере подвержены воздействию государственного участия. Налоговое регулирование охватывает всю экономику в целом. </w:t>
      </w:r>
      <w:r w:rsidRPr="008C6C01">
        <w:rPr>
          <w:rFonts w:ascii="Times New Roman" w:hAnsi="Times New Roman" w:cs="Times New Roman"/>
          <w:iCs/>
          <w:color w:val="000000"/>
          <w:sz w:val="28"/>
          <w:szCs w:val="28"/>
          <w:shd w:val="clear" w:color="auto" w:fill="FFFFFF"/>
        </w:rPr>
        <w:t>Оно</w:t>
      </w:r>
      <w:r w:rsidRPr="008C6C01">
        <w:rPr>
          <w:rFonts w:ascii="Times New Roman" w:hAnsi="Times New Roman" w:cs="Times New Roman"/>
          <w:color w:val="000000"/>
          <w:sz w:val="28"/>
          <w:szCs w:val="28"/>
          <w:shd w:val="clear" w:color="auto" w:fill="FFFFFF"/>
        </w:rPr>
        <w:t xml:space="preserve"> представляет собой систему особых мероприятий в области налогообложения, направленных на вмешательство государства в рыночную экономику в соответствии с. принятой правительством концепцией экономического развития.</w:t>
      </w:r>
    </w:p>
    <w:p w:rsidR="00315C4F" w:rsidRDefault="00315C4F" w:rsidP="008C6C0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315C4F">
        <w:rPr>
          <w:rFonts w:ascii="Times New Roman" w:hAnsi="Times New Roman" w:cs="Times New Roman"/>
          <w:color w:val="000000"/>
          <w:sz w:val="28"/>
          <w:szCs w:val="28"/>
          <w:shd w:val="clear" w:color="auto" w:fill="FFFFFF"/>
        </w:rPr>
        <w:t xml:space="preserve"> современных условиях регулирующая функция налогов как одного из инструментов государственного воздействия на экономические процессы приобретает особое значение. Статья посвящена рассмотрению отдельных инструментов реализации регулирующей функции налогов в соответствии с целями и задачами налоговой политики государства. Особое внимание уделено таким инструментам налогового регулирования, как налоговые льготы и преференции, освобождения, изменение сроков уплаты налогов, а также консолидация налогоплательщиков.</w:t>
      </w:r>
    </w:p>
    <w:p w:rsidR="008C6C01" w:rsidRDefault="008C6C01" w:rsidP="008C6C0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Объект исследования – реализация регулирующей функции налогов.</w:t>
      </w:r>
    </w:p>
    <w:p w:rsidR="008C6C01" w:rsidRDefault="008C6C01" w:rsidP="008C6C0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Предмет исследования – регулирующая функция налогов.</w:t>
      </w:r>
    </w:p>
    <w:p w:rsidR="008C6C01" w:rsidRDefault="008C6C01" w:rsidP="008C6C0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курсовой работы – изучить регулирующую функцию налогов и ее реализацию в современных условиях.</w:t>
      </w:r>
    </w:p>
    <w:p w:rsidR="008C6C01" w:rsidRDefault="008C6C01" w:rsidP="008C6C0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Задачи исследования:</w:t>
      </w:r>
    </w:p>
    <w:p w:rsidR="005F61E1" w:rsidRPr="005F61E1" w:rsidRDefault="005F61E1" w:rsidP="005F61E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рассмотреть </w:t>
      </w:r>
      <w:r w:rsidRPr="005F61E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w:t>
      </w:r>
      <w:r w:rsidRPr="005F61E1">
        <w:rPr>
          <w:rFonts w:ascii="Times New Roman" w:hAnsi="Times New Roman" w:cs="Times New Roman"/>
          <w:color w:val="000000"/>
          <w:sz w:val="28"/>
          <w:szCs w:val="28"/>
          <w:shd w:val="clear" w:color="auto" w:fill="FFFFFF"/>
        </w:rPr>
        <w:t>алоги в экономической системе</w:t>
      </w:r>
    </w:p>
    <w:p w:rsidR="005F61E1" w:rsidRPr="005F61E1" w:rsidRDefault="005F61E1" w:rsidP="005F61E1">
      <w:pPr>
        <w:spacing w:after="0" w:line="360" w:lineRule="auto"/>
        <w:ind w:firstLine="709"/>
        <w:jc w:val="both"/>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изучить</w:t>
      </w:r>
      <w:r w:rsidRPr="005F61E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w:t>
      </w:r>
      <w:r w:rsidRPr="005F61E1">
        <w:rPr>
          <w:rFonts w:ascii="Times New Roman" w:hAnsi="Times New Roman" w:cs="Times New Roman"/>
          <w:color w:val="000000"/>
          <w:sz w:val="28"/>
          <w:szCs w:val="28"/>
          <w:shd w:val="clear" w:color="auto" w:fill="FFFFFF"/>
        </w:rPr>
        <w:t>сновные функции налогов в государстве</w:t>
      </w:r>
    </w:p>
    <w:p w:rsidR="005F61E1" w:rsidRPr="005F61E1" w:rsidRDefault="005F61E1" w:rsidP="005F61E1">
      <w:pPr>
        <w:spacing w:after="0" w:line="360" w:lineRule="auto"/>
        <w:ind w:firstLine="709"/>
        <w:jc w:val="both"/>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выявить</w:t>
      </w:r>
      <w:r w:rsidRPr="005F61E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w:t>
      </w:r>
      <w:r w:rsidRPr="005F61E1">
        <w:rPr>
          <w:rFonts w:ascii="Times New Roman" w:hAnsi="Times New Roman" w:cs="Times New Roman"/>
          <w:color w:val="000000"/>
          <w:sz w:val="28"/>
          <w:szCs w:val="28"/>
          <w:shd w:val="clear" w:color="auto" w:fill="FFFFFF"/>
        </w:rPr>
        <w:t>собенности регулирующей функции налогов</w:t>
      </w:r>
    </w:p>
    <w:p w:rsidR="005F61E1" w:rsidRPr="005F61E1" w:rsidRDefault="005F61E1" w:rsidP="005F61E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5F61E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провести а</w:t>
      </w:r>
      <w:r w:rsidRPr="005F61E1">
        <w:rPr>
          <w:rFonts w:ascii="Times New Roman" w:hAnsi="Times New Roman" w:cs="Times New Roman"/>
          <w:color w:val="000000"/>
          <w:sz w:val="28"/>
          <w:szCs w:val="28"/>
          <w:shd w:val="clear" w:color="auto" w:fill="FFFFFF"/>
        </w:rPr>
        <w:t xml:space="preserve">нализ реализации регулирующей функции налогов </w:t>
      </w:r>
    </w:p>
    <w:p w:rsidR="008C6C01" w:rsidRDefault="005F61E1" w:rsidP="005F61E1">
      <w:pPr>
        <w:spacing w:after="0" w:line="360" w:lineRule="auto"/>
        <w:ind w:firstLine="709"/>
        <w:jc w:val="both"/>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в современных условиях</w:t>
      </w:r>
    </w:p>
    <w:p w:rsidR="008C6C01" w:rsidRDefault="008C6C01" w:rsidP="008C6C0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Методы исследования: анализ литературных источников по проблеме исследования, сравнение, обобщение.</w:t>
      </w:r>
    </w:p>
    <w:p w:rsidR="008C6C01" w:rsidRPr="008C6C01" w:rsidRDefault="008C6C01" w:rsidP="008C6C0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Структура курсовой работы состоит из введения, двух глав, заключения, списка использованных источников и приложения.</w:t>
      </w:r>
    </w:p>
    <w:p w:rsidR="008C6C01" w:rsidRPr="008C6C01" w:rsidRDefault="008C6C01" w:rsidP="008C6C01">
      <w:pPr>
        <w:spacing w:after="0" w:line="360" w:lineRule="auto"/>
        <w:ind w:firstLine="709"/>
        <w:jc w:val="both"/>
        <w:rPr>
          <w:rFonts w:ascii="Times New Roman" w:hAnsi="Times New Roman" w:cs="Times New Roman"/>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4F3F0F" w:rsidRDefault="004F3F0F"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1.Теоретические аспекты регулирующей функции налогов и ее реализации</w:t>
      </w: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C86658" w:rsidRPr="00315C4F" w:rsidRDefault="00C86658" w:rsidP="00C86658">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1.1 </w:t>
      </w:r>
      <w:r w:rsidRPr="00315C4F">
        <w:rPr>
          <w:rFonts w:ascii="Times New Roman" w:hAnsi="Times New Roman" w:cs="Times New Roman"/>
          <w:b/>
          <w:color w:val="000000"/>
          <w:sz w:val="28"/>
          <w:szCs w:val="28"/>
          <w:shd w:val="clear" w:color="auto" w:fill="FFFFFF"/>
        </w:rPr>
        <w:t>Налоги в экономической системе</w:t>
      </w:r>
    </w:p>
    <w:p w:rsidR="00C86658" w:rsidRDefault="00C86658" w:rsidP="00C86658">
      <w:pPr>
        <w:spacing w:after="0" w:line="360" w:lineRule="auto"/>
        <w:jc w:val="center"/>
        <w:rPr>
          <w:rFonts w:ascii="Times New Roman" w:hAnsi="Times New Roman" w:cs="Times New Roman"/>
          <w:b/>
          <w:color w:val="000000"/>
          <w:sz w:val="28"/>
          <w:szCs w:val="28"/>
          <w:shd w:val="clear" w:color="auto" w:fill="FFFFFF"/>
        </w:rPr>
      </w:pPr>
    </w:p>
    <w:p w:rsidR="00C86658" w:rsidRDefault="00C86658" w:rsidP="00C86658">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Сущность налогообложения сводится к прямому изъятию государством определенной доли валового произведенного продукта для формирования бюджета в свою пользу.</w:t>
      </w:r>
    </w:p>
    <w:p w:rsidR="00C86658" w:rsidRDefault="00C86658" w:rsidP="00C86658">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Государственный бюджет при этом включает централизованные финансовые ресурсы. Существование государства без взимания налогов и сборов не представляется возможным. Займа и налоги являются двумя определяющими источниками процветания любого государства. Налоги используются государством с рыночной экономической системой в качестве метода прямого воздействия на бюджетные связи и отношения. В разных странах основная доля бюджетных доходов приходится именно на налоги. Например, в США почти 90% бюджета формируется за счет налоговых перечислений, в Германии - около 80%, в Японии - около 75%. В нашей стране доля налогов, в целом, примерно соответствует средним показателям в мире. Опосредованное воздействие налогов на производителей товаров, работ и услуг реализуется через систему санкций и льгот</w:t>
      </w:r>
      <w:r w:rsidR="00B67B7C">
        <w:rPr>
          <w:rFonts w:ascii="Times New Roman" w:hAnsi="Times New Roman" w:cs="Times New Roman"/>
          <w:color w:val="000000"/>
          <w:sz w:val="28"/>
          <w:szCs w:val="28"/>
          <w:shd w:val="clear" w:color="auto" w:fill="FFFFFF"/>
        </w:rPr>
        <w:t xml:space="preserve"> </w:t>
      </w:r>
      <w:r w:rsidR="00B67B7C" w:rsidRPr="00B67B7C">
        <w:rPr>
          <w:rFonts w:ascii="Times New Roman" w:hAnsi="Times New Roman" w:cs="Times New Roman"/>
          <w:color w:val="000000"/>
          <w:sz w:val="28"/>
          <w:szCs w:val="28"/>
          <w:shd w:val="clear" w:color="auto" w:fill="FFFFFF"/>
        </w:rPr>
        <w:t>[2]</w:t>
      </w:r>
      <w:r w:rsidRPr="00315C4F">
        <w:rPr>
          <w:rFonts w:ascii="Times New Roman" w:hAnsi="Times New Roman" w:cs="Times New Roman"/>
          <w:color w:val="000000"/>
          <w:sz w:val="28"/>
          <w:szCs w:val="28"/>
          <w:shd w:val="clear" w:color="auto" w:fill="FFFFFF"/>
        </w:rPr>
        <w:t>.</w:t>
      </w:r>
    </w:p>
    <w:p w:rsidR="00C86658" w:rsidRDefault="00C86658" w:rsidP="00C86658">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Налоги позволяют достигнуть относительного равновесия между потребностями общества и теми ресурсами, которые необходимы для их удовлетворения. Налоги обеспечивают рациональное управление природными богатствами, в частности через введение штрафов и прочих ограничений на расширение вредных для окружающей среды производств. Через налоги государство способно решать социальные, экономические и другие проблемы общества. Исходя из этого, налогообложению в экономической системе отводятся несколько важнейших функций, которые реализуют практическое предназначение налогов.</w:t>
      </w:r>
    </w:p>
    <w:p w:rsidR="00C86658" w:rsidRDefault="00C86658" w:rsidP="00C86658">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lastRenderedPageBreak/>
        <w:t>Фискальную функцию налогов принято считать основной, поскольку посредством ее формируются доходы, аккумулируются в бюджетных и внебюджетных фондах средства для выполнения государственных программ.</w:t>
      </w:r>
    </w:p>
    <w:p w:rsidR="00C86658" w:rsidRDefault="00C86658" w:rsidP="00C86658">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Полученные от налогообложения средства могут расходоваться на</w:t>
      </w:r>
      <w:r w:rsidR="00B67B7C" w:rsidRPr="00B67B7C">
        <w:rPr>
          <w:rFonts w:ascii="Times New Roman" w:hAnsi="Times New Roman" w:cs="Times New Roman"/>
          <w:color w:val="000000"/>
          <w:sz w:val="28"/>
          <w:szCs w:val="28"/>
          <w:shd w:val="clear" w:color="auto" w:fill="FFFFFF"/>
        </w:rPr>
        <w:t xml:space="preserve"> [11]</w:t>
      </w:r>
      <w:r w:rsidRPr="00315C4F">
        <w:rPr>
          <w:rFonts w:ascii="Times New Roman" w:hAnsi="Times New Roman" w:cs="Times New Roman"/>
          <w:color w:val="000000"/>
          <w:sz w:val="28"/>
          <w:szCs w:val="28"/>
          <w:shd w:val="clear" w:color="auto" w:fill="FFFFFF"/>
        </w:rPr>
        <w:t>:</w:t>
      </w:r>
    </w:p>
    <w:p w:rsidR="00C86658" w:rsidRPr="00C228F1" w:rsidRDefault="00C86658" w:rsidP="00C86658">
      <w:pPr>
        <w:pStyle w:val="a7"/>
        <w:numPr>
          <w:ilvl w:val="0"/>
          <w:numId w:val="9"/>
        </w:numPr>
        <w:spacing w:after="0" w:line="360" w:lineRule="auto"/>
        <w:jc w:val="both"/>
        <w:rPr>
          <w:rFonts w:ascii="Times New Roman" w:hAnsi="Times New Roman" w:cs="Times New Roman"/>
          <w:color w:val="000000"/>
          <w:sz w:val="28"/>
          <w:szCs w:val="28"/>
          <w:shd w:val="clear" w:color="auto" w:fill="FFFFFF"/>
        </w:rPr>
      </w:pPr>
      <w:r w:rsidRPr="00C228F1">
        <w:rPr>
          <w:rFonts w:ascii="Times New Roman" w:hAnsi="Times New Roman" w:cs="Times New Roman"/>
          <w:color w:val="000000"/>
          <w:sz w:val="28"/>
          <w:szCs w:val="28"/>
          <w:shd w:val="clear" w:color="auto" w:fill="FFFFFF"/>
        </w:rPr>
        <w:t xml:space="preserve">хозяйственные нужды, </w:t>
      </w:r>
    </w:p>
    <w:p w:rsidR="00C86658" w:rsidRPr="00C228F1" w:rsidRDefault="00C86658" w:rsidP="00C86658">
      <w:pPr>
        <w:pStyle w:val="a7"/>
        <w:numPr>
          <w:ilvl w:val="0"/>
          <w:numId w:val="9"/>
        </w:numPr>
        <w:spacing w:after="0" w:line="360" w:lineRule="auto"/>
        <w:jc w:val="both"/>
        <w:rPr>
          <w:rFonts w:ascii="Times New Roman" w:hAnsi="Times New Roman" w:cs="Times New Roman"/>
          <w:color w:val="000000"/>
          <w:sz w:val="28"/>
          <w:szCs w:val="28"/>
          <w:shd w:val="clear" w:color="auto" w:fill="FFFFFF"/>
        </w:rPr>
      </w:pPr>
      <w:r w:rsidRPr="00C228F1">
        <w:rPr>
          <w:rFonts w:ascii="Times New Roman" w:hAnsi="Times New Roman" w:cs="Times New Roman"/>
          <w:color w:val="000000"/>
          <w:sz w:val="28"/>
          <w:szCs w:val="28"/>
          <w:shd w:val="clear" w:color="auto" w:fill="FFFFFF"/>
        </w:rPr>
        <w:t xml:space="preserve">социальные услуги, </w:t>
      </w:r>
    </w:p>
    <w:p w:rsidR="00C86658" w:rsidRPr="00C228F1" w:rsidRDefault="00C86658" w:rsidP="00C86658">
      <w:pPr>
        <w:pStyle w:val="a7"/>
        <w:numPr>
          <w:ilvl w:val="0"/>
          <w:numId w:val="9"/>
        </w:numPr>
        <w:spacing w:after="0" w:line="360" w:lineRule="auto"/>
        <w:jc w:val="both"/>
        <w:rPr>
          <w:rFonts w:ascii="Times New Roman" w:hAnsi="Times New Roman" w:cs="Times New Roman"/>
          <w:color w:val="000000"/>
          <w:sz w:val="28"/>
          <w:szCs w:val="28"/>
          <w:shd w:val="clear" w:color="auto" w:fill="FFFFFF"/>
        </w:rPr>
      </w:pPr>
      <w:r w:rsidRPr="00C228F1">
        <w:rPr>
          <w:rFonts w:ascii="Times New Roman" w:hAnsi="Times New Roman" w:cs="Times New Roman"/>
          <w:color w:val="000000"/>
          <w:sz w:val="28"/>
          <w:szCs w:val="28"/>
          <w:shd w:val="clear" w:color="auto" w:fill="FFFFFF"/>
        </w:rPr>
        <w:t xml:space="preserve">поддержку безопасности и внешней политики, </w:t>
      </w:r>
    </w:p>
    <w:p w:rsidR="00C86658" w:rsidRPr="00C228F1" w:rsidRDefault="00C86658" w:rsidP="00C86658">
      <w:pPr>
        <w:pStyle w:val="a7"/>
        <w:numPr>
          <w:ilvl w:val="0"/>
          <w:numId w:val="9"/>
        </w:numPr>
        <w:spacing w:after="0" w:line="360" w:lineRule="auto"/>
        <w:jc w:val="both"/>
        <w:rPr>
          <w:rFonts w:ascii="Times New Roman" w:hAnsi="Times New Roman" w:cs="Times New Roman"/>
          <w:color w:val="000000"/>
          <w:sz w:val="28"/>
          <w:szCs w:val="28"/>
          <w:shd w:val="clear" w:color="auto" w:fill="FFFFFF"/>
        </w:rPr>
      </w:pPr>
      <w:r w:rsidRPr="00C228F1">
        <w:rPr>
          <w:rFonts w:ascii="Times New Roman" w:hAnsi="Times New Roman" w:cs="Times New Roman"/>
          <w:color w:val="000000"/>
          <w:sz w:val="28"/>
          <w:szCs w:val="28"/>
          <w:shd w:val="clear" w:color="auto" w:fill="FFFFFF"/>
        </w:rPr>
        <w:t>оплату административно-управленческих расходов и обслуживание государственного долга.</w:t>
      </w:r>
    </w:p>
    <w:p w:rsidR="00C86658" w:rsidRDefault="00C86658" w:rsidP="00C86658">
      <w:pPr>
        <w:spacing w:after="0" w:line="360" w:lineRule="auto"/>
        <w:ind w:firstLine="709"/>
        <w:jc w:val="both"/>
        <w:rPr>
          <w:rFonts w:ascii="Times New Roman" w:hAnsi="Times New Roman" w:cs="Times New Roman"/>
          <w:color w:val="000000"/>
          <w:sz w:val="28"/>
          <w:szCs w:val="28"/>
          <w:shd w:val="clear" w:color="auto" w:fill="FFFFFF"/>
        </w:rPr>
      </w:pPr>
      <w:r w:rsidRPr="00C228F1">
        <w:rPr>
          <w:rFonts w:ascii="Times New Roman" w:hAnsi="Times New Roman" w:cs="Times New Roman"/>
          <w:color w:val="000000"/>
          <w:sz w:val="28"/>
          <w:szCs w:val="28"/>
          <w:shd w:val="clear" w:color="auto" w:fill="FFFFFF"/>
        </w:rPr>
        <w:t>Социальная функция налогов в экономической системе воплощается в неравном налогообложении различных сумм доходов.</w:t>
      </w:r>
    </w:p>
    <w:p w:rsidR="00C86658" w:rsidRDefault="00C86658" w:rsidP="00C86658">
      <w:pPr>
        <w:spacing w:after="0" w:line="360" w:lineRule="auto"/>
        <w:ind w:firstLine="709"/>
        <w:jc w:val="both"/>
        <w:rPr>
          <w:rFonts w:ascii="Times New Roman" w:hAnsi="Times New Roman" w:cs="Times New Roman"/>
          <w:color w:val="000000"/>
          <w:sz w:val="28"/>
          <w:szCs w:val="28"/>
          <w:shd w:val="clear" w:color="auto" w:fill="FFFFFF"/>
        </w:rPr>
      </w:pPr>
      <w:r w:rsidRPr="00C228F1">
        <w:rPr>
          <w:rFonts w:ascii="Times New Roman" w:hAnsi="Times New Roman" w:cs="Times New Roman"/>
          <w:color w:val="000000"/>
          <w:sz w:val="28"/>
          <w:szCs w:val="28"/>
          <w:shd w:val="clear" w:color="auto" w:fill="FFFFFF"/>
        </w:rPr>
        <w:t>Эта функция позволяет перераспределять доходы между разными группами населения. Примеры реализации социальной функции: установление прогрессивной шкалы налогообложения личных доходов и прибыли, предоставление налоговых скидок, введение акцизов на предметы роскоши.</w:t>
      </w:r>
    </w:p>
    <w:p w:rsidR="00C86658" w:rsidRDefault="00C86658" w:rsidP="00C86658">
      <w:pPr>
        <w:spacing w:after="0" w:line="360" w:lineRule="auto"/>
        <w:ind w:firstLine="709"/>
        <w:jc w:val="both"/>
        <w:rPr>
          <w:rFonts w:ascii="Times New Roman" w:hAnsi="Times New Roman" w:cs="Times New Roman"/>
          <w:color w:val="000000"/>
          <w:sz w:val="28"/>
          <w:szCs w:val="28"/>
          <w:shd w:val="clear" w:color="auto" w:fill="FFFFFF"/>
        </w:rPr>
      </w:pPr>
      <w:r w:rsidRPr="00C228F1">
        <w:rPr>
          <w:rFonts w:ascii="Times New Roman" w:hAnsi="Times New Roman" w:cs="Times New Roman"/>
          <w:color w:val="000000"/>
          <w:sz w:val="28"/>
          <w:szCs w:val="28"/>
          <w:shd w:val="clear" w:color="auto" w:fill="FFFFFF"/>
        </w:rPr>
        <w:t xml:space="preserve">Регулирующая функция выражается в том, что через налоговые механизмы выполняются определенные задачи налоговой политики. Посредством данной функции налоги влияют на инвестиционные процессы, рост или спад производства, а также на его структуру. Характер регулирующей функции таков, что налогом облагаются направляемые на потребление ресурсы и освобождаются от налогов те ресурсы, которые направляются на накопление различных видов производственных фондов. </w:t>
      </w:r>
    </w:p>
    <w:p w:rsidR="00C86658" w:rsidRDefault="00C86658" w:rsidP="00C86658">
      <w:pPr>
        <w:spacing w:after="0" w:line="360" w:lineRule="auto"/>
        <w:ind w:firstLine="709"/>
        <w:jc w:val="both"/>
        <w:rPr>
          <w:rFonts w:ascii="Times New Roman" w:hAnsi="Times New Roman" w:cs="Times New Roman"/>
          <w:color w:val="000000"/>
          <w:sz w:val="28"/>
          <w:szCs w:val="28"/>
          <w:shd w:val="clear" w:color="auto" w:fill="FFFFFF"/>
        </w:rPr>
      </w:pPr>
      <w:r w:rsidRPr="00C228F1">
        <w:rPr>
          <w:rFonts w:ascii="Times New Roman" w:hAnsi="Times New Roman" w:cs="Times New Roman"/>
          <w:color w:val="000000"/>
          <w:sz w:val="28"/>
          <w:szCs w:val="28"/>
          <w:shd w:val="clear" w:color="auto" w:fill="FFFFFF"/>
        </w:rPr>
        <w:t xml:space="preserve">Составляющие регулирующей функции налогов: </w:t>
      </w:r>
    </w:p>
    <w:p w:rsidR="00C86658" w:rsidRPr="00C228F1" w:rsidRDefault="00C86658" w:rsidP="00C86658">
      <w:pPr>
        <w:pStyle w:val="a7"/>
        <w:numPr>
          <w:ilvl w:val="0"/>
          <w:numId w:val="10"/>
        </w:numPr>
        <w:spacing w:after="0" w:line="360" w:lineRule="auto"/>
        <w:jc w:val="both"/>
        <w:rPr>
          <w:rFonts w:ascii="Times New Roman" w:hAnsi="Times New Roman" w:cs="Times New Roman"/>
          <w:color w:val="000000"/>
          <w:sz w:val="28"/>
          <w:szCs w:val="28"/>
          <w:shd w:val="clear" w:color="auto" w:fill="FFFFFF"/>
        </w:rPr>
      </w:pPr>
      <w:r w:rsidRPr="00C228F1">
        <w:rPr>
          <w:rFonts w:ascii="Times New Roman" w:hAnsi="Times New Roman" w:cs="Times New Roman"/>
          <w:color w:val="000000"/>
          <w:sz w:val="28"/>
          <w:szCs w:val="28"/>
          <w:shd w:val="clear" w:color="auto" w:fill="FFFFFF"/>
        </w:rPr>
        <w:t xml:space="preserve">стимулирующая подфункция — проявляется через различные льготы и налоговые освобождения; </w:t>
      </w:r>
    </w:p>
    <w:p w:rsidR="00C86658" w:rsidRPr="00C228F1" w:rsidRDefault="00C86658" w:rsidP="00C86658">
      <w:pPr>
        <w:pStyle w:val="a7"/>
        <w:numPr>
          <w:ilvl w:val="0"/>
          <w:numId w:val="10"/>
        </w:numPr>
        <w:spacing w:after="0" w:line="360" w:lineRule="auto"/>
        <w:jc w:val="both"/>
        <w:rPr>
          <w:rFonts w:ascii="Times New Roman" w:hAnsi="Times New Roman" w:cs="Times New Roman"/>
          <w:color w:val="000000"/>
          <w:sz w:val="28"/>
          <w:szCs w:val="28"/>
          <w:shd w:val="clear" w:color="auto" w:fill="FFFFFF"/>
        </w:rPr>
      </w:pPr>
      <w:proofErr w:type="spellStart"/>
      <w:r w:rsidRPr="00C228F1">
        <w:rPr>
          <w:rFonts w:ascii="Times New Roman" w:hAnsi="Times New Roman" w:cs="Times New Roman"/>
          <w:color w:val="000000"/>
          <w:sz w:val="28"/>
          <w:szCs w:val="28"/>
          <w:shd w:val="clear" w:color="auto" w:fill="FFFFFF"/>
        </w:rPr>
        <w:t>дестимулирующая</w:t>
      </w:r>
      <w:proofErr w:type="spellEnd"/>
      <w:r w:rsidRPr="00C228F1">
        <w:rPr>
          <w:rFonts w:ascii="Times New Roman" w:hAnsi="Times New Roman" w:cs="Times New Roman"/>
          <w:color w:val="000000"/>
          <w:sz w:val="28"/>
          <w:szCs w:val="28"/>
          <w:shd w:val="clear" w:color="auto" w:fill="FFFFFF"/>
        </w:rPr>
        <w:t xml:space="preserve"> подфункция — с помощью ее через повышение налоговых ставок ограничивается развитие игорных заведений, через повышение таможенных пошлин приостанавливается вывоз капитала за рубеж и т. д.; </w:t>
      </w:r>
    </w:p>
    <w:p w:rsidR="00C86658" w:rsidRPr="00C228F1" w:rsidRDefault="00C86658" w:rsidP="00C86658">
      <w:pPr>
        <w:pStyle w:val="a7"/>
        <w:numPr>
          <w:ilvl w:val="0"/>
          <w:numId w:val="10"/>
        </w:numPr>
        <w:spacing w:after="0" w:line="360" w:lineRule="auto"/>
        <w:jc w:val="both"/>
        <w:rPr>
          <w:rFonts w:ascii="Times New Roman" w:hAnsi="Times New Roman" w:cs="Times New Roman"/>
          <w:color w:val="000000"/>
          <w:sz w:val="28"/>
          <w:szCs w:val="28"/>
          <w:shd w:val="clear" w:color="auto" w:fill="FFFFFF"/>
        </w:rPr>
      </w:pPr>
      <w:r w:rsidRPr="00C228F1">
        <w:rPr>
          <w:rFonts w:ascii="Times New Roman" w:hAnsi="Times New Roman" w:cs="Times New Roman"/>
          <w:color w:val="000000"/>
          <w:sz w:val="28"/>
          <w:szCs w:val="28"/>
          <w:shd w:val="clear" w:color="auto" w:fill="FFFFFF"/>
        </w:rPr>
        <w:lastRenderedPageBreak/>
        <w:t xml:space="preserve">воспроизводственная подфункция - аккумулирует средства для восстановления используемых ресурсов. </w:t>
      </w:r>
    </w:p>
    <w:p w:rsidR="00C86658" w:rsidRDefault="00C86658" w:rsidP="00C86658">
      <w:pPr>
        <w:spacing w:after="0" w:line="360" w:lineRule="auto"/>
        <w:ind w:firstLine="709"/>
        <w:jc w:val="both"/>
        <w:rPr>
          <w:rFonts w:ascii="Times New Roman" w:hAnsi="Times New Roman" w:cs="Times New Roman"/>
          <w:b/>
          <w:color w:val="000000"/>
          <w:sz w:val="28"/>
          <w:szCs w:val="28"/>
          <w:shd w:val="clear" w:color="auto" w:fill="FFFFFF"/>
        </w:rPr>
      </w:pPr>
      <w:r w:rsidRPr="00C228F1">
        <w:rPr>
          <w:rFonts w:ascii="Times New Roman" w:hAnsi="Times New Roman" w:cs="Times New Roman"/>
          <w:color w:val="000000"/>
          <w:sz w:val="28"/>
          <w:szCs w:val="28"/>
          <w:shd w:val="clear" w:color="auto" w:fill="FFFFFF"/>
        </w:rPr>
        <w:t>С помощью контрольной функции государство отслеживает полноту и своевременность поступления налоговых платежей в бюджет, сопоставляет их размер с потребностями в денежных средствах. Эта функция позволяет определить необходимость реформирования бюджетной политики и налоговой системы.</w:t>
      </w:r>
    </w:p>
    <w:p w:rsidR="00C86658" w:rsidRDefault="00C86658"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C86658" w:rsidP="003F288C">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1.2 </w:t>
      </w:r>
      <w:r w:rsidR="00EE2C5B" w:rsidRPr="00EE2C5B">
        <w:rPr>
          <w:rFonts w:ascii="Times New Roman" w:hAnsi="Times New Roman" w:cs="Times New Roman"/>
          <w:b/>
          <w:color w:val="000000"/>
          <w:sz w:val="28"/>
          <w:szCs w:val="28"/>
          <w:shd w:val="clear" w:color="auto" w:fill="FFFFFF"/>
        </w:rPr>
        <w:t>Основные функции налогов в государстве</w:t>
      </w:r>
    </w:p>
    <w:p w:rsidR="00EE2C5B" w:rsidRDefault="00EE2C5B" w:rsidP="003F288C">
      <w:pPr>
        <w:spacing w:after="0" w:line="360" w:lineRule="auto"/>
        <w:jc w:val="center"/>
        <w:rPr>
          <w:rFonts w:ascii="Times New Roman" w:hAnsi="Times New Roman" w:cs="Times New Roman"/>
          <w:b/>
          <w:color w:val="000000"/>
          <w:sz w:val="28"/>
          <w:szCs w:val="28"/>
          <w:shd w:val="clear" w:color="auto" w:fill="FFFFFF"/>
        </w:rPr>
      </w:pPr>
    </w:p>
    <w:p w:rsidR="00EE2C5B" w:rsidRDefault="00EE2C5B" w:rsidP="00EE2C5B">
      <w:pPr>
        <w:spacing w:after="0" w:line="360" w:lineRule="auto"/>
        <w:ind w:firstLine="709"/>
        <w:jc w:val="both"/>
        <w:rPr>
          <w:rFonts w:ascii="Times New Roman" w:hAnsi="Times New Roman" w:cs="Times New Roman"/>
          <w:iCs/>
          <w:color w:val="000000"/>
          <w:sz w:val="28"/>
          <w:szCs w:val="28"/>
          <w:shd w:val="clear" w:color="auto" w:fill="FFFFFF"/>
        </w:rPr>
      </w:pPr>
      <w:r w:rsidRPr="00EE2C5B">
        <w:rPr>
          <w:rFonts w:ascii="Times New Roman" w:hAnsi="Times New Roman" w:cs="Times New Roman"/>
          <w:iCs/>
          <w:color w:val="000000"/>
          <w:sz w:val="28"/>
          <w:szCs w:val="28"/>
          <w:shd w:val="clear" w:color="auto" w:fill="FFFFFF"/>
        </w:rPr>
        <w:t>Основные функции налогов в государстве – это фискальная, регулирующая, социально-распределительная и контрольная. Их значимость и способ реализации определяются реализуемой государством налоговой политикой</w:t>
      </w:r>
      <w:r>
        <w:rPr>
          <w:rFonts w:ascii="Times New Roman" w:hAnsi="Times New Roman" w:cs="Times New Roman"/>
          <w:iCs/>
          <w:color w:val="000000"/>
          <w:sz w:val="28"/>
          <w:szCs w:val="28"/>
          <w:shd w:val="clear" w:color="auto" w:fill="FFFFFF"/>
        </w:rPr>
        <w:t xml:space="preserve"> (Приложение 1)</w:t>
      </w:r>
      <w:r w:rsidRPr="00EE2C5B">
        <w:rPr>
          <w:rFonts w:ascii="Times New Roman" w:hAnsi="Times New Roman" w:cs="Times New Roman"/>
          <w:iCs/>
          <w:color w:val="000000"/>
          <w:sz w:val="28"/>
          <w:szCs w:val="28"/>
          <w:shd w:val="clear" w:color="auto" w:fill="FFFFFF"/>
        </w:rPr>
        <w:t>.</w:t>
      </w:r>
    </w:p>
    <w:p w:rsidR="00EE2C5B" w:rsidRPr="00EE2C5B" w:rsidRDefault="00EE2C5B" w:rsidP="00EE2C5B">
      <w:pPr>
        <w:spacing w:after="0" w:line="360" w:lineRule="auto"/>
        <w:ind w:firstLine="709"/>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Несмотря на продолжительные исследования, единого мнения касательно перечня и содержания основных функций налогов в государстве пока не сложилось.</w:t>
      </w:r>
    </w:p>
    <w:p w:rsidR="00EE2C5B" w:rsidRPr="00EE2C5B" w:rsidRDefault="00EE2C5B" w:rsidP="00EE2C5B">
      <w:pPr>
        <w:spacing w:after="0" w:line="360" w:lineRule="auto"/>
        <w:ind w:firstLine="709"/>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Большинство теоретических обобщений касаются фискальной функции налогов, ее роли в наполнении государственной казны, региональных и муниципальных бюджетов (относится к</w:t>
      </w:r>
      <w:r w:rsidRPr="00EE2C5B">
        <w:rPr>
          <w:rFonts w:ascii="Times New Roman" w:hAnsi="Times New Roman" w:cs="Times New Roman"/>
          <w:color w:val="000000"/>
          <w:sz w:val="28"/>
          <w:szCs w:val="28"/>
          <w:shd w:val="clear" w:color="auto" w:fill="FFFFFF"/>
          <w:lang w:val="en-US"/>
        </w:rPr>
        <w:t> </w:t>
      </w:r>
      <w:hyperlink r:id="rId9" w:history="1">
        <w:r w:rsidRPr="00EE2C5B">
          <w:rPr>
            <w:rStyle w:val="a8"/>
            <w:rFonts w:ascii="Times New Roman" w:hAnsi="Times New Roman" w:cs="Times New Roman"/>
            <w:color w:val="auto"/>
            <w:sz w:val="28"/>
            <w:szCs w:val="28"/>
            <w:u w:val="none"/>
            <w:shd w:val="clear" w:color="auto" w:fill="FFFFFF"/>
          </w:rPr>
          <w:t>местным налогам</w:t>
        </w:r>
      </w:hyperlink>
      <w:r w:rsidRPr="00EE2C5B">
        <w:rPr>
          <w:rFonts w:ascii="Times New Roman" w:hAnsi="Times New Roman" w:cs="Times New Roman"/>
          <w:sz w:val="28"/>
          <w:szCs w:val="28"/>
          <w:shd w:val="clear" w:color="auto" w:fill="FFFFFF"/>
        </w:rPr>
        <w:t>)</w:t>
      </w:r>
      <w:r w:rsidR="00B67B7C" w:rsidRPr="00B67B7C">
        <w:rPr>
          <w:rFonts w:ascii="Times New Roman" w:hAnsi="Times New Roman" w:cs="Times New Roman"/>
          <w:sz w:val="28"/>
          <w:szCs w:val="28"/>
          <w:shd w:val="clear" w:color="auto" w:fill="FFFFFF"/>
        </w:rPr>
        <w:t xml:space="preserve"> [3]</w:t>
      </w:r>
      <w:r w:rsidRPr="00EE2C5B">
        <w:rPr>
          <w:rFonts w:ascii="Times New Roman" w:hAnsi="Times New Roman" w:cs="Times New Roman"/>
          <w:color w:val="000000"/>
          <w:sz w:val="28"/>
          <w:szCs w:val="28"/>
          <w:shd w:val="clear" w:color="auto" w:fill="FFFFFF"/>
        </w:rPr>
        <w:t>.</w:t>
      </w:r>
    </w:p>
    <w:p w:rsidR="00EE2C5B" w:rsidRDefault="00EE2C5B" w:rsidP="00EE2C5B">
      <w:pPr>
        <w:spacing w:after="0" w:line="360" w:lineRule="auto"/>
        <w:ind w:firstLine="709"/>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Важно помнить, что система налогообложения имеет огромный регуляторный потенциал. Грамотная налоговая политика позволяет правительствам развитых стран разрешать множество разноплановых задач в экономической и социальной сфере.</w:t>
      </w:r>
    </w:p>
    <w:p w:rsidR="00EE2C5B" w:rsidRPr="00EE2C5B" w:rsidRDefault="00EE2C5B" w:rsidP="00EE2C5B">
      <w:pPr>
        <w:spacing w:after="0" w:line="360" w:lineRule="auto"/>
        <w:ind w:firstLine="709"/>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Функции налогов в государстве определяются уровнем производственных отношений, степенью зрелости гражданского общества и руководства страны.</w:t>
      </w:r>
    </w:p>
    <w:p w:rsidR="00EE2C5B" w:rsidRPr="00EE2C5B" w:rsidRDefault="00EE2C5B" w:rsidP="00EE2C5B">
      <w:pPr>
        <w:spacing w:after="0" w:line="360" w:lineRule="auto"/>
        <w:ind w:firstLine="709"/>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Реализация фискальных полномочий обеспечивается аппаратом госструктур и множеством чиновников. Принудительное изъятие у населения и организаций части дохода соответствует принципу справедливости.</w:t>
      </w:r>
    </w:p>
    <w:p w:rsidR="00EE2C5B" w:rsidRPr="00EE2C5B" w:rsidRDefault="00EE2C5B" w:rsidP="00EE2C5B">
      <w:pPr>
        <w:spacing w:after="0" w:line="360" w:lineRule="auto"/>
        <w:ind w:firstLine="709"/>
        <w:jc w:val="both"/>
        <w:rPr>
          <w:rFonts w:ascii="Times New Roman" w:hAnsi="Times New Roman" w:cs="Times New Roman"/>
          <w:color w:val="000000"/>
          <w:sz w:val="28"/>
          <w:szCs w:val="28"/>
          <w:shd w:val="clear" w:color="auto" w:fill="FFFFFF"/>
          <w:lang w:val="en-US"/>
        </w:rPr>
      </w:pPr>
      <w:r w:rsidRPr="00EE2C5B">
        <w:rPr>
          <w:rFonts w:ascii="Times New Roman" w:hAnsi="Times New Roman" w:cs="Times New Roman"/>
          <w:color w:val="000000"/>
          <w:sz w:val="28"/>
          <w:szCs w:val="28"/>
          <w:shd w:val="clear" w:color="auto" w:fill="FFFFFF"/>
        </w:rPr>
        <w:lastRenderedPageBreak/>
        <w:t xml:space="preserve">Достаточно вспомнить, какие услуги государство оказывает обществу. </w:t>
      </w:r>
      <w:r w:rsidRPr="00EE2C5B">
        <w:rPr>
          <w:rFonts w:ascii="Times New Roman" w:hAnsi="Times New Roman" w:cs="Times New Roman"/>
          <w:color w:val="000000"/>
          <w:sz w:val="28"/>
          <w:szCs w:val="28"/>
          <w:shd w:val="clear" w:color="auto" w:fill="FFFFFF"/>
          <w:lang w:val="en-US"/>
        </w:rPr>
        <w:t>Это:</w:t>
      </w:r>
    </w:p>
    <w:p w:rsidR="00EE2C5B" w:rsidRPr="00EE2C5B" w:rsidRDefault="00EE2C5B" w:rsidP="00EE2C5B">
      <w:pPr>
        <w:numPr>
          <w:ilvl w:val="0"/>
          <w:numId w:val="2"/>
        </w:numPr>
        <w:spacing w:after="0" w:line="360" w:lineRule="auto"/>
        <w:jc w:val="both"/>
        <w:rPr>
          <w:rFonts w:ascii="Times New Roman" w:hAnsi="Times New Roman" w:cs="Times New Roman"/>
          <w:color w:val="000000"/>
          <w:sz w:val="28"/>
          <w:szCs w:val="28"/>
          <w:shd w:val="clear" w:color="auto" w:fill="FFFFFF"/>
          <w:lang w:val="en-US"/>
        </w:rPr>
      </w:pPr>
      <w:r w:rsidRPr="00EE2C5B">
        <w:rPr>
          <w:rFonts w:ascii="Times New Roman" w:hAnsi="Times New Roman" w:cs="Times New Roman"/>
          <w:color w:val="000000"/>
          <w:sz w:val="28"/>
          <w:szCs w:val="28"/>
          <w:shd w:val="clear" w:color="auto" w:fill="FFFFFF"/>
          <w:lang w:val="en-US"/>
        </w:rPr>
        <w:t>оборона территории;</w:t>
      </w:r>
    </w:p>
    <w:p w:rsidR="00EE2C5B" w:rsidRPr="00EE2C5B" w:rsidRDefault="00EE2C5B" w:rsidP="00EE2C5B">
      <w:pPr>
        <w:numPr>
          <w:ilvl w:val="0"/>
          <w:numId w:val="2"/>
        </w:numPr>
        <w:spacing w:after="0" w:line="360" w:lineRule="auto"/>
        <w:jc w:val="both"/>
        <w:rPr>
          <w:rFonts w:ascii="Times New Roman" w:hAnsi="Times New Roman" w:cs="Times New Roman"/>
          <w:color w:val="000000"/>
          <w:sz w:val="28"/>
          <w:szCs w:val="28"/>
          <w:shd w:val="clear" w:color="auto" w:fill="FFFFFF"/>
          <w:lang w:val="en-US"/>
        </w:rPr>
      </w:pPr>
      <w:r w:rsidRPr="00EE2C5B">
        <w:rPr>
          <w:rFonts w:ascii="Times New Roman" w:hAnsi="Times New Roman" w:cs="Times New Roman"/>
          <w:color w:val="000000"/>
          <w:sz w:val="28"/>
          <w:szCs w:val="28"/>
          <w:shd w:val="clear" w:color="auto" w:fill="FFFFFF"/>
          <w:lang w:val="en-US"/>
        </w:rPr>
        <w:t>обеспечение безопасности и правопорядка;</w:t>
      </w:r>
    </w:p>
    <w:p w:rsidR="00EE2C5B" w:rsidRPr="00EE2C5B" w:rsidRDefault="00EE2C5B" w:rsidP="00EE2C5B">
      <w:pPr>
        <w:numPr>
          <w:ilvl w:val="0"/>
          <w:numId w:val="2"/>
        </w:numPr>
        <w:spacing w:after="0" w:line="360" w:lineRule="auto"/>
        <w:jc w:val="both"/>
        <w:rPr>
          <w:rFonts w:ascii="Times New Roman" w:hAnsi="Times New Roman" w:cs="Times New Roman"/>
          <w:color w:val="000000"/>
          <w:sz w:val="28"/>
          <w:szCs w:val="28"/>
          <w:shd w:val="clear" w:color="auto" w:fill="FFFFFF"/>
          <w:lang w:val="en-US"/>
        </w:rPr>
      </w:pPr>
      <w:r w:rsidRPr="00EE2C5B">
        <w:rPr>
          <w:rFonts w:ascii="Times New Roman" w:hAnsi="Times New Roman" w:cs="Times New Roman"/>
          <w:color w:val="000000"/>
          <w:sz w:val="28"/>
          <w:szCs w:val="28"/>
          <w:shd w:val="clear" w:color="auto" w:fill="FFFFFF"/>
          <w:lang w:val="en-US"/>
        </w:rPr>
        <w:t>управление народным хозяйством;</w:t>
      </w:r>
    </w:p>
    <w:p w:rsidR="00EE2C5B" w:rsidRPr="00EE2C5B" w:rsidRDefault="00EE2C5B" w:rsidP="00EE2C5B">
      <w:pPr>
        <w:numPr>
          <w:ilvl w:val="0"/>
          <w:numId w:val="2"/>
        </w:numPr>
        <w:spacing w:after="0" w:line="360" w:lineRule="auto"/>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создание системы общественного транспорта, коммуникаций;</w:t>
      </w:r>
    </w:p>
    <w:p w:rsidR="00EE2C5B" w:rsidRPr="00EE2C5B" w:rsidRDefault="00EE2C5B" w:rsidP="00EE2C5B">
      <w:pPr>
        <w:numPr>
          <w:ilvl w:val="0"/>
          <w:numId w:val="2"/>
        </w:numPr>
        <w:spacing w:after="0" w:line="360" w:lineRule="auto"/>
        <w:jc w:val="both"/>
        <w:rPr>
          <w:rFonts w:ascii="Times New Roman" w:hAnsi="Times New Roman" w:cs="Times New Roman"/>
          <w:color w:val="000000"/>
          <w:sz w:val="28"/>
          <w:szCs w:val="28"/>
          <w:shd w:val="clear" w:color="auto" w:fill="FFFFFF"/>
          <w:lang w:val="en-US"/>
        </w:rPr>
      </w:pPr>
      <w:r w:rsidRPr="00EE2C5B">
        <w:rPr>
          <w:rFonts w:ascii="Times New Roman" w:hAnsi="Times New Roman" w:cs="Times New Roman"/>
          <w:color w:val="000000"/>
          <w:sz w:val="28"/>
          <w:szCs w:val="28"/>
          <w:shd w:val="clear" w:color="auto" w:fill="FFFFFF"/>
          <w:lang w:val="en-US"/>
        </w:rPr>
        <w:t>решение экологических проблем;</w:t>
      </w:r>
    </w:p>
    <w:p w:rsidR="00EE2C5B" w:rsidRPr="00EE2C5B" w:rsidRDefault="00EE2C5B" w:rsidP="00EE2C5B">
      <w:pPr>
        <w:numPr>
          <w:ilvl w:val="0"/>
          <w:numId w:val="2"/>
        </w:numPr>
        <w:spacing w:after="0" w:line="360" w:lineRule="auto"/>
        <w:jc w:val="both"/>
        <w:rPr>
          <w:rFonts w:ascii="Times New Roman" w:hAnsi="Times New Roman" w:cs="Times New Roman"/>
          <w:color w:val="000000"/>
          <w:sz w:val="28"/>
          <w:szCs w:val="28"/>
          <w:shd w:val="clear" w:color="auto" w:fill="FFFFFF"/>
          <w:lang w:val="en-US"/>
        </w:rPr>
      </w:pPr>
      <w:r w:rsidRPr="00EE2C5B">
        <w:rPr>
          <w:rFonts w:ascii="Times New Roman" w:hAnsi="Times New Roman" w:cs="Times New Roman"/>
          <w:color w:val="000000"/>
          <w:sz w:val="28"/>
          <w:szCs w:val="28"/>
          <w:shd w:val="clear" w:color="auto" w:fill="FFFFFF"/>
          <w:lang w:val="en-US"/>
        </w:rPr>
        <w:t>финансирование системы образования, здравоохранения;</w:t>
      </w:r>
    </w:p>
    <w:p w:rsidR="00EE2C5B" w:rsidRPr="00EE2C5B" w:rsidRDefault="00EE2C5B" w:rsidP="00EE2C5B">
      <w:pPr>
        <w:numPr>
          <w:ilvl w:val="0"/>
          <w:numId w:val="2"/>
        </w:numPr>
        <w:spacing w:after="0" w:line="360" w:lineRule="auto"/>
        <w:jc w:val="both"/>
        <w:rPr>
          <w:rFonts w:ascii="Times New Roman" w:hAnsi="Times New Roman" w:cs="Times New Roman"/>
          <w:color w:val="000000"/>
          <w:sz w:val="28"/>
          <w:szCs w:val="28"/>
          <w:shd w:val="clear" w:color="auto" w:fill="FFFFFF"/>
          <w:lang w:val="en-US"/>
        </w:rPr>
      </w:pPr>
      <w:proofErr w:type="gramStart"/>
      <w:r w:rsidRPr="00EE2C5B">
        <w:rPr>
          <w:rFonts w:ascii="Times New Roman" w:hAnsi="Times New Roman" w:cs="Times New Roman"/>
          <w:color w:val="000000"/>
          <w:sz w:val="28"/>
          <w:szCs w:val="28"/>
          <w:shd w:val="clear" w:color="auto" w:fill="FFFFFF"/>
          <w:lang w:val="en-US"/>
        </w:rPr>
        <w:t>защита</w:t>
      </w:r>
      <w:proofErr w:type="gramEnd"/>
      <w:r w:rsidRPr="00EE2C5B">
        <w:rPr>
          <w:rFonts w:ascii="Times New Roman" w:hAnsi="Times New Roman" w:cs="Times New Roman"/>
          <w:color w:val="000000"/>
          <w:sz w:val="28"/>
          <w:szCs w:val="28"/>
          <w:shd w:val="clear" w:color="auto" w:fill="FFFFFF"/>
          <w:lang w:val="en-US"/>
        </w:rPr>
        <w:t xml:space="preserve"> граждан за рубежом.</w:t>
      </w:r>
    </w:p>
    <w:p w:rsidR="00EE2C5B" w:rsidRPr="00EE2C5B" w:rsidRDefault="00EE2C5B" w:rsidP="00EE2C5B">
      <w:pPr>
        <w:spacing w:after="0" w:line="360" w:lineRule="auto"/>
        <w:ind w:firstLine="709"/>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Публичные услуги охватывают важнейшие стороны жизнеобеспечения общества. Все они пользуются спросом у отдельных индивидуумов и коллективов, хотя номинально бесплатны.</w:t>
      </w:r>
    </w:p>
    <w:p w:rsidR="00EE2C5B" w:rsidRPr="00EE2C5B" w:rsidRDefault="00EE2C5B" w:rsidP="00EE2C5B">
      <w:pPr>
        <w:spacing w:after="0" w:line="360" w:lineRule="auto"/>
        <w:ind w:firstLine="709"/>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 xml:space="preserve">Очевидно, что деятельность государства сопряжена с расходами. Поэтому правительство в </w:t>
      </w:r>
      <w:r w:rsidRPr="00EE2C5B">
        <w:rPr>
          <w:rFonts w:ascii="Times New Roman" w:hAnsi="Times New Roman" w:cs="Times New Roman"/>
          <w:sz w:val="28"/>
          <w:szCs w:val="28"/>
          <w:shd w:val="clear" w:color="auto" w:fill="FFFFFF"/>
        </w:rPr>
        <w:t>рамках</w:t>
      </w:r>
      <w:r w:rsidRPr="00EE2C5B">
        <w:rPr>
          <w:rFonts w:ascii="Times New Roman" w:hAnsi="Times New Roman" w:cs="Times New Roman"/>
          <w:sz w:val="28"/>
          <w:szCs w:val="28"/>
          <w:shd w:val="clear" w:color="auto" w:fill="FFFFFF"/>
          <w:lang w:val="en-US"/>
        </w:rPr>
        <w:t> </w:t>
      </w:r>
      <w:hyperlink r:id="rId10" w:history="1">
        <w:r w:rsidRPr="00EE2C5B">
          <w:rPr>
            <w:rStyle w:val="a8"/>
            <w:rFonts w:ascii="Times New Roman" w:hAnsi="Times New Roman" w:cs="Times New Roman"/>
            <w:color w:val="auto"/>
            <w:sz w:val="28"/>
            <w:szCs w:val="28"/>
            <w:u w:val="none"/>
            <w:shd w:val="clear" w:color="auto" w:fill="FFFFFF"/>
          </w:rPr>
          <w:t>государственного налогового регулирования</w:t>
        </w:r>
      </w:hyperlink>
      <w:r w:rsidRPr="00EE2C5B">
        <w:rPr>
          <w:rFonts w:ascii="Times New Roman" w:hAnsi="Times New Roman" w:cs="Times New Roman"/>
          <w:sz w:val="28"/>
          <w:szCs w:val="28"/>
          <w:shd w:val="clear" w:color="auto" w:fill="FFFFFF"/>
          <w:lang w:val="en-US"/>
        </w:rPr>
        <w:t> </w:t>
      </w:r>
      <w:r w:rsidRPr="00EE2C5B">
        <w:rPr>
          <w:rFonts w:ascii="Times New Roman" w:hAnsi="Times New Roman" w:cs="Times New Roman"/>
          <w:sz w:val="28"/>
          <w:szCs w:val="28"/>
          <w:shd w:val="clear" w:color="auto" w:fill="FFFFFF"/>
        </w:rPr>
        <w:t xml:space="preserve">взыскивает </w:t>
      </w:r>
      <w:r w:rsidRPr="00EE2C5B">
        <w:rPr>
          <w:rFonts w:ascii="Times New Roman" w:hAnsi="Times New Roman" w:cs="Times New Roman"/>
          <w:color w:val="000000"/>
          <w:sz w:val="28"/>
          <w:szCs w:val="28"/>
          <w:shd w:val="clear" w:color="auto" w:fill="FFFFFF"/>
        </w:rPr>
        <w:t>с частного сектора плату, которая имеет вид</w:t>
      </w:r>
      <w:r w:rsidR="00B67B7C" w:rsidRPr="00B67B7C">
        <w:rPr>
          <w:rFonts w:ascii="Times New Roman" w:hAnsi="Times New Roman" w:cs="Times New Roman"/>
          <w:color w:val="000000"/>
          <w:sz w:val="28"/>
          <w:szCs w:val="28"/>
          <w:shd w:val="clear" w:color="auto" w:fill="FFFFFF"/>
        </w:rPr>
        <w:t xml:space="preserve"> [7]</w:t>
      </w:r>
      <w:r w:rsidRPr="00EE2C5B">
        <w:rPr>
          <w:rFonts w:ascii="Times New Roman" w:hAnsi="Times New Roman" w:cs="Times New Roman"/>
          <w:color w:val="000000"/>
          <w:sz w:val="28"/>
          <w:szCs w:val="28"/>
          <w:shd w:val="clear" w:color="auto" w:fill="FFFFFF"/>
        </w:rPr>
        <w:t>:</w:t>
      </w:r>
    </w:p>
    <w:p w:rsidR="00EE2C5B" w:rsidRPr="00EE2C5B" w:rsidRDefault="00EE2C5B" w:rsidP="00EE2C5B">
      <w:pPr>
        <w:numPr>
          <w:ilvl w:val="0"/>
          <w:numId w:val="3"/>
        </w:numPr>
        <w:spacing w:after="0" w:line="360" w:lineRule="auto"/>
        <w:jc w:val="both"/>
        <w:rPr>
          <w:rFonts w:ascii="Times New Roman" w:hAnsi="Times New Roman" w:cs="Times New Roman"/>
          <w:color w:val="000000"/>
          <w:sz w:val="28"/>
          <w:szCs w:val="28"/>
          <w:shd w:val="clear" w:color="auto" w:fill="FFFFFF"/>
          <w:lang w:val="en-US"/>
        </w:rPr>
      </w:pPr>
      <w:r w:rsidRPr="00EE2C5B">
        <w:rPr>
          <w:rFonts w:ascii="Times New Roman" w:hAnsi="Times New Roman" w:cs="Times New Roman"/>
          <w:color w:val="000000"/>
          <w:sz w:val="28"/>
          <w:szCs w:val="28"/>
          <w:shd w:val="clear" w:color="auto" w:fill="FFFFFF"/>
          <w:lang w:val="en-US"/>
        </w:rPr>
        <w:t>налогов;</w:t>
      </w:r>
    </w:p>
    <w:p w:rsidR="00EE2C5B" w:rsidRPr="00EE2C5B" w:rsidRDefault="00EE2C5B" w:rsidP="00EE2C5B">
      <w:pPr>
        <w:numPr>
          <w:ilvl w:val="0"/>
          <w:numId w:val="3"/>
        </w:numPr>
        <w:spacing w:after="0" w:line="360" w:lineRule="auto"/>
        <w:jc w:val="both"/>
        <w:rPr>
          <w:rFonts w:ascii="Times New Roman" w:hAnsi="Times New Roman" w:cs="Times New Roman"/>
          <w:color w:val="000000"/>
          <w:sz w:val="28"/>
          <w:szCs w:val="28"/>
          <w:shd w:val="clear" w:color="auto" w:fill="FFFFFF"/>
          <w:lang w:val="en-US"/>
        </w:rPr>
      </w:pPr>
      <w:r w:rsidRPr="00EE2C5B">
        <w:rPr>
          <w:rFonts w:ascii="Times New Roman" w:hAnsi="Times New Roman" w:cs="Times New Roman"/>
          <w:color w:val="000000"/>
          <w:sz w:val="28"/>
          <w:szCs w:val="28"/>
          <w:shd w:val="clear" w:color="auto" w:fill="FFFFFF"/>
          <w:lang w:val="en-US"/>
        </w:rPr>
        <w:t>пошлин;</w:t>
      </w:r>
    </w:p>
    <w:p w:rsidR="00EE2C5B" w:rsidRPr="00EE2C5B" w:rsidRDefault="00EE2C5B" w:rsidP="00EE2C5B">
      <w:pPr>
        <w:numPr>
          <w:ilvl w:val="0"/>
          <w:numId w:val="3"/>
        </w:numPr>
        <w:spacing w:after="0" w:line="360" w:lineRule="auto"/>
        <w:jc w:val="both"/>
        <w:rPr>
          <w:rFonts w:ascii="Times New Roman" w:hAnsi="Times New Roman" w:cs="Times New Roman"/>
          <w:color w:val="000000"/>
          <w:sz w:val="28"/>
          <w:szCs w:val="28"/>
          <w:shd w:val="clear" w:color="auto" w:fill="FFFFFF"/>
          <w:lang w:val="en-US"/>
        </w:rPr>
      </w:pPr>
      <w:r w:rsidRPr="00EE2C5B">
        <w:rPr>
          <w:rFonts w:ascii="Times New Roman" w:hAnsi="Times New Roman" w:cs="Times New Roman"/>
          <w:color w:val="000000"/>
          <w:sz w:val="28"/>
          <w:szCs w:val="28"/>
          <w:shd w:val="clear" w:color="auto" w:fill="FFFFFF"/>
          <w:lang w:val="en-US"/>
        </w:rPr>
        <w:t>таможенных сборов;</w:t>
      </w:r>
    </w:p>
    <w:p w:rsidR="00EE2C5B" w:rsidRPr="00EE2C5B" w:rsidRDefault="00EE2C5B" w:rsidP="00EE2C5B">
      <w:pPr>
        <w:numPr>
          <w:ilvl w:val="0"/>
          <w:numId w:val="3"/>
        </w:numPr>
        <w:spacing w:after="0" w:line="360" w:lineRule="auto"/>
        <w:jc w:val="both"/>
        <w:rPr>
          <w:rFonts w:ascii="Times New Roman" w:hAnsi="Times New Roman" w:cs="Times New Roman"/>
          <w:color w:val="000000"/>
          <w:sz w:val="28"/>
          <w:szCs w:val="28"/>
          <w:shd w:val="clear" w:color="auto" w:fill="FFFFFF"/>
          <w:lang w:val="en-US"/>
        </w:rPr>
      </w:pPr>
      <w:proofErr w:type="gramStart"/>
      <w:r w:rsidRPr="00EE2C5B">
        <w:rPr>
          <w:rFonts w:ascii="Times New Roman" w:hAnsi="Times New Roman" w:cs="Times New Roman"/>
          <w:color w:val="000000"/>
          <w:sz w:val="28"/>
          <w:szCs w:val="28"/>
          <w:shd w:val="clear" w:color="auto" w:fill="FFFFFF"/>
          <w:lang w:val="en-US"/>
        </w:rPr>
        <w:t>иных</w:t>
      </w:r>
      <w:proofErr w:type="gramEnd"/>
      <w:r w:rsidRPr="00EE2C5B">
        <w:rPr>
          <w:rFonts w:ascii="Times New Roman" w:hAnsi="Times New Roman" w:cs="Times New Roman"/>
          <w:color w:val="000000"/>
          <w:sz w:val="28"/>
          <w:szCs w:val="28"/>
          <w:shd w:val="clear" w:color="auto" w:fill="FFFFFF"/>
          <w:lang w:val="en-US"/>
        </w:rPr>
        <w:t xml:space="preserve"> обязательных платежей.</w:t>
      </w:r>
    </w:p>
    <w:p w:rsidR="00EE2C5B" w:rsidRDefault="00EE2C5B" w:rsidP="00EE2C5B">
      <w:pPr>
        <w:spacing w:after="0" w:line="360" w:lineRule="auto"/>
        <w:ind w:firstLine="709"/>
        <w:jc w:val="center"/>
        <w:rPr>
          <w:rFonts w:ascii="Times New Roman" w:hAnsi="Times New Roman" w:cs="Times New Roman"/>
          <w:color w:val="000000"/>
          <w:sz w:val="28"/>
          <w:szCs w:val="28"/>
          <w:shd w:val="clear" w:color="auto" w:fill="FFFFFF"/>
        </w:rPr>
      </w:pPr>
      <w:r>
        <w:rPr>
          <w:noProof/>
          <w:lang w:eastAsia="ru-RU"/>
        </w:rPr>
        <w:drawing>
          <wp:inline distT="0" distB="0" distL="0" distR="0" wp14:anchorId="21B2089A" wp14:editId="566A640D">
            <wp:extent cx="4610100" cy="2539101"/>
            <wp:effectExtent l="0" t="0" r="0" b="0"/>
            <wp:docPr id="2" name="Рисунок 2" descr="ÐÑÐ½Ð¾Ð²Ð½ÑÐµ ÑÑÐ½ÐºÑÐ¸Ð¸ Ð½Ð°Ð»Ð¾Ð³Ð¾Ð² Ð² Ð³Ð¾ÑÑÐ´Ð°ÑÑÑÐ²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ÑÐ½Ð¾Ð²Ð½ÑÐµ ÑÑÐ½ÐºÑÐ¸Ð¸ Ð½Ð°Ð»Ð¾Ð³Ð¾Ð² Ð² Ð³Ð¾ÑÑÐ´Ð°ÑÑÑÐ²Ð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0567" cy="2544866"/>
                    </a:xfrm>
                    <a:prstGeom prst="rect">
                      <a:avLst/>
                    </a:prstGeom>
                    <a:noFill/>
                    <a:ln>
                      <a:noFill/>
                    </a:ln>
                  </pic:spPr>
                </pic:pic>
              </a:graphicData>
            </a:graphic>
          </wp:inline>
        </w:drawing>
      </w:r>
    </w:p>
    <w:p w:rsidR="00EE2C5B" w:rsidRDefault="00EE2C5B" w:rsidP="00EE2C5B">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 1.1 – Налоги</w:t>
      </w:r>
    </w:p>
    <w:p w:rsidR="00EE2C5B" w:rsidRDefault="00627803" w:rsidP="00EE2C5B">
      <w:pPr>
        <w:spacing w:after="0" w:line="360" w:lineRule="auto"/>
        <w:ind w:firstLine="709"/>
        <w:jc w:val="both"/>
        <w:rPr>
          <w:rFonts w:ascii="Times New Roman" w:hAnsi="Times New Roman" w:cs="Times New Roman"/>
          <w:color w:val="000000"/>
          <w:sz w:val="28"/>
          <w:szCs w:val="28"/>
          <w:shd w:val="clear" w:color="auto" w:fill="FFFFFF"/>
        </w:rPr>
      </w:pPr>
      <w:r w:rsidRPr="00627803">
        <w:rPr>
          <w:rFonts w:ascii="Times New Roman" w:hAnsi="Times New Roman" w:cs="Times New Roman"/>
          <w:color w:val="000000"/>
          <w:sz w:val="28"/>
          <w:szCs w:val="28"/>
          <w:shd w:val="clear" w:color="auto" w:fill="FFFFFF"/>
        </w:rPr>
        <w:lastRenderedPageBreak/>
        <w:t>Таким образом, основанная роль налогов в государстве – предоставить правительству в лице госструктур достаточный объем денежных средств для реализации полномочий.</w:t>
      </w:r>
    </w:p>
    <w:p w:rsidR="00627803" w:rsidRDefault="00627803" w:rsidP="00EE2C5B">
      <w:pPr>
        <w:spacing w:after="0"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Ч</w:t>
      </w:r>
      <w:r w:rsidRPr="00627803">
        <w:rPr>
          <w:rFonts w:ascii="Times New Roman" w:hAnsi="Times New Roman" w:cs="Times New Roman"/>
          <w:iCs/>
          <w:color w:val="000000"/>
          <w:sz w:val="28"/>
          <w:szCs w:val="28"/>
          <w:shd w:val="clear" w:color="auto" w:fill="FFFFFF"/>
        </w:rPr>
        <w:t>тобы обеспечить регулярность поступлений в бюджет, любое государство вынужденно систематически и целенаправленно собирать налоги. Насколько конструктивна налоговая политика, зависит от уровня развития государства и общества.</w:t>
      </w:r>
    </w:p>
    <w:p w:rsidR="00627803" w:rsidRPr="00627803" w:rsidRDefault="00627803" w:rsidP="00627803">
      <w:pPr>
        <w:spacing w:after="0" w:line="360" w:lineRule="auto"/>
        <w:ind w:firstLine="709"/>
        <w:jc w:val="both"/>
        <w:rPr>
          <w:rFonts w:ascii="Times New Roman" w:hAnsi="Times New Roman" w:cs="Times New Roman"/>
          <w:color w:val="000000"/>
          <w:sz w:val="28"/>
          <w:szCs w:val="28"/>
          <w:shd w:val="clear" w:color="auto" w:fill="FFFFFF"/>
        </w:rPr>
      </w:pPr>
      <w:r w:rsidRPr="00627803">
        <w:rPr>
          <w:rFonts w:ascii="Times New Roman" w:hAnsi="Times New Roman" w:cs="Times New Roman"/>
          <w:color w:val="000000"/>
          <w:sz w:val="28"/>
          <w:szCs w:val="28"/>
          <w:shd w:val="clear" w:color="auto" w:fill="FFFFFF"/>
        </w:rPr>
        <w:t>Налоговые функции – это способ демонстрации их свойств в действии. Сущность налогов определяется тем, какие цели преследует законодатель при их установлении, какие формы и методы применяются для их сбора</w:t>
      </w:r>
      <w:r w:rsidR="00B67B7C" w:rsidRPr="00B67B7C">
        <w:rPr>
          <w:rFonts w:ascii="Times New Roman" w:hAnsi="Times New Roman" w:cs="Times New Roman"/>
          <w:color w:val="000000"/>
          <w:sz w:val="28"/>
          <w:szCs w:val="28"/>
          <w:shd w:val="clear" w:color="auto" w:fill="FFFFFF"/>
        </w:rPr>
        <w:t xml:space="preserve"> [5]</w:t>
      </w:r>
      <w:r w:rsidRPr="00627803">
        <w:rPr>
          <w:rFonts w:ascii="Times New Roman" w:hAnsi="Times New Roman" w:cs="Times New Roman"/>
          <w:color w:val="000000"/>
          <w:sz w:val="28"/>
          <w:szCs w:val="28"/>
          <w:shd w:val="clear" w:color="auto" w:fill="FFFFFF"/>
        </w:rPr>
        <w:t>.</w:t>
      </w:r>
    </w:p>
    <w:p w:rsidR="00627803" w:rsidRPr="00627803" w:rsidRDefault="00627803" w:rsidP="00627803">
      <w:pPr>
        <w:spacing w:after="0" w:line="360" w:lineRule="auto"/>
        <w:ind w:firstLine="709"/>
        <w:jc w:val="both"/>
        <w:rPr>
          <w:rFonts w:ascii="Times New Roman" w:hAnsi="Times New Roman" w:cs="Times New Roman"/>
          <w:color w:val="000000"/>
          <w:sz w:val="28"/>
          <w:szCs w:val="28"/>
          <w:shd w:val="clear" w:color="auto" w:fill="FFFFFF"/>
          <w:lang w:val="en-US"/>
        </w:rPr>
      </w:pPr>
      <w:r w:rsidRPr="00627803">
        <w:rPr>
          <w:rFonts w:ascii="Times New Roman" w:hAnsi="Times New Roman" w:cs="Times New Roman"/>
          <w:color w:val="000000"/>
          <w:sz w:val="28"/>
          <w:szCs w:val="28"/>
          <w:shd w:val="clear" w:color="auto" w:fill="FFFFFF"/>
        </w:rPr>
        <w:t xml:space="preserve">Значение налогов в государстве видоизменялось в пределах каждого исторического этапа развития. </w:t>
      </w:r>
      <w:r w:rsidRPr="00627803">
        <w:rPr>
          <w:rFonts w:ascii="Times New Roman" w:hAnsi="Times New Roman" w:cs="Times New Roman"/>
          <w:color w:val="000000"/>
          <w:sz w:val="28"/>
          <w:szCs w:val="28"/>
          <w:shd w:val="clear" w:color="auto" w:fill="FFFFFF"/>
          <w:lang w:val="en-US"/>
        </w:rPr>
        <w:t>Они рассматривались как:</w:t>
      </w:r>
    </w:p>
    <w:p w:rsidR="00627803" w:rsidRPr="00627803" w:rsidRDefault="00627803" w:rsidP="00627803">
      <w:pPr>
        <w:numPr>
          <w:ilvl w:val="0"/>
          <w:numId w:val="4"/>
        </w:numPr>
        <w:spacing w:after="0" w:line="360" w:lineRule="auto"/>
        <w:jc w:val="both"/>
        <w:rPr>
          <w:rFonts w:ascii="Times New Roman" w:hAnsi="Times New Roman" w:cs="Times New Roman"/>
          <w:color w:val="000000"/>
          <w:sz w:val="28"/>
          <w:szCs w:val="28"/>
          <w:shd w:val="clear" w:color="auto" w:fill="FFFFFF"/>
        </w:rPr>
      </w:pPr>
      <w:r w:rsidRPr="00627803">
        <w:rPr>
          <w:rFonts w:ascii="Times New Roman" w:hAnsi="Times New Roman" w:cs="Times New Roman"/>
          <w:color w:val="000000"/>
          <w:sz w:val="28"/>
          <w:szCs w:val="28"/>
          <w:shd w:val="clear" w:color="auto" w:fill="FFFFFF"/>
        </w:rPr>
        <w:t>средство распределения расходов казны среди налогоплательщиков в соответствии с их платежеспособностью;</w:t>
      </w:r>
    </w:p>
    <w:p w:rsidR="00627803" w:rsidRPr="00627803" w:rsidRDefault="00627803" w:rsidP="00627803">
      <w:pPr>
        <w:numPr>
          <w:ilvl w:val="0"/>
          <w:numId w:val="4"/>
        </w:numPr>
        <w:spacing w:after="0" w:line="360" w:lineRule="auto"/>
        <w:jc w:val="both"/>
        <w:rPr>
          <w:rFonts w:ascii="Times New Roman" w:hAnsi="Times New Roman" w:cs="Times New Roman"/>
          <w:color w:val="000000"/>
          <w:sz w:val="28"/>
          <w:szCs w:val="28"/>
          <w:shd w:val="clear" w:color="auto" w:fill="FFFFFF"/>
          <w:lang w:val="en-US"/>
        </w:rPr>
      </w:pPr>
      <w:r w:rsidRPr="00627803">
        <w:rPr>
          <w:rFonts w:ascii="Times New Roman" w:hAnsi="Times New Roman" w:cs="Times New Roman"/>
          <w:color w:val="000000"/>
          <w:sz w:val="28"/>
          <w:szCs w:val="28"/>
          <w:shd w:val="clear" w:color="auto" w:fill="FFFFFF"/>
          <w:lang w:val="en-US"/>
        </w:rPr>
        <w:t>форма принудительного изъятия денег;</w:t>
      </w:r>
    </w:p>
    <w:p w:rsidR="00627803" w:rsidRPr="00627803" w:rsidRDefault="00627803" w:rsidP="00627803">
      <w:pPr>
        <w:numPr>
          <w:ilvl w:val="0"/>
          <w:numId w:val="4"/>
        </w:numPr>
        <w:spacing w:after="0" w:line="360" w:lineRule="auto"/>
        <w:jc w:val="both"/>
        <w:rPr>
          <w:rFonts w:ascii="Times New Roman" w:hAnsi="Times New Roman" w:cs="Times New Roman"/>
          <w:color w:val="000000"/>
          <w:sz w:val="28"/>
          <w:szCs w:val="28"/>
          <w:shd w:val="clear" w:color="auto" w:fill="FFFFFF"/>
        </w:rPr>
      </w:pPr>
      <w:r w:rsidRPr="00627803">
        <w:rPr>
          <w:rFonts w:ascii="Times New Roman" w:hAnsi="Times New Roman" w:cs="Times New Roman"/>
          <w:color w:val="000000"/>
          <w:sz w:val="28"/>
          <w:szCs w:val="28"/>
          <w:shd w:val="clear" w:color="auto" w:fill="FFFFFF"/>
        </w:rPr>
        <w:t>индивидуально безвозмездные обязательные платежи, которые имеют вид принудительного отчуждения части активов в пользу правительства или муниципалитета.</w:t>
      </w:r>
    </w:p>
    <w:p w:rsidR="00627803" w:rsidRPr="00627803" w:rsidRDefault="00627803" w:rsidP="00627803">
      <w:pPr>
        <w:spacing w:after="0" w:line="360" w:lineRule="auto"/>
        <w:ind w:firstLine="709"/>
        <w:jc w:val="both"/>
        <w:rPr>
          <w:rFonts w:ascii="Times New Roman" w:hAnsi="Times New Roman" w:cs="Times New Roman"/>
          <w:color w:val="000000"/>
          <w:sz w:val="28"/>
          <w:szCs w:val="28"/>
          <w:shd w:val="clear" w:color="auto" w:fill="FFFFFF"/>
        </w:rPr>
      </w:pPr>
      <w:r w:rsidRPr="00627803">
        <w:rPr>
          <w:rFonts w:ascii="Times New Roman" w:hAnsi="Times New Roman" w:cs="Times New Roman"/>
          <w:color w:val="000000"/>
          <w:sz w:val="28"/>
          <w:szCs w:val="28"/>
          <w:shd w:val="clear" w:color="auto" w:fill="FFFFFF"/>
        </w:rPr>
        <w:t>С экономической точки зрения, налог имеет две основные задачи:</w:t>
      </w:r>
    </w:p>
    <w:p w:rsidR="00627803" w:rsidRPr="00627803" w:rsidRDefault="00627803" w:rsidP="00627803">
      <w:pPr>
        <w:numPr>
          <w:ilvl w:val="0"/>
          <w:numId w:val="5"/>
        </w:numPr>
        <w:spacing w:after="0" w:line="360" w:lineRule="auto"/>
        <w:jc w:val="both"/>
        <w:rPr>
          <w:rFonts w:ascii="Times New Roman" w:hAnsi="Times New Roman" w:cs="Times New Roman"/>
          <w:color w:val="000000"/>
          <w:sz w:val="28"/>
          <w:szCs w:val="28"/>
          <w:shd w:val="clear" w:color="auto" w:fill="FFFFFF"/>
          <w:lang w:val="en-US"/>
        </w:rPr>
      </w:pPr>
      <w:r w:rsidRPr="00627803">
        <w:rPr>
          <w:rFonts w:ascii="Times New Roman" w:hAnsi="Times New Roman" w:cs="Times New Roman"/>
          <w:color w:val="000000"/>
          <w:sz w:val="28"/>
          <w:szCs w:val="28"/>
          <w:shd w:val="clear" w:color="auto" w:fill="FFFFFF"/>
          <w:lang w:val="en-US"/>
        </w:rPr>
        <w:t>фискальную (бюджетную);</w:t>
      </w:r>
    </w:p>
    <w:p w:rsidR="00627803" w:rsidRPr="00627803" w:rsidRDefault="00627803" w:rsidP="00627803">
      <w:pPr>
        <w:numPr>
          <w:ilvl w:val="0"/>
          <w:numId w:val="5"/>
        </w:numPr>
        <w:spacing w:after="0" w:line="360" w:lineRule="auto"/>
        <w:jc w:val="both"/>
        <w:rPr>
          <w:rFonts w:ascii="Times New Roman" w:hAnsi="Times New Roman" w:cs="Times New Roman"/>
          <w:color w:val="000000"/>
          <w:sz w:val="28"/>
          <w:szCs w:val="28"/>
          <w:shd w:val="clear" w:color="auto" w:fill="FFFFFF"/>
          <w:lang w:val="en-US"/>
        </w:rPr>
      </w:pPr>
      <w:proofErr w:type="gramStart"/>
      <w:r w:rsidRPr="00627803">
        <w:rPr>
          <w:rFonts w:ascii="Times New Roman" w:hAnsi="Times New Roman" w:cs="Times New Roman"/>
          <w:color w:val="000000"/>
          <w:sz w:val="28"/>
          <w:szCs w:val="28"/>
          <w:shd w:val="clear" w:color="auto" w:fill="FFFFFF"/>
          <w:lang w:val="en-US"/>
        </w:rPr>
        <w:t>регулирующую</w:t>
      </w:r>
      <w:proofErr w:type="gramEnd"/>
      <w:r w:rsidRPr="00627803">
        <w:rPr>
          <w:rFonts w:ascii="Times New Roman" w:hAnsi="Times New Roman" w:cs="Times New Roman"/>
          <w:color w:val="000000"/>
          <w:sz w:val="28"/>
          <w:szCs w:val="28"/>
          <w:shd w:val="clear" w:color="auto" w:fill="FFFFFF"/>
          <w:lang w:val="en-US"/>
        </w:rPr>
        <w:t>.</w:t>
      </w:r>
    </w:p>
    <w:p w:rsidR="00627803" w:rsidRPr="00627803" w:rsidRDefault="00627803" w:rsidP="00627803">
      <w:pPr>
        <w:spacing w:after="0" w:line="360" w:lineRule="auto"/>
        <w:ind w:firstLine="709"/>
        <w:jc w:val="both"/>
        <w:rPr>
          <w:rFonts w:ascii="Times New Roman" w:hAnsi="Times New Roman" w:cs="Times New Roman"/>
          <w:color w:val="000000"/>
          <w:sz w:val="28"/>
          <w:szCs w:val="28"/>
          <w:shd w:val="clear" w:color="auto" w:fill="FFFFFF"/>
        </w:rPr>
      </w:pPr>
      <w:r w:rsidRPr="00627803">
        <w:rPr>
          <w:rFonts w:ascii="Times New Roman" w:hAnsi="Times New Roman" w:cs="Times New Roman"/>
          <w:color w:val="000000"/>
          <w:sz w:val="28"/>
          <w:szCs w:val="28"/>
          <w:shd w:val="clear" w:color="auto" w:fill="FFFFFF"/>
        </w:rPr>
        <w:t>Юриспруденция дополняет перечень налоговых функций, выделяя:</w:t>
      </w:r>
    </w:p>
    <w:p w:rsidR="00627803" w:rsidRPr="00627803" w:rsidRDefault="00627803" w:rsidP="00627803">
      <w:pPr>
        <w:numPr>
          <w:ilvl w:val="0"/>
          <w:numId w:val="6"/>
        </w:numPr>
        <w:spacing w:after="0" w:line="360" w:lineRule="auto"/>
        <w:jc w:val="both"/>
        <w:rPr>
          <w:rFonts w:ascii="Times New Roman" w:hAnsi="Times New Roman" w:cs="Times New Roman"/>
          <w:color w:val="000000"/>
          <w:sz w:val="28"/>
          <w:szCs w:val="28"/>
          <w:shd w:val="clear" w:color="auto" w:fill="FFFFFF"/>
          <w:lang w:val="en-US"/>
        </w:rPr>
      </w:pPr>
      <w:r w:rsidRPr="00627803">
        <w:rPr>
          <w:rFonts w:ascii="Times New Roman" w:hAnsi="Times New Roman" w:cs="Times New Roman"/>
          <w:color w:val="000000"/>
          <w:sz w:val="28"/>
          <w:szCs w:val="28"/>
          <w:shd w:val="clear" w:color="auto" w:fill="FFFFFF"/>
          <w:lang w:val="en-US"/>
        </w:rPr>
        <w:t>социальную (распределительную);</w:t>
      </w:r>
    </w:p>
    <w:p w:rsidR="00627803" w:rsidRPr="00627803" w:rsidRDefault="00627803" w:rsidP="00627803">
      <w:pPr>
        <w:numPr>
          <w:ilvl w:val="0"/>
          <w:numId w:val="6"/>
        </w:numPr>
        <w:spacing w:after="0" w:line="360" w:lineRule="auto"/>
        <w:jc w:val="both"/>
        <w:rPr>
          <w:rFonts w:ascii="Times New Roman" w:hAnsi="Times New Roman" w:cs="Times New Roman"/>
          <w:color w:val="000000"/>
          <w:sz w:val="28"/>
          <w:szCs w:val="28"/>
          <w:shd w:val="clear" w:color="auto" w:fill="FFFFFF"/>
          <w:lang w:val="en-US"/>
        </w:rPr>
      </w:pPr>
      <w:proofErr w:type="gramStart"/>
      <w:r w:rsidRPr="00627803">
        <w:rPr>
          <w:rFonts w:ascii="Times New Roman" w:hAnsi="Times New Roman" w:cs="Times New Roman"/>
          <w:color w:val="000000"/>
          <w:sz w:val="28"/>
          <w:szCs w:val="28"/>
          <w:shd w:val="clear" w:color="auto" w:fill="FFFFFF"/>
          <w:lang w:val="en-US"/>
        </w:rPr>
        <w:t>контрольную</w:t>
      </w:r>
      <w:proofErr w:type="gramEnd"/>
      <w:r w:rsidRPr="00627803">
        <w:rPr>
          <w:rFonts w:ascii="Times New Roman" w:hAnsi="Times New Roman" w:cs="Times New Roman"/>
          <w:color w:val="000000"/>
          <w:sz w:val="28"/>
          <w:szCs w:val="28"/>
          <w:shd w:val="clear" w:color="auto" w:fill="FFFFFF"/>
          <w:lang w:val="en-US"/>
        </w:rPr>
        <w:t xml:space="preserve"> (надзорную).</w:t>
      </w:r>
    </w:p>
    <w:p w:rsidR="00627803" w:rsidRPr="00627803" w:rsidRDefault="00627803" w:rsidP="00627803">
      <w:pPr>
        <w:spacing w:after="0" w:line="360" w:lineRule="auto"/>
        <w:ind w:firstLine="709"/>
        <w:jc w:val="center"/>
        <w:rPr>
          <w:rFonts w:ascii="Times New Roman" w:hAnsi="Times New Roman" w:cs="Times New Roman"/>
          <w:color w:val="000000"/>
          <w:sz w:val="28"/>
          <w:szCs w:val="28"/>
          <w:shd w:val="clear" w:color="auto" w:fill="FFFFFF"/>
        </w:rPr>
      </w:pPr>
      <w:r>
        <w:rPr>
          <w:noProof/>
          <w:lang w:eastAsia="ru-RU"/>
        </w:rPr>
        <w:lastRenderedPageBreak/>
        <w:drawing>
          <wp:inline distT="0" distB="0" distL="0" distR="0" wp14:anchorId="57913ADC" wp14:editId="3FC1AB91">
            <wp:extent cx="4286250" cy="3666392"/>
            <wp:effectExtent l="0" t="0" r="0" b="0"/>
            <wp:docPr id="4" name="Рисунок 4" descr="ÐÑÐ½Ð¾Ð²Ð½ÑÐµ ÑÑÐ½ÐºÑÐ¸Ð¸ Ð½Ð°Ð»Ð¾Ð³Ð¾Ð² Ð² Ð³Ð¾ÑÑÐ´Ð°ÑÑÑÐ²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ÑÐ½Ð¾Ð²Ð½ÑÐµ ÑÑÐ½ÐºÑÐ¸Ð¸ Ð½Ð°Ð»Ð¾Ð³Ð¾Ð² Ð² Ð³Ð¾ÑÑÐ´Ð°ÑÑÑÐ²Ð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2113" cy="3671407"/>
                    </a:xfrm>
                    <a:prstGeom prst="rect">
                      <a:avLst/>
                    </a:prstGeom>
                    <a:noFill/>
                    <a:ln>
                      <a:noFill/>
                    </a:ln>
                  </pic:spPr>
                </pic:pic>
              </a:graphicData>
            </a:graphic>
          </wp:inline>
        </w:drawing>
      </w:r>
    </w:p>
    <w:p w:rsidR="00EE2C5B" w:rsidRDefault="00627803" w:rsidP="00627803">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Рис.1.2 – Функции налогов</w:t>
      </w:r>
    </w:p>
    <w:p w:rsidR="00627803" w:rsidRDefault="00627803" w:rsidP="00627803">
      <w:pPr>
        <w:spacing w:after="0"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Ч</w:t>
      </w:r>
      <w:r w:rsidRPr="00627803">
        <w:rPr>
          <w:rFonts w:ascii="Times New Roman" w:hAnsi="Times New Roman" w:cs="Times New Roman"/>
          <w:iCs/>
          <w:color w:val="000000"/>
          <w:sz w:val="28"/>
          <w:szCs w:val="28"/>
          <w:shd w:val="clear" w:color="auto" w:fill="FFFFFF"/>
        </w:rPr>
        <w:t>тобы быть реализованной, любая налоговая функция требует осознанного и целенаправленного управления со стороны государства. Такая деятельность имеет вид планирования, мотивации, координации и контроля.</w:t>
      </w:r>
    </w:p>
    <w:p w:rsidR="00627803" w:rsidRPr="00627803" w:rsidRDefault="00627803" w:rsidP="00627803">
      <w:pPr>
        <w:spacing w:after="0" w:line="360" w:lineRule="auto"/>
        <w:ind w:firstLine="709"/>
        <w:jc w:val="both"/>
        <w:rPr>
          <w:rFonts w:ascii="Times New Roman" w:hAnsi="Times New Roman" w:cs="Times New Roman"/>
          <w:color w:val="000000"/>
          <w:sz w:val="28"/>
          <w:szCs w:val="28"/>
          <w:shd w:val="clear" w:color="auto" w:fill="FFFFFF"/>
        </w:rPr>
      </w:pPr>
      <w:r w:rsidRPr="00627803">
        <w:rPr>
          <w:rFonts w:ascii="Times New Roman" w:hAnsi="Times New Roman" w:cs="Times New Roman"/>
          <w:color w:val="000000"/>
          <w:sz w:val="28"/>
          <w:szCs w:val="28"/>
          <w:shd w:val="clear" w:color="auto" w:fill="FFFFFF"/>
        </w:rPr>
        <w:t>Есть мнение, что налог не имеет никаких функций, поскольку его сущность сводится к изъятию денег.</w:t>
      </w:r>
    </w:p>
    <w:p w:rsidR="00627803" w:rsidRPr="00627803" w:rsidRDefault="00627803" w:rsidP="00627803">
      <w:pPr>
        <w:spacing w:after="0" w:line="360" w:lineRule="auto"/>
        <w:ind w:firstLine="709"/>
        <w:jc w:val="both"/>
        <w:rPr>
          <w:rFonts w:ascii="Times New Roman" w:hAnsi="Times New Roman" w:cs="Times New Roman"/>
          <w:color w:val="000000"/>
          <w:sz w:val="28"/>
          <w:szCs w:val="28"/>
          <w:shd w:val="clear" w:color="auto" w:fill="FFFFFF"/>
        </w:rPr>
      </w:pPr>
      <w:r w:rsidRPr="00627803">
        <w:rPr>
          <w:rFonts w:ascii="Times New Roman" w:hAnsi="Times New Roman" w:cs="Times New Roman"/>
          <w:color w:val="000000"/>
          <w:sz w:val="28"/>
          <w:szCs w:val="28"/>
          <w:shd w:val="clear" w:color="auto" w:fill="FFFFFF"/>
        </w:rPr>
        <w:t>Фискальная и распределительная экономические функции – атрибут системы налогообложения в целом, поскольку ни один из обязательных сборов не может иметь определяющего значения на поведение участников экономических отношений</w:t>
      </w:r>
      <w:r w:rsidR="00B67B7C" w:rsidRPr="00B67B7C">
        <w:rPr>
          <w:rFonts w:ascii="Times New Roman" w:hAnsi="Times New Roman" w:cs="Times New Roman"/>
          <w:color w:val="000000"/>
          <w:sz w:val="28"/>
          <w:szCs w:val="28"/>
          <w:shd w:val="clear" w:color="auto" w:fill="FFFFFF"/>
        </w:rPr>
        <w:t xml:space="preserve"> [11]</w:t>
      </w:r>
      <w:r w:rsidRPr="00627803">
        <w:rPr>
          <w:rFonts w:ascii="Times New Roman" w:hAnsi="Times New Roman" w:cs="Times New Roman"/>
          <w:color w:val="000000"/>
          <w:sz w:val="28"/>
          <w:szCs w:val="28"/>
          <w:shd w:val="clear" w:color="auto" w:fill="FFFFFF"/>
        </w:rPr>
        <w:t>.</w:t>
      </w:r>
    </w:p>
    <w:p w:rsidR="00627803" w:rsidRPr="00627803" w:rsidRDefault="00627803" w:rsidP="00627803">
      <w:pPr>
        <w:spacing w:after="0" w:line="360" w:lineRule="auto"/>
        <w:ind w:firstLine="709"/>
        <w:jc w:val="both"/>
        <w:rPr>
          <w:rFonts w:ascii="Times New Roman" w:hAnsi="Times New Roman" w:cs="Times New Roman"/>
          <w:color w:val="000000"/>
          <w:sz w:val="28"/>
          <w:szCs w:val="28"/>
          <w:shd w:val="clear" w:color="auto" w:fill="FFFFFF"/>
        </w:rPr>
      </w:pPr>
      <w:r w:rsidRPr="00627803">
        <w:rPr>
          <w:rFonts w:ascii="Times New Roman" w:hAnsi="Times New Roman" w:cs="Times New Roman"/>
          <w:color w:val="000000"/>
          <w:sz w:val="28"/>
          <w:szCs w:val="28"/>
          <w:shd w:val="clear" w:color="auto" w:fill="FFFFFF"/>
        </w:rPr>
        <w:t>Отечественный законодатель декларирует стремление к совершенствованию налоговой системы.</w:t>
      </w:r>
    </w:p>
    <w:p w:rsidR="00627803" w:rsidRPr="00627803" w:rsidRDefault="00627803" w:rsidP="00627803">
      <w:pPr>
        <w:spacing w:after="0" w:line="360" w:lineRule="auto"/>
        <w:ind w:firstLine="709"/>
        <w:jc w:val="both"/>
        <w:rPr>
          <w:rFonts w:ascii="Times New Roman" w:hAnsi="Times New Roman" w:cs="Times New Roman"/>
          <w:color w:val="000000"/>
          <w:sz w:val="28"/>
          <w:szCs w:val="28"/>
          <w:shd w:val="clear" w:color="auto" w:fill="FFFFFF"/>
        </w:rPr>
      </w:pPr>
      <w:r w:rsidRPr="00627803">
        <w:rPr>
          <w:rFonts w:ascii="Times New Roman" w:hAnsi="Times New Roman" w:cs="Times New Roman"/>
          <w:color w:val="000000"/>
          <w:sz w:val="28"/>
          <w:szCs w:val="28"/>
          <w:shd w:val="clear" w:color="auto" w:fill="FFFFFF"/>
        </w:rPr>
        <w:t>На протяжении многих лет налоговая политика была сориентирована на реализацию фискальной функции, в то время как экономическими функциями незаслуженно пренебрегали.</w:t>
      </w:r>
    </w:p>
    <w:p w:rsidR="00627803" w:rsidRPr="00627803" w:rsidRDefault="00627803" w:rsidP="00627803">
      <w:pPr>
        <w:spacing w:after="0" w:line="360" w:lineRule="auto"/>
        <w:ind w:firstLine="709"/>
        <w:jc w:val="both"/>
        <w:rPr>
          <w:rFonts w:ascii="Times New Roman" w:hAnsi="Times New Roman" w:cs="Times New Roman"/>
          <w:sz w:val="28"/>
          <w:szCs w:val="28"/>
          <w:shd w:val="clear" w:color="auto" w:fill="FFFFFF"/>
        </w:rPr>
      </w:pPr>
      <w:r w:rsidRPr="00627803">
        <w:rPr>
          <w:rFonts w:ascii="Times New Roman" w:hAnsi="Times New Roman" w:cs="Times New Roman"/>
          <w:color w:val="000000"/>
          <w:sz w:val="28"/>
          <w:szCs w:val="28"/>
          <w:shd w:val="clear" w:color="auto" w:fill="FFFFFF"/>
        </w:rPr>
        <w:t>И это несмотря на то</w:t>
      </w:r>
      <w:r w:rsidRPr="00627803">
        <w:rPr>
          <w:rFonts w:ascii="Times New Roman" w:hAnsi="Times New Roman" w:cs="Times New Roman"/>
          <w:sz w:val="28"/>
          <w:szCs w:val="28"/>
          <w:shd w:val="clear" w:color="auto" w:fill="FFFFFF"/>
        </w:rPr>
        <w:t>, что в</w:t>
      </w:r>
      <w:r w:rsidRPr="00627803">
        <w:rPr>
          <w:rFonts w:ascii="Times New Roman" w:hAnsi="Times New Roman" w:cs="Times New Roman"/>
          <w:sz w:val="28"/>
          <w:szCs w:val="28"/>
          <w:shd w:val="clear" w:color="auto" w:fill="FFFFFF"/>
          <w:lang w:val="en-US"/>
        </w:rPr>
        <w:t> </w:t>
      </w:r>
      <w:hyperlink r:id="rId13" w:tgtFrame="_blank" w:history="1">
        <w:r w:rsidRPr="00627803">
          <w:rPr>
            <w:rStyle w:val="a8"/>
            <w:rFonts w:ascii="Times New Roman" w:hAnsi="Times New Roman" w:cs="Times New Roman"/>
            <w:color w:val="auto"/>
            <w:sz w:val="28"/>
            <w:szCs w:val="28"/>
            <w:u w:val="none"/>
            <w:shd w:val="clear" w:color="auto" w:fill="FFFFFF"/>
          </w:rPr>
          <w:t xml:space="preserve">бюджетном послании </w:t>
        </w:r>
      </w:hyperlink>
      <w:r w:rsidRPr="00627803">
        <w:rPr>
          <w:rFonts w:ascii="Times New Roman" w:hAnsi="Times New Roman" w:cs="Times New Roman"/>
          <w:sz w:val="28"/>
          <w:szCs w:val="28"/>
          <w:shd w:val="clear" w:color="auto" w:fill="FFFFFF"/>
          <w:lang w:val="en-US"/>
        </w:rPr>
        <w:t> </w:t>
      </w:r>
      <w:r w:rsidRPr="00627803">
        <w:rPr>
          <w:rFonts w:ascii="Times New Roman" w:hAnsi="Times New Roman" w:cs="Times New Roman"/>
          <w:sz w:val="28"/>
          <w:szCs w:val="28"/>
          <w:shd w:val="clear" w:color="auto" w:fill="FFFFFF"/>
        </w:rPr>
        <w:t>глава государства указывает на необходимость</w:t>
      </w:r>
      <w:r w:rsidR="008C6C01">
        <w:rPr>
          <w:rFonts w:ascii="Times New Roman" w:hAnsi="Times New Roman" w:cs="Times New Roman"/>
          <w:sz w:val="28"/>
          <w:szCs w:val="28"/>
          <w:shd w:val="clear" w:color="auto" w:fill="FFFFFF"/>
        </w:rPr>
        <w:t xml:space="preserve"> (Приложение 2)</w:t>
      </w:r>
      <w:r w:rsidRPr="00627803">
        <w:rPr>
          <w:rFonts w:ascii="Times New Roman" w:hAnsi="Times New Roman" w:cs="Times New Roman"/>
          <w:sz w:val="28"/>
          <w:szCs w:val="28"/>
          <w:shd w:val="clear" w:color="auto" w:fill="FFFFFF"/>
        </w:rPr>
        <w:t>:</w:t>
      </w:r>
    </w:p>
    <w:p w:rsidR="00627803" w:rsidRPr="00627803" w:rsidRDefault="00627803" w:rsidP="00627803">
      <w:pPr>
        <w:numPr>
          <w:ilvl w:val="0"/>
          <w:numId w:val="7"/>
        </w:numPr>
        <w:spacing w:after="0" w:line="360" w:lineRule="auto"/>
        <w:jc w:val="both"/>
        <w:rPr>
          <w:rFonts w:ascii="Times New Roman" w:hAnsi="Times New Roman" w:cs="Times New Roman"/>
          <w:sz w:val="28"/>
          <w:szCs w:val="28"/>
          <w:shd w:val="clear" w:color="auto" w:fill="FFFFFF"/>
          <w:lang w:val="en-US"/>
        </w:rPr>
      </w:pPr>
      <w:r w:rsidRPr="00627803">
        <w:rPr>
          <w:rFonts w:ascii="Times New Roman" w:hAnsi="Times New Roman" w:cs="Times New Roman"/>
          <w:sz w:val="28"/>
          <w:szCs w:val="28"/>
          <w:shd w:val="clear" w:color="auto" w:fill="FFFFFF"/>
          <w:lang w:val="en-US"/>
        </w:rPr>
        <w:lastRenderedPageBreak/>
        <w:t>снижения </w:t>
      </w:r>
      <w:hyperlink r:id="rId14" w:history="1">
        <w:r w:rsidRPr="00627803">
          <w:rPr>
            <w:rStyle w:val="a8"/>
            <w:rFonts w:ascii="Times New Roman" w:hAnsi="Times New Roman" w:cs="Times New Roman"/>
            <w:color w:val="auto"/>
            <w:sz w:val="28"/>
            <w:szCs w:val="28"/>
            <w:u w:val="none"/>
            <w:shd w:val="clear" w:color="auto" w:fill="FFFFFF"/>
            <w:lang w:val="en-US"/>
          </w:rPr>
          <w:t>налогового бремени</w:t>
        </w:r>
      </w:hyperlink>
      <w:r w:rsidRPr="00627803">
        <w:rPr>
          <w:rFonts w:ascii="Times New Roman" w:hAnsi="Times New Roman" w:cs="Times New Roman"/>
          <w:sz w:val="28"/>
          <w:szCs w:val="28"/>
          <w:shd w:val="clear" w:color="auto" w:fill="FFFFFF"/>
          <w:lang w:val="en-US"/>
        </w:rPr>
        <w:t>;</w:t>
      </w:r>
    </w:p>
    <w:p w:rsidR="00627803" w:rsidRPr="00627803" w:rsidRDefault="00627803" w:rsidP="00627803">
      <w:pPr>
        <w:numPr>
          <w:ilvl w:val="0"/>
          <w:numId w:val="7"/>
        </w:numPr>
        <w:spacing w:after="0" w:line="360" w:lineRule="auto"/>
        <w:jc w:val="both"/>
        <w:rPr>
          <w:rFonts w:ascii="Times New Roman" w:hAnsi="Times New Roman" w:cs="Times New Roman"/>
          <w:color w:val="000000"/>
          <w:sz w:val="28"/>
          <w:szCs w:val="28"/>
          <w:shd w:val="clear" w:color="auto" w:fill="FFFFFF"/>
          <w:lang w:val="en-US"/>
        </w:rPr>
      </w:pPr>
      <w:r w:rsidRPr="00627803">
        <w:rPr>
          <w:rFonts w:ascii="Times New Roman" w:hAnsi="Times New Roman" w:cs="Times New Roman"/>
          <w:color w:val="000000"/>
          <w:sz w:val="28"/>
          <w:szCs w:val="28"/>
          <w:shd w:val="clear" w:color="auto" w:fill="FFFFFF"/>
          <w:lang w:val="en-US"/>
        </w:rPr>
        <w:t>создания благоприятных инвестиционного климата;</w:t>
      </w:r>
    </w:p>
    <w:p w:rsidR="00627803" w:rsidRPr="00627803" w:rsidRDefault="00627803" w:rsidP="00627803">
      <w:pPr>
        <w:numPr>
          <w:ilvl w:val="0"/>
          <w:numId w:val="7"/>
        </w:numPr>
        <w:spacing w:after="0" w:line="360" w:lineRule="auto"/>
        <w:jc w:val="both"/>
        <w:rPr>
          <w:rFonts w:ascii="Times New Roman" w:hAnsi="Times New Roman" w:cs="Times New Roman"/>
          <w:color w:val="000000"/>
          <w:sz w:val="28"/>
          <w:szCs w:val="28"/>
          <w:shd w:val="clear" w:color="auto" w:fill="FFFFFF"/>
        </w:rPr>
      </w:pPr>
      <w:r w:rsidRPr="00627803">
        <w:rPr>
          <w:rFonts w:ascii="Times New Roman" w:hAnsi="Times New Roman" w:cs="Times New Roman"/>
          <w:color w:val="000000"/>
          <w:sz w:val="28"/>
          <w:szCs w:val="28"/>
          <w:shd w:val="clear" w:color="auto" w:fill="FFFFFF"/>
        </w:rPr>
        <w:t>формирование условий для модернизации, повышения конкурентоспособности товаропроизводителей.</w:t>
      </w:r>
    </w:p>
    <w:p w:rsidR="00627803" w:rsidRPr="00627803" w:rsidRDefault="00627803" w:rsidP="00627803">
      <w:pPr>
        <w:spacing w:after="0"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Р</w:t>
      </w:r>
      <w:r w:rsidRPr="00627803">
        <w:rPr>
          <w:rFonts w:ascii="Times New Roman" w:hAnsi="Times New Roman" w:cs="Times New Roman"/>
          <w:iCs/>
          <w:color w:val="000000"/>
          <w:sz w:val="28"/>
          <w:szCs w:val="28"/>
          <w:shd w:val="clear" w:color="auto" w:fill="FFFFFF"/>
        </w:rPr>
        <w:t>еализация грамотной налоговой политики избавила Российскую систему налогообложения от излишнего налогового бремени. Однако ощущается недостаток налоговых льгот.</w:t>
      </w:r>
    </w:p>
    <w:p w:rsidR="00627803" w:rsidRPr="00627803" w:rsidRDefault="00627803" w:rsidP="00627803">
      <w:pPr>
        <w:spacing w:after="0" w:line="360" w:lineRule="auto"/>
        <w:ind w:firstLine="709"/>
        <w:jc w:val="both"/>
        <w:rPr>
          <w:rFonts w:ascii="Times New Roman" w:hAnsi="Times New Roman" w:cs="Times New Roman"/>
          <w:color w:val="000000"/>
          <w:sz w:val="28"/>
          <w:szCs w:val="28"/>
          <w:shd w:val="clear" w:color="auto" w:fill="FFFFFF"/>
        </w:rPr>
      </w:pPr>
      <w:r w:rsidRPr="00627803">
        <w:rPr>
          <w:rFonts w:ascii="Times New Roman" w:hAnsi="Times New Roman" w:cs="Times New Roman"/>
          <w:color w:val="000000"/>
          <w:sz w:val="28"/>
          <w:szCs w:val="28"/>
          <w:shd w:val="clear" w:color="auto" w:fill="FFFFFF"/>
        </w:rPr>
        <w:t>Для российской экономики характерен дисбаланс: экспортные сырьевые и обслуживающие отрасли находятся в более благоприятных условиях, чем остальные. В таких условиях важное место в числе экономических функций должны занять стимулирующие и протекционистские мероприятия по отношению к другим отраслям. Их реализация должна обеспечиваться в том числе, посредством льготного налогообложения.</w:t>
      </w:r>
    </w:p>
    <w:p w:rsidR="00627803" w:rsidRPr="00627803" w:rsidRDefault="00627803" w:rsidP="00627803">
      <w:pPr>
        <w:spacing w:after="0" w:line="360" w:lineRule="auto"/>
        <w:ind w:firstLine="709"/>
        <w:jc w:val="both"/>
        <w:rPr>
          <w:rFonts w:ascii="Times New Roman" w:hAnsi="Times New Roman" w:cs="Times New Roman"/>
          <w:color w:val="000000"/>
          <w:sz w:val="28"/>
          <w:szCs w:val="28"/>
          <w:shd w:val="clear" w:color="auto" w:fill="FFFFFF"/>
        </w:rPr>
      </w:pPr>
    </w:p>
    <w:p w:rsidR="00EE2C5B" w:rsidRDefault="00C86658" w:rsidP="008C6C01">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1.3 </w:t>
      </w:r>
      <w:r w:rsidR="008C6C01" w:rsidRPr="008C6C01">
        <w:rPr>
          <w:rFonts w:ascii="Times New Roman" w:hAnsi="Times New Roman" w:cs="Times New Roman"/>
          <w:b/>
          <w:color w:val="000000"/>
          <w:sz w:val="28"/>
          <w:szCs w:val="28"/>
          <w:shd w:val="clear" w:color="auto" w:fill="FFFFFF"/>
        </w:rPr>
        <w:t>Особенности регулирующей функции налогов</w:t>
      </w:r>
    </w:p>
    <w:p w:rsidR="00C86658" w:rsidRDefault="00C86658" w:rsidP="008C6C01">
      <w:pPr>
        <w:spacing w:after="0" w:line="360" w:lineRule="auto"/>
        <w:ind w:firstLine="709"/>
        <w:jc w:val="both"/>
        <w:rPr>
          <w:rFonts w:ascii="Times New Roman" w:hAnsi="Times New Roman" w:cs="Times New Roman"/>
          <w:color w:val="000000"/>
          <w:sz w:val="28"/>
          <w:szCs w:val="28"/>
          <w:shd w:val="clear" w:color="auto" w:fill="FFFFFF"/>
        </w:rPr>
      </w:pPr>
    </w:p>
    <w:p w:rsidR="008C6C01" w:rsidRPr="008C6C01" w:rsidRDefault="008C6C01" w:rsidP="008C6C01">
      <w:pPr>
        <w:spacing w:after="0" w:line="360" w:lineRule="auto"/>
        <w:ind w:firstLine="709"/>
        <w:jc w:val="both"/>
        <w:rPr>
          <w:rFonts w:ascii="Times New Roman" w:hAnsi="Times New Roman" w:cs="Times New Roman"/>
          <w:color w:val="000000"/>
          <w:sz w:val="28"/>
          <w:szCs w:val="28"/>
          <w:shd w:val="clear" w:color="auto" w:fill="FFFFFF"/>
        </w:rPr>
      </w:pPr>
      <w:r w:rsidRPr="008C6C01">
        <w:rPr>
          <w:rFonts w:ascii="Times New Roman" w:hAnsi="Times New Roman" w:cs="Times New Roman"/>
          <w:color w:val="000000"/>
          <w:sz w:val="28"/>
          <w:szCs w:val="28"/>
          <w:shd w:val="clear" w:color="auto" w:fill="FFFFFF"/>
        </w:rPr>
        <w:t>Регулирующая функция обязательных платежей заключается во влиянии на структуру и динамику общественного производства с целью стимулирования научного и технического прогресса, эффективного размещения производительных сил.</w:t>
      </w:r>
    </w:p>
    <w:p w:rsidR="008C6C01" w:rsidRPr="008C6C01" w:rsidRDefault="008C6C01" w:rsidP="008C6C01">
      <w:pPr>
        <w:spacing w:after="0" w:line="360" w:lineRule="auto"/>
        <w:ind w:firstLine="709"/>
        <w:jc w:val="both"/>
        <w:rPr>
          <w:rFonts w:ascii="Times New Roman" w:hAnsi="Times New Roman" w:cs="Times New Roman"/>
          <w:color w:val="000000"/>
          <w:sz w:val="28"/>
          <w:szCs w:val="28"/>
          <w:shd w:val="clear" w:color="auto" w:fill="FFFFFF"/>
        </w:rPr>
      </w:pPr>
      <w:r w:rsidRPr="008C6C01">
        <w:rPr>
          <w:rFonts w:ascii="Times New Roman" w:hAnsi="Times New Roman" w:cs="Times New Roman"/>
          <w:color w:val="000000"/>
          <w:sz w:val="28"/>
          <w:szCs w:val="28"/>
          <w:shd w:val="clear" w:color="auto" w:fill="FFFFFF"/>
        </w:rPr>
        <w:t>Результат реализации экономической функции имеет вид</w:t>
      </w:r>
      <w:r w:rsidR="00B67B7C" w:rsidRPr="00B67B7C">
        <w:rPr>
          <w:rFonts w:ascii="Times New Roman" w:hAnsi="Times New Roman" w:cs="Times New Roman"/>
          <w:color w:val="000000"/>
          <w:sz w:val="28"/>
          <w:szCs w:val="28"/>
          <w:shd w:val="clear" w:color="auto" w:fill="FFFFFF"/>
        </w:rPr>
        <w:t xml:space="preserve"> [5]</w:t>
      </w:r>
      <w:r w:rsidRPr="008C6C01">
        <w:rPr>
          <w:rFonts w:ascii="Times New Roman" w:hAnsi="Times New Roman" w:cs="Times New Roman"/>
          <w:color w:val="000000"/>
          <w:sz w:val="28"/>
          <w:szCs w:val="28"/>
          <w:shd w:val="clear" w:color="auto" w:fill="FFFFFF"/>
        </w:rPr>
        <w:t>:</w:t>
      </w:r>
    </w:p>
    <w:p w:rsidR="008C6C01" w:rsidRPr="008C6C01" w:rsidRDefault="008C6C01" w:rsidP="008C6C01">
      <w:pPr>
        <w:numPr>
          <w:ilvl w:val="0"/>
          <w:numId w:val="8"/>
        </w:numPr>
        <w:spacing w:after="0" w:line="360" w:lineRule="auto"/>
        <w:jc w:val="both"/>
        <w:rPr>
          <w:rFonts w:ascii="Times New Roman" w:hAnsi="Times New Roman" w:cs="Times New Roman"/>
          <w:color w:val="000000"/>
          <w:sz w:val="28"/>
          <w:szCs w:val="28"/>
          <w:shd w:val="clear" w:color="auto" w:fill="FFFFFF"/>
          <w:lang w:val="en-US"/>
        </w:rPr>
      </w:pPr>
      <w:r w:rsidRPr="008C6C01">
        <w:rPr>
          <w:rFonts w:ascii="Times New Roman" w:hAnsi="Times New Roman" w:cs="Times New Roman"/>
          <w:color w:val="000000"/>
          <w:sz w:val="28"/>
          <w:szCs w:val="28"/>
          <w:shd w:val="clear" w:color="auto" w:fill="FFFFFF"/>
          <w:lang w:val="en-US"/>
        </w:rPr>
        <w:t>влияния на деловую активность;</w:t>
      </w:r>
    </w:p>
    <w:p w:rsidR="008C6C01" w:rsidRPr="008C6C01" w:rsidRDefault="008C6C01" w:rsidP="008C6C01">
      <w:pPr>
        <w:numPr>
          <w:ilvl w:val="0"/>
          <w:numId w:val="8"/>
        </w:numPr>
        <w:spacing w:after="0" w:line="360" w:lineRule="auto"/>
        <w:jc w:val="both"/>
        <w:rPr>
          <w:rFonts w:ascii="Times New Roman" w:hAnsi="Times New Roman" w:cs="Times New Roman"/>
          <w:color w:val="000000"/>
          <w:sz w:val="28"/>
          <w:szCs w:val="28"/>
          <w:shd w:val="clear" w:color="auto" w:fill="FFFFFF"/>
          <w:lang w:val="en-US"/>
        </w:rPr>
      </w:pPr>
      <w:r w:rsidRPr="008C6C01">
        <w:rPr>
          <w:rFonts w:ascii="Times New Roman" w:hAnsi="Times New Roman" w:cs="Times New Roman"/>
          <w:color w:val="000000"/>
          <w:sz w:val="28"/>
          <w:szCs w:val="28"/>
          <w:shd w:val="clear" w:color="auto" w:fill="FFFFFF"/>
          <w:lang w:val="en-US"/>
        </w:rPr>
        <w:t>усиления/ослабления накопления капиталов;</w:t>
      </w:r>
    </w:p>
    <w:p w:rsidR="008C6C01" w:rsidRPr="008C6C01" w:rsidRDefault="008C6C01" w:rsidP="008C6C01">
      <w:pPr>
        <w:numPr>
          <w:ilvl w:val="0"/>
          <w:numId w:val="8"/>
        </w:numPr>
        <w:spacing w:after="0" w:line="360" w:lineRule="auto"/>
        <w:jc w:val="both"/>
        <w:rPr>
          <w:rFonts w:ascii="Times New Roman" w:hAnsi="Times New Roman" w:cs="Times New Roman"/>
          <w:color w:val="000000"/>
          <w:sz w:val="28"/>
          <w:szCs w:val="28"/>
          <w:shd w:val="clear" w:color="auto" w:fill="FFFFFF"/>
        </w:rPr>
      </w:pPr>
      <w:r w:rsidRPr="008C6C01">
        <w:rPr>
          <w:rFonts w:ascii="Times New Roman" w:hAnsi="Times New Roman" w:cs="Times New Roman"/>
          <w:color w:val="000000"/>
          <w:sz w:val="28"/>
          <w:szCs w:val="28"/>
          <w:shd w:val="clear" w:color="auto" w:fill="FFFFFF"/>
        </w:rPr>
        <w:t>стимулирования/сдерживания развития отдельных секторов экономики;</w:t>
      </w:r>
    </w:p>
    <w:p w:rsidR="008C6C01" w:rsidRPr="008C6C01" w:rsidRDefault="008C6C01" w:rsidP="008C6C01">
      <w:pPr>
        <w:numPr>
          <w:ilvl w:val="0"/>
          <w:numId w:val="8"/>
        </w:numPr>
        <w:spacing w:after="0" w:line="360" w:lineRule="auto"/>
        <w:jc w:val="both"/>
        <w:rPr>
          <w:rFonts w:ascii="Times New Roman" w:hAnsi="Times New Roman" w:cs="Times New Roman"/>
          <w:color w:val="000000"/>
          <w:sz w:val="28"/>
          <w:szCs w:val="28"/>
          <w:shd w:val="clear" w:color="auto" w:fill="FFFFFF"/>
        </w:rPr>
      </w:pPr>
      <w:r w:rsidRPr="008C6C01">
        <w:rPr>
          <w:rFonts w:ascii="Times New Roman" w:hAnsi="Times New Roman" w:cs="Times New Roman"/>
          <w:color w:val="000000"/>
          <w:sz w:val="28"/>
          <w:szCs w:val="28"/>
          <w:shd w:val="clear" w:color="auto" w:fill="FFFFFF"/>
        </w:rPr>
        <w:t>увеличения/уменьшения платежеспособного спроса со стороны населения.</w:t>
      </w:r>
    </w:p>
    <w:p w:rsidR="008C6C01" w:rsidRDefault="008C6C01" w:rsidP="008C6C01">
      <w:pPr>
        <w:spacing w:after="0" w:line="360" w:lineRule="auto"/>
        <w:ind w:firstLine="709"/>
        <w:jc w:val="both"/>
        <w:rPr>
          <w:rFonts w:ascii="Times New Roman" w:hAnsi="Times New Roman" w:cs="Times New Roman"/>
          <w:iCs/>
          <w:color w:val="000000"/>
          <w:sz w:val="28"/>
          <w:szCs w:val="28"/>
          <w:shd w:val="clear" w:color="auto" w:fill="FFFFFF"/>
        </w:rPr>
      </w:pPr>
      <w:r w:rsidRPr="008C6C01">
        <w:rPr>
          <w:rFonts w:ascii="Times New Roman" w:hAnsi="Times New Roman" w:cs="Times New Roman"/>
          <w:iCs/>
          <w:color w:val="000000"/>
          <w:sz w:val="28"/>
          <w:szCs w:val="28"/>
          <w:shd w:val="clear" w:color="auto" w:fill="FFFFFF"/>
        </w:rPr>
        <w:t xml:space="preserve">Регулирующая функция налогов позволяет сформировать систему рычагов, с помощью которых можно стимулировать развитие определенных сфер народного хозяйства, минимизировать издержки производителей </w:t>
      </w:r>
      <w:r w:rsidRPr="008C6C01">
        <w:rPr>
          <w:rFonts w:ascii="Times New Roman" w:hAnsi="Times New Roman" w:cs="Times New Roman"/>
          <w:iCs/>
          <w:color w:val="000000"/>
          <w:sz w:val="28"/>
          <w:szCs w:val="28"/>
          <w:shd w:val="clear" w:color="auto" w:fill="FFFFFF"/>
        </w:rPr>
        <w:lastRenderedPageBreak/>
        <w:t>социально значимой продукции, реализовать протекционистскую политику в отношении отдельных предприятий или целых отраслей.</w:t>
      </w:r>
    </w:p>
    <w:p w:rsidR="00C86658" w:rsidRDefault="00C86658" w:rsidP="008C6C01">
      <w:pPr>
        <w:spacing w:after="0" w:line="360" w:lineRule="auto"/>
        <w:ind w:firstLine="709"/>
        <w:jc w:val="both"/>
        <w:rPr>
          <w:rFonts w:ascii="Times New Roman" w:hAnsi="Times New Roman" w:cs="Times New Roman"/>
          <w:iCs/>
          <w:color w:val="000000"/>
          <w:sz w:val="28"/>
          <w:szCs w:val="28"/>
          <w:shd w:val="clear" w:color="auto" w:fill="FFFFFF"/>
        </w:rPr>
      </w:pPr>
      <w:r w:rsidRPr="00C86658">
        <w:rPr>
          <w:rFonts w:ascii="Times New Roman" w:hAnsi="Times New Roman" w:cs="Times New Roman"/>
          <w:iCs/>
          <w:color w:val="000000"/>
          <w:sz w:val="28"/>
          <w:szCs w:val="28"/>
          <w:shd w:val="clear" w:color="auto" w:fill="FFFFFF"/>
        </w:rPr>
        <w:t>Налоги считаются атрибутом любой страны и выполняют несколько генетически связанных функций: фискальную, распределительную (социальную), регулирующую, контролирующую, поощрительную. В данной статье мы поговорим именно о регулирующей функции. Значительную регулирующую роль представляет сама система налогообложения, избранная правительством. К примеру, налог с оборота, обширно применявшийся до смены его на НДС не взыскивался с оборота между предприятиями «органически единой» фирмы, предприятия и определял, таким образом, крупные фирмы в привилегированное положение. Использование налога с оборота в такой трактовке становилось инструментом централизации капитала, формирования единых по капиталу вертикальных структур, подразделения которых непосредственно связаны между собой технологически [</w:t>
      </w:r>
      <w:r w:rsidR="00B67B7C" w:rsidRPr="00B67B7C">
        <w:rPr>
          <w:rFonts w:ascii="Times New Roman" w:hAnsi="Times New Roman" w:cs="Times New Roman"/>
          <w:iCs/>
          <w:color w:val="000000"/>
          <w:sz w:val="28"/>
          <w:szCs w:val="28"/>
          <w:shd w:val="clear" w:color="auto" w:fill="FFFFFF"/>
        </w:rPr>
        <w:t>1</w:t>
      </w:r>
      <w:r w:rsidRPr="00C86658">
        <w:rPr>
          <w:rFonts w:ascii="Times New Roman" w:hAnsi="Times New Roman" w:cs="Times New Roman"/>
          <w:iCs/>
          <w:color w:val="000000"/>
          <w:sz w:val="28"/>
          <w:szCs w:val="28"/>
          <w:shd w:val="clear" w:color="auto" w:fill="FFFFFF"/>
        </w:rPr>
        <w:t xml:space="preserve">1]. </w:t>
      </w:r>
    </w:p>
    <w:p w:rsidR="00C86658" w:rsidRDefault="00C86658" w:rsidP="008C6C01">
      <w:pPr>
        <w:spacing w:after="0" w:line="360" w:lineRule="auto"/>
        <w:ind w:firstLine="709"/>
        <w:jc w:val="both"/>
        <w:rPr>
          <w:rFonts w:ascii="Times New Roman" w:hAnsi="Times New Roman" w:cs="Times New Roman"/>
          <w:iCs/>
          <w:color w:val="000000"/>
          <w:sz w:val="28"/>
          <w:szCs w:val="28"/>
          <w:shd w:val="clear" w:color="auto" w:fill="FFFFFF"/>
        </w:rPr>
      </w:pPr>
      <w:r w:rsidRPr="00C86658">
        <w:rPr>
          <w:rFonts w:ascii="Times New Roman" w:hAnsi="Times New Roman" w:cs="Times New Roman"/>
          <w:iCs/>
          <w:color w:val="000000"/>
          <w:sz w:val="28"/>
          <w:szCs w:val="28"/>
          <w:shd w:val="clear" w:color="auto" w:fill="FFFFFF"/>
        </w:rPr>
        <w:t xml:space="preserve">Регулирующая функция налогообложения ориентирована на достижение с поддержкой налоговых механизмов, имеющих экономическую природу, тех либо других целей социально-экономического развития государства. В обстоятельствах рыночной экономики налоги представляют собой один из нескольких рычагов, с помощью которого страна может корректировать экономические процессы, происходящие в обществе. Согласно взгляду известного британского экономиста Джона </w:t>
      </w:r>
      <w:proofErr w:type="spellStart"/>
      <w:r w:rsidRPr="00C86658">
        <w:rPr>
          <w:rFonts w:ascii="Times New Roman" w:hAnsi="Times New Roman" w:cs="Times New Roman"/>
          <w:iCs/>
          <w:color w:val="000000"/>
          <w:sz w:val="28"/>
          <w:szCs w:val="28"/>
          <w:shd w:val="clear" w:color="auto" w:fill="FFFFFF"/>
        </w:rPr>
        <w:t>Кейнса</w:t>
      </w:r>
      <w:proofErr w:type="spellEnd"/>
      <w:r w:rsidRPr="00C86658">
        <w:rPr>
          <w:rFonts w:ascii="Times New Roman" w:hAnsi="Times New Roman" w:cs="Times New Roman"/>
          <w:iCs/>
          <w:color w:val="000000"/>
          <w:sz w:val="28"/>
          <w:szCs w:val="28"/>
          <w:shd w:val="clear" w:color="auto" w:fill="FFFFFF"/>
        </w:rPr>
        <w:t xml:space="preserve"> (1883-1946), «налоги существуют в мире только для регулирования финансовых взаимоотношений. В отдельных отечественных изданиях по налогам регулирующая роль налогов считается преувеличенной, так как налог отнюдь не стимулирует зарабатывание денег и сам по себе никак не стимулирует зарабатывать: он только претендует на часть заработанного» [2]. </w:t>
      </w:r>
    </w:p>
    <w:p w:rsidR="00C86658" w:rsidRDefault="00C86658" w:rsidP="008C6C01">
      <w:pPr>
        <w:spacing w:after="0" w:line="360" w:lineRule="auto"/>
        <w:ind w:firstLine="709"/>
        <w:jc w:val="both"/>
        <w:rPr>
          <w:rFonts w:ascii="Times New Roman" w:hAnsi="Times New Roman" w:cs="Times New Roman"/>
          <w:iCs/>
          <w:color w:val="000000"/>
          <w:sz w:val="28"/>
          <w:szCs w:val="28"/>
          <w:shd w:val="clear" w:color="auto" w:fill="FFFFFF"/>
        </w:rPr>
      </w:pPr>
      <w:r w:rsidRPr="00C86658">
        <w:rPr>
          <w:rFonts w:ascii="Times New Roman" w:hAnsi="Times New Roman" w:cs="Times New Roman"/>
          <w:iCs/>
          <w:color w:val="000000"/>
          <w:sz w:val="28"/>
          <w:szCs w:val="28"/>
          <w:shd w:val="clear" w:color="auto" w:fill="FFFFFF"/>
        </w:rPr>
        <w:t xml:space="preserve">Тем не менее, необходимо признать, что с помощью налогов государство может в значительной мере корректировать общественное производство, определяя, какую часть заработанного следует уплатить той либо другой категории налогоплательщиков в качестве налога, формируя тем самым более </w:t>
      </w:r>
      <w:r w:rsidRPr="00C86658">
        <w:rPr>
          <w:rFonts w:ascii="Times New Roman" w:hAnsi="Times New Roman" w:cs="Times New Roman"/>
          <w:iCs/>
          <w:color w:val="000000"/>
          <w:sz w:val="28"/>
          <w:szCs w:val="28"/>
          <w:shd w:val="clear" w:color="auto" w:fill="FFFFFF"/>
        </w:rPr>
        <w:lastRenderedPageBreak/>
        <w:t xml:space="preserve">благоприятные условия для расширения одних типов деятельности посредством ослабления налогового бремени (предоставления налоговых льгот) и понуждая к ограничению иных типов деятельности за счет увеличения налогового бремени (введения акцизов, специальных таможенных пошлин и налогов). </w:t>
      </w:r>
    </w:p>
    <w:p w:rsidR="00C86658" w:rsidRDefault="00C86658" w:rsidP="008C6C01">
      <w:pPr>
        <w:spacing w:after="0" w:line="360" w:lineRule="auto"/>
        <w:ind w:firstLine="709"/>
        <w:jc w:val="both"/>
        <w:rPr>
          <w:rFonts w:ascii="Times New Roman" w:hAnsi="Times New Roman" w:cs="Times New Roman"/>
          <w:iCs/>
          <w:color w:val="000000"/>
          <w:sz w:val="28"/>
          <w:szCs w:val="28"/>
          <w:shd w:val="clear" w:color="auto" w:fill="FFFFFF"/>
        </w:rPr>
      </w:pPr>
      <w:r w:rsidRPr="00C86658">
        <w:rPr>
          <w:rFonts w:ascii="Times New Roman" w:hAnsi="Times New Roman" w:cs="Times New Roman"/>
          <w:iCs/>
          <w:color w:val="000000"/>
          <w:sz w:val="28"/>
          <w:szCs w:val="28"/>
          <w:shd w:val="clear" w:color="auto" w:fill="FFFFFF"/>
        </w:rPr>
        <w:t xml:space="preserve">Можно выделить 3 подфункции регулирующей функции: стимулирующую, </w:t>
      </w:r>
      <w:proofErr w:type="spellStart"/>
      <w:r w:rsidRPr="00C86658">
        <w:rPr>
          <w:rFonts w:ascii="Times New Roman" w:hAnsi="Times New Roman" w:cs="Times New Roman"/>
          <w:iCs/>
          <w:color w:val="000000"/>
          <w:sz w:val="28"/>
          <w:szCs w:val="28"/>
          <w:shd w:val="clear" w:color="auto" w:fill="FFFFFF"/>
        </w:rPr>
        <w:t>дестимулирующую</w:t>
      </w:r>
      <w:proofErr w:type="spellEnd"/>
      <w:r w:rsidRPr="00C86658">
        <w:rPr>
          <w:rFonts w:ascii="Times New Roman" w:hAnsi="Times New Roman" w:cs="Times New Roman"/>
          <w:iCs/>
          <w:color w:val="000000"/>
          <w:sz w:val="28"/>
          <w:szCs w:val="28"/>
          <w:shd w:val="clear" w:color="auto" w:fill="FFFFFF"/>
        </w:rPr>
        <w:t xml:space="preserve">, воспроизводственную. Стимулирующая подфункция ориентирована на поддержку тех либо других экономических процессов и реализуется через систему налоговых льгот и освобождений. Стимулируются капитальные вложения из прибыли в развитие производства, деятельность небольших компаний, аграрное производство и несколько иных типов и направлений деятельности. Налоговое стимулирование способствует самоокупаемости производственно-хозяйственной деятельности компаний и самофинансированию их производственного и научно-технического формирования. </w:t>
      </w:r>
    </w:p>
    <w:p w:rsidR="00C86658" w:rsidRDefault="00C86658" w:rsidP="008C6C01">
      <w:pPr>
        <w:spacing w:after="0" w:line="360" w:lineRule="auto"/>
        <w:ind w:firstLine="709"/>
        <w:jc w:val="both"/>
        <w:rPr>
          <w:rFonts w:ascii="Times New Roman" w:hAnsi="Times New Roman" w:cs="Times New Roman"/>
          <w:iCs/>
          <w:color w:val="000000"/>
          <w:sz w:val="28"/>
          <w:szCs w:val="28"/>
          <w:shd w:val="clear" w:color="auto" w:fill="FFFFFF"/>
        </w:rPr>
      </w:pPr>
      <w:r w:rsidRPr="00C86658">
        <w:rPr>
          <w:rFonts w:ascii="Times New Roman" w:hAnsi="Times New Roman" w:cs="Times New Roman"/>
          <w:iCs/>
          <w:color w:val="000000"/>
          <w:sz w:val="28"/>
          <w:szCs w:val="28"/>
          <w:shd w:val="clear" w:color="auto" w:fill="FFFFFF"/>
        </w:rPr>
        <w:t xml:space="preserve">Таким образом, льготы согласно налогу на добавленную стоимость дают возможность снизить рыночную цену товара, что способствует повышению сбыта и выручки от продаж; освобождение от налога на доход части прибыли, направленной на инвестиции в производство, содействует обновлению технологии и производимой продукции и увеличению за счет этого конкурентоспособности изготавливаемых товаров. </w:t>
      </w:r>
      <w:proofErr w:type="spellStart"/>
      <w:r w:rsidRPr="00C86658">
        <w:rPr>
          <w:rFonts w:ascii="Times New Roman" w:hAnsi="Times New Roman" w:cs="Times New Roman"/>
          <w:iCs/>
          <w:color w:val="000000"/>
          <w:sz w:val="28"/>
          <w:szCs w:val="28"/>
          <w:shd w:val="clear" w:color="auto" w:fill="FFFFFF"/>
        </w:rPr>
        <w:t>Дестимулирующая</w:t>
      </w:r>
      <w:proofErr w:type="spellEnd"/>
      <w:r w:rsidRPr="00C86658">
        <w:rPr>
          <w:rFonts w:ascii="Times New Roman" w:hAnsi="Times New Roman" w:cs="Times New Roman"/>
          <w:iCs/>
          <w:color w:val="000000"/>
          <w:sz w:val="28"/>
          <w:szCs w:val="28"/>
          <w:shd w:val="clear" w:color="auto" w:fill="FFFFFF"/>
        </w:rPr>
        <w:t xml:space="preserve"> подфункция, напротив, ориентирована на ограничение этих либо других экономических процессов, увеличение которых противоречит целям социально-экономического формирования общества</w:t>
      </w:r>
      <w:r w:rsidR="00B67B7C" w:rsidRPr="00B67B7C">
        <w:rPr>
          <w:rFonts w:ascii="Times New Roman" w:hAnsi="Times New Roman" w:cs="Times New Roman"/>
          <w:iCs/>
          <w:color w:val="000000"/>
          <w:sz w:val="28"/>
          <w:szCs w:val="28"/>
          <w:shd w:val="clear" w:color="auto" w:fill="FFFFFF"/>
        </w:rPr>
        <w:t xml:space="preserve"> [4]</w:t>
      </w:r>
      <w:r w:rsidRPr="00C86658">
        <w:rPr>
          <w:rFonts w:ascii="Times New Roman" w:hAnsi="Times New Roman" w:cs="Times New Roman"/>
          <w:iCs/>
          <w:color w:val="000000"/>
          <w:sz w:val="28"/>
          <w:szCs w:val="28"/>
          <w:shd w:val="clear" w:color="auto" w:fill="FFFFFF"/>
        </w:rPr>
        <w:t xml:space="preserve">. </w:t>
      </w:r>
    </w:p>
    <w:p w:rsidR="00C86658" w:rsidRDefault="00C86658" w:rsidP="008C6C01">
      <w:pPr>
        <w:spacing w:after="0" w:line="360" w:lineRule="auto"/>
        <w:ind w:firstLine="709"/>
        <w:jc w:val="both"/>
        <w:rPr>
          <w:rFonts w:ascii="Times New Roman" w:hAnsi="Times New Roman" w:cs="Times New Roman"/>
          <w:iCs/>
          <w:color w:val="000000"/>
          <w:sz w:val="28"/>
          <w:szCs w:val="28"/>
          <w:shd w:val="clear" w:color="auto" w:fill="FFFFFF"/>
        </w:rPr>
      </w:pPr>
      <w:r w:rsidRPr="00C86658">
        <w:rPr>
          <w:rFonts w:ascii="Times New Roman" w:hAnsi="Times New Roman" w:cs="Times New Roman"/>
          <w:iCs/>
          <w:color w:val="000000"/>
          <w:sz w:val="28"/>
          <w:szCs w:val="28"/>
          <w:shd w:val="clear" w:color="auto" w:fill="FFFFFF"/>
        </w:rPr>
        <w:t xml:space="preserve">Таким образом, к примеру, для предотвращения существенного ущерба, наносимого той либо другой отрасли российской экономики в результате возросшего ввоза аналогичного либо создающего конкуренцию товара, демпингового ввоза товара, импорта товара, субсидируемого иностранным государством, имеют все шансы вводиться защитные пошлины (специальная, антидемпинговая, </w:t>
      </w:r>
      <w:proofErr w:type="spellStart"/>
      <w:r w:rsidRPr="00C86658">
        <w:rPr>
          <w:rFonts w:ascii="Times New Roman" w:hAnsi="Times New Roman" w:cs="Times New Roman"/>
          <w:iCs/>
          <w:color w:val="000000"/>
          <w:sz w:val="28"/>
          <w:szCs w:val="28"/>
          <w:shd w:val="clear" w:color="auto" w:fill="FFFFFF"/>
        </w:rPr>
        <w:t>компенсирующяя</w:t>
      </w:r>
      <w:proofErr w:type="spellEnd"/>
      <w:r w:rsidRPr="00C86658">
        <w:rPr>
          <w:rFonts w:ascii="Times New Roman" w:hAnsi="Times New Roman" w:cs="Times New Roman"/>
          <w:iCs/>
          <w:color w:val="000000"/>
          <w:sz w:val="28"/>
          <w:szCs w:val="28"/>
          <w:shd w:val="clear" w:color="auto" w:fill="FFFFFF"/>
        </w:rPr>
        <w:t xml:space="preserve"> пошлины).</w:t>
      </w:r>
    </w:p>
    <w:p w:rsidR="00C86658" w:rsidRDefault="00C86658" w:rsidP="008C6C01">
      <w:pPr>
        <w:spacing w:after="0" w:line="360" w:lineRule="auto"/>
        <w:ind w:firstLine="709"/>
        <w:jc w:val="both"/>
        <w:rPr>
          <w:rFonts w:ascii="Times New Roman" w:hAnsi="Times New Roman" w:cs="Times New Roman"/>
          <w:iCs/>
          <w:color w:val="000000"/>
          <w:sz w:val="28"/>
          <w:szCs w:val="28"/>
          <w:shd w:val="clear" w:color="auto" w:fill="FFFFFF"/>
        </w:rPr>
      </w:pPr>
      <w:r w:rsidRPr="00C86658">
        <w:rPr>
          <w:rFonts w:ascii="Times New Roman" w:hAnsi="Times New Roman" w:cs="Times New Roman"/>
          <w:iCs/>
          <w:color w:val="000000"/>
          <w:sz w:val="28"/>
          <w:szCs w:val="28"/>
          <w:shd w:val="clear" w:color="auto" w:fill="FFFFFF"/>
        </w:rPr>
        <w:lastRenderedPageBreak/>
        <w:t xml:space="preserve">Для </w:t>
      </w:r>
      <w:proofErr w:type="spellStart"/>
      <w:r w:rsidRPr="00C86658">
        <w:rPr>
          <w:rFonts w:ascii="Times New Roman" w:hAnsi="Times New Roman" w:cs="Times New Roman"/>
          <w:iCs/>
          <w:color w:val="000000"/>
          <w:sz w:val="28"/>
          <w:szCs w:val="28"/>
          <w:shd w:val="clear" w:color="auto" w:fill="FFFFFF"/>
        </w:rPr>
        <w:t>избежания</w:t>
      </w:r>
      <w:proofErr w:type="spellEnd"/>
      <w:r w:rsidRPr="00C86658">
        <w:rPr>
          <w:rFonts w:ascii="Times New Roman" w:hAnsi="Times New Roman" w:cs="Times New Roman"/>
          <w:iCs/>
          <w:color w:val="000000"/>
          <w:sz w:val="28"/>
          <w:szCs w:val="28"/>
          <w:shd w:val="clear" w:color="auto" w:fill="FFFFFF"/>
        </w:rPr>
        <w:t xml:space="preserve"> негативных социальных результатов от расширения производства алкогольной и табачной продукции вводятся (повышаются) акцизы. Следует иметь ввиду фискальное значение дестабилизирующей функции, таким образом, как повышение налогового бремени до некоторых пределов ведет к увеличению суммы налоговых поступлений в госбюджет. Это, в частности, дает возможность возместить потери бюджета от внедрения налоговых льгот. Воспроизводственная подфункция ориентирована на аккумуляцию средств на восстановление используемых ресурсов. Данную функцию выполняет, в частности, пошлина на воспроизводство минерально-сырьевой базы. По мере усложнения и улучшения государственного регулирования налоги все шире применяются для регулировки структуры народного хозяйства. В экономически развитых государствах налоговые ставки все более дифференцируются по отраслям и регионам. Они оказывают усиливающее влияние на отраслевую и </w:t>
      </w:r>
      <w:proofErr w:type="spellStart"/>
      <w:r w:rsidRPr="00C86658">
        <w:rPr>
          <w:rFonts w:ascii="Times New Roman" w:hAnsi="Times New Roman" w:cs="Times New Roman"/>
          <w:iCs/>
          <w:color w:val="000000"/>
          <w:sz w:val="28"/>
          <w:szCs w:val="28"/>
          <w:shd w:val="clear" w:color="auto" w:fill="FFFFFF"/>
        </w:rPr>
        <w:t>подотраслевую</w:t>
      </w:r>
      <w:proofErr w:type="spellEnd"/>
      <w:r w:rsidRPr="00C86658">
        <w:rPr>
          <w:rFonts w:ascii="Times New Roman" w:hAnsi="Times New Roman" w:cs="Times New Roman"/>
          <w:iCs/>
          <w:color w:val="000000"/>
          <w:sz w:val="28"/>
          <w:szCs w:val="28"/>
          <w:shd w:val="clear" w:color="auto" w:fill="FFFFFF"/>
        </w:rPr>
        <w:t xml:space="preserve"> структуры, на изменение роли отдельных территорий, штатов, департаментов в народнохозяйственном комплексе</w:t>
      </w:r>
      <w:r w:rsidR="00B67B7C" w:rsidRPr="00B67B7C">
        <w:rPr>
          <w:rFonts w:ascii="Times New Roman" w:hAnsi="Times New Roman" w:cs="Times New Roman"/>
          <w:iCs/>
          <w:color w:val="000000"/>
          <w:sz w:val="28"/>
          <w:szCs w:val="28"/>
          <w:shd w:val="clear" w:color="auto" w:fill="FFFFFF"/>
        </w:rPr>
        <w:t xml:space="preserve"> [4]</w:t>
      </w:r>
      <w:r w:rsidRPr="00C86658">
        <w:rPr>
          <w:rFonts w:ascii="Times New Roman" w:hAnsi="Times New Roman" w:cs="Times New Roman"/>
          <w:iCs/>
          <w:color w:val="000000"/>
          <w:sz w:val="28"/>
          <w:szCs w:val="28"/>
          <w:shd w:val="clear" w:color="auto" w:fill="FFFFFF"/>
        </w:rPr>
        <w:t>.</w:t>
      </w:r>
    </w:p>
    <w:p w:rsidR="00C86658" w:rsidRDefault="00C86658" w:rsidP="008C6C01">
      <w:pPr>
        <w:spacing w:after="0" w:line="360" w:lineRule="auto"/>
        <w:ind w:firstLine="709"/>
        <w:jc w:val="both"/>
        <w:rPr>
          <w:rFonts w:ascii="Times New Roman" w:hAnsi="Times New Roman" w:cs="Times New Roman"/>
          <w:iCs/>
          <w:color w:val="000000"/>
          <w:sz w:val="28"/>
          <w:szCs w:val="28"/>
          <w:shd w:val="clear" w:color="auto" w:fill="FFFFFF"/>
        </w:rPr>
      </w:pPr>
      <w:r w:rsidRPr="00C86658">
        <w:rPr>
          <w:rFonts w:ascii="Times New Roman" w:hAnsi="Times New Roman" w:cs="Times New Roman"/>
          <w:iCs/>
          <w:color w:val="000000"/>
          <w:sz w:val="28"/>
          <w:szCs w:val="28"/>
          <w:shd w:val="clear" w:color="auto" w:fill="FFFFFF"/>
        </w:rPr>
        <w:t xml:space="preserve"> Таким образом, налоги на добычу нефти и газа обычно устанавливают более большие, а и малоосвоенных, экономически менее развитых районах используются сравнительно невысокие. В нынешних обстоятельствах при сохранении основ и структуры налогового законодательства налоговая система становится все более эластичной. Государственные регулирующие органы выборочно и на время уменьшают налоговые ставки либо даже отменяют налоги для предприятий, следующих целям развития экономики в данном этапе. Обширно практикуются скидки с налогов в прибыль, «направляемую на капиталовложения, на научные исследования и внедрение их достижений, на создание новых рабочих мест, службу охраны окружающей сферы» [3]. </w:t>
      </w:r>
    </w:p>
    <w:p w:rsidR="00C86658" w:rsidRDefault="00C86658" w:rsidP="008C6C01">
      <w:pPr>
        <w:spacing w:after="0" w:line="360" w:lineRule="auto"/>
        <w:ind w:firstLine="709"/>
        <w:jc w:val="both"/>
        <w:rPr>
          <w:rFonts w:ascii="Times New Roman" w:hAnsi="Times New Roman" w:cs="Times New Roman"/>
          <w:iCs/>
          <w:color w:val="000000"/>
          <w:sz w:val="28"/>
          <w:szCs w:val="28"/>
          <w:shd w:val="clear" w:color="auto" w:fill="FFFFFF"/>
        </w:rPr>
      </w:pPr>
      <w:r w:rsidRPr="00C86658">
        <w:rPr>
          <w:rFonts w:ascii="Times New Roman" w:hAnsi="Times New Roman" w:cs="Times New Roman"/>
          <w:iCs/>
          <w:color w:val="000000"/>
          <w:sz w:val="28"/>
          <w:szCs w:val="28"/>
          <w:shd w:val="clear" w:color="auto" w:fill="FFFFFF"/>
        </w:rPr>
        <w:t xml:space="preserve">Объекты регулирования все более конкретизируются. Разграничивается налогообложение 2 частей прибыли компании — нераспределенной (оставляемой в компании на расширение хозяйственной работы) и распределенной (в дивиденды, выплачиваемые владельцам акций). Таким </w:t>
      </w:r>
      <w:r w:rsidRPr="00C86658">
        <w:rPr>
          <w:rFonts w:ascii="Times New Roman" w:hAnsi="Times New Roman" w:cs="Times New Roman"/>
          <w:iCs/>
          <w:color w:val="000000"/>
          <w:sz w:val="28"/>
          <w:szCs w:val="28"/>
          <w:shd w:val="clear" w:color="auto" w:fill="FFFFFF"/>
        </w:rPr>
        <w:lastRenderedPageBreak/>
        <w:t xml:space="preserve">образом, равно как снижение ставок на нераспределенную прибыль при высоком налогообложении суммы дивидендов ведет к изменению соотношения между этими 2 элементами в пользу нераспределенной прибыли, к повышению внутреннего накопления каптала и увеличению самофинансирования инвестиций при одновременном уменьшении дивидендов. Но, «в случае если эта направленность вынашивает продолжительный вид, в таком случае данная степень способен послужить причиной к уменьшению направлений акций и опасности их скупки отечественными либо заграничными инвесторами. При увеличении налогов на неразделенную прибыль и снижении на сумму выплачиваемых дивидендов может наблюдаться противоположная ситуация» [4]. </w:t>
      </w:r>
    </w:p>
    <w:p w:rsidR="00C86658" w:rsidRDefault="00C86658" w:rsidP="008C6C01">
      <w:pPr>
        <w:spacing w:after="0" w:line="360" w:lineRule="auto"/>
        <w:ind w:firstLine="709"/>
        <w:jc w:val="both"/>
        <w:rPr>
          <w:rFonts w:ascii="Times New Roman" w:hAnsi="Times New Roman" w:cs="Times New Roman"/>
          <w:iCs/>
          <w:color w:val="000000"/>
          <w:sz w:val="28"/>
          <w:szCs w:val="28"/>
          <w:shd w:val="clear" w:color="auto" w:fill="FFFFFF"/>
        </w:rPr>
      </w:pPr>
      <w:r w:rsidRPr="00C86658">
        <w:rPr>
          <w:rFonts w:ascii="Times New Roman" w:hAnsi="Times New Roman" w:cs="Times New Roman"/>
          <w:iCs/>
          <w:color w:val="000000"/>
          <w:sz w:val="28"/>
          <w:szCs w:val="28"/>
          <w:shd w:val="clear" w:color="auto" w:fill="FFFFFF"/>
        </w:rPr>
        <w:t>Регулирующая роль налогов в нынешних обстоятельствах состоит не столько в том, чтобы максимально освободить прибыль и доходы от налогов и сформировать единые и селективные стимулы с целью действий в соответствии с нынешними целями правительственного регулирования экономики, сколько в стремлении сформировать строгую количественную взаимозависимость между объемами налоговых льгот, предоставляемых хозяйствующему субъекту, и его определенными хозяйственными действиям</w:t>
      </w:r>
    </w:p>
    <w:p w:rsidR="008C6C01" w:rsidRPr="008C6C01" w:rsidRDefault="008C6C01" w:rsidP="008C6C01">
      <w:pPr>
        <w:spacing w:after="0" w:line="360" w:lineRule="auto"/>
        <w:ind w:firstLine="709"/>
        <w:jc w:val="both"/>
        <w:rPr>
          <w:rFonts w:ascii="Times New Roman" w:hAnsi="Times New Roman" w:cs="Times New Roman"/>
          <w:color w:val="000000"/>
          <w:sz w:val="28"/>
          <w:szCs w:val="28"/>
          <w:shd w:val="clear" w:color="auto" w:fill="FFFFFF"/>
        </w:rPr>
      </w:pPr>
    </w:p>
    <w:p w:rsidR="008C6C01" w:rsidRPr="008C6C01" w:rsidRDefault="008C6C01" w:rsidP="008C6C01">
      <w:pPr>
        <w:spacing w:after="0" w:line="360" w:lineRule="auto"/>
        <w:ind w:firstLine="709"/>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943339" w:rsidRDefault="00943339"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943339" w:rsidRDefault="00943339" w:rsidP="003F288C">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2.Анализ реализации регулирующей функции налогов в современных условиях</w:t>
      </w:r>
    </w:p>
    <w:p w:rsidR="00943339" w:rsidRDefault="00943339" w:rsidP="003F288C">
      <w:pPr>
        <w:spacing w:after="0" w:line="360" w:lineRule="auto"/>
        <w:jc w:val="center"/>
        <w:rPr>
          <w:rFonts w:ascii="Times New Roman" w:hAnsi="Times New Roman" w:cs="Times New Roman"/>
          <w:b/>
          <w:color w:val="000000"/>
          <w:sz w:val="28"/>
          <w:szCs w:val="28"/>
          <w:shd w:val="clear" w:color="auto" w:fill="FFFFFF"/>
        </w:rPr>
      </w:pPr>
    </w:p>
    <w:p w:rsidR="00943339" w:rsidRPr="00943339" w:rsidRDefault="00C86658" w:rsidP="00943339">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2.1</w:t>
      </w:r>
      <w:r w:rsidR="00315C4F">
        <w:rPr>
          <w:rFonts w:ascii="Times New Roman" w:hAnsi="Times New Roman" w:cs="Times New Roman"/>
          <w:b/>
          <w:color w:val="000000"/>
          <w:sz w:val="28"/>
          <w:szCs w:val="28"/>
          <w:shd w:val="clear" w:color="auto" w:fill="FFFFFF"/>
        </w:rPr>
        <w:t xml:space="preserve"> </w:t>
      </w:r>
      <w:r w:rsidR="00943339" w:rsidRPr="00943339">
        <w:rPr>
          <w:rFonts w:ascii="Times New Roman" w:hAnsi="Times New Roman" w:cs="Times New Roman"/>
          <w:b/>
          <w:color w:val="000000"/>
          <w:sz w:val="28"/>
          <w:szCs w:val="28"/>
          <w:shd w:val="clear" w:color="auto" w:fill="FFFFFF"/>
        </w:rPr>
        <w:t>Инструменты реализации регулирующей функции налогов в</w:t>
      </w:r>
    </w:p>
    <w:p w:rsidR="00943339" w:rsidRDefault="00943339" w:rsidP="00943339">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н</w:t>
      </w:r>
      <w:r w:rsidRPr="00943339">
        <w:rPr>
          <w:rFonts w:ascii="Times New Roman" w:hAnsi="Times New Roman" w:cs="Times New Roman"/>
          <w:b/>
          <w:color w:val="000000"/>
          <w:sz w:val="28"/>
          <w:szCs w:val="28"/>
          <w:shd w:val="clear" w:color="auto" w:fill="FFFFFF"/>
        </w:rPr>
        <w:t xml:space="preserve">алоговой системе </w:t>
      </w:r>
      <w:r>
        <w:rPr>
          <w:rFonts w:ascii="Times New Roman" w:hAnsi="Times New Roman" w:cs="Times New Roman"/>
          <w:b/>
          <w:color w:val="000000"/>
          <w:sz w:val="28"/>
          <w:szCs w:val="28"/>
          <w:shd w:val="clear" w:color="auto" w:fill="FFFFFF"/>
        </w:rPr>
        <w:t>Р</w:t>
      </w:r>
      <w:r w:rsidRPr="00943339">
        <w:rPr>
          <w:rFonts w:ascii="Times New Roman" w:hAnsi="Times New Roman" w:cs="Times New Roman"/>
          <w:b/>
          <w:color w:val="000000"/>
          <w:sz w:val="28"/>
          <w:szCs w:val="28"/>
          <w:shd w:val="clear" w:color="auto" w:fill="FFFFFF"/>
        </w:rPr>
        <w:t xml:space="preserve">оссийской </w:t>
      </w:r>
      <w:r>
        <w:rPr>
          <w:rFonts w:ascii="Times New Roman" w:hAnsi="Times New Roman" w:cs="Times New Roman"/>
          <w:b/>
          <w:color w:val="000000"/>
          <w:sz w:val="28"/>
          <w:szCs w:val="28"/>
          <w:shd w:val="clear" w:color="auto" w:fill="FFFFFF"/>
        </w:rPr>
        <w:t>Ф</w:t>
      </w:r>
      <w:r w:rsidRPr="00943339">
        <w:rPr>
          <w:rFonts w:ascii="Times New Roman" w:hAnsi="Times New Roman" w:cs="Times New Roman"/>
          <w:b/>
          <w:color w:val="000000"/>
          <w:sz w:val="28"/>
          <w:szCs w:val="28"/>
          <w:shd w:val="clear" w:color="auto" w:fill="FFFFFF"/>
        </w:rPr>
        <w:t>едерации</w:t>
      </w:r>
    </w:p>
    <w:p w:rsidR="00943339" w:rsidRDefault="00943339" w:rsidP="00943339">
      <w:pPr>
        <w:spacing w:after="0" w:line="360" w:lineRule="auto"/>
        <w:ind w:firstLine="709"/>
        <w:jc w:val="both"/>
        <w:rPr>
          <w:rFonts w:ascii="Times New Roman" w:hAnsi="Times New Roman" w:cs="Times New Roman"/>
          <w:color w:val="000000"/>
          <w:sz w:val="28"/>
          <w:szCs w:val="28"/>
          <w:shd w:val="clear" w:color="auto" w:fill="FFFFFF"/>
        </w:rPr>
      </w:pP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На протяжении длительного времени сущность и основное назначение налогов определялось исключительно с позиции фискальных интересов государства. Налоги рассматривались как источник финансирования государственных потребностей, один из видов доходов государства [4, c. 239-240].</w:t>
      </w: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 xml:space="preserve">Только существенное изменение взглядов на роль государства в регулировании экономических отношений, изучение «налогового эффекта» от введения или отмены налогов и отдельных элементов их юридического состава позволили говорить о том, что содержание налогов как одной из основных категорий публичных финансов не ограничивается исключительно фискальной составляющей. С развитием кейнсианства, неоклассической экономических теорий активную разработку получил вопрос о регулирующем значении налогов как инструмента государственного воздействия на экономику [5, c. 8-27]. </w:t>
      </w: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 xml:space="preserve">Роль налогов в регулировании соответствующей сферы общественных отношений обусловила выделение в числе функций налогов и налогообложения самостоятельной регулирующей функции. Анализ экономических и юридических исследований по данной теме позволяет рассматривать регулирующую функцию налогов как механизм реализации целей и задач налоговой политики государства, реализуемый посредством применения тех </w:t>
      </w:r>
      <w:r w:rsidRPr="00315C4F">
        <w:rPr>
          <w:rFonts w:ascii="Times New Roman" w:hAnsi="Times New Roman" w:cs="Times New Roman"/>
          <w:color w:val="000000"/>
          <w:sz w:val="28"/>
          <w:szCs w:val="28"/>
          <w:shd w:val="clear" w:color="auto" w:fill="FFFFFF"/>
        </w:rPr>
        <w:lastRenderedPageBreak/>
        <w:t xml:space="preserve">или иных налоговых инструментов. Последствия от реализации регулирующей функции налогов могут быть различны [6, c. 31]. </w:t>
      </w: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 xml:space="preserve">В одном случае применение налоговых инструментов направлено на поддержку развития тех или иных экономических процессов, общественно и стратегически значимых отраслей экономики. В другом – реализация регулирующего воздействия налогов направлена на создание дополнительных препятствий для осуществления отдельных видов деятельности или экономических процессов в целом. Данное обстоятельство позволяет при рассмотрении механизма реализации регулирующей функции налогов говорить о наличии стимулирующей и </w:t>
      </w:r>
      <w:proofErr w:type="spellStart"/>
      <w:r w:rsidRPr="00315C4F">
        <w:rPr>
          <w:rFonts w:ascii="Times New Roman" w:hAnsi="Times New Roman" w:cs="Times New Roman"/>
          <w:color w:val="000000"/>
          <w:sz w:val="28"/>
          <w:szCs w:val="28"/>
          <w:shd w:val="clear" w:color="auto" w:fill="FFFFFF"/>
        </w:rPr>
        <w:t>дестимулирующей</w:t>
      </w:r>
      <w:proofErr w:type="spellEnd"/>
      <w:r w:rsidRPr="00315C4F">
        <w:rPr>
          <w:rFonts w:ascii="Times New Roman" w:hAnsi="Times New Roman" w:cs="Times New Roman"/>
          <w:color w:val="000000"/>
          <w:sz w:val="28"/>
          <w:szCs w:val="28"/>
          <w:shd w:val="clear" w:color="auto" w:fill="FFFFFF"/>
        </w:rPr>
        <w:t xml:space="preserve"> подфункций [7, c. 20]. </w:t>
      </w: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 xml:space="preserve">Анализ законодательства о налогах и сборах Российской Федерации позволяет к числу основных инструментов реализации регулирующей функции налогов налоговые льготы и преференции, освобождения от налогов, механизм консолидации налогоплательщиков, а также изменение сроков уплаты налогов [5, c. 60-62]. </w:t>
      </w: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Именно реализация данных инструментов отражает функциональное</w:t>
      </w:r>
      <w:r>
        <w:rPr>
          <w:rFonts w:ascii="Times New Roman" w:hAnsi="Times New Roman" w:cs="Times New Roman"/>
          <w:color w:val="000000"/>
          <w:sz w:val="28"/>
          <w:szCs w:val="28"/>
          <w:shd w:val="clear" w:color="auto" w:fill="FFFFFF"/>
        </w:rPr>
        <w:t xml:space="preserve"> </w:t>
      </w:r>
      <w:r w:rsidRPr="00315C4F">
        <w:rPr>
          <w:rFonts w:ascii="Times New Roman" w:hAnsi="Times New Roman" w:cs="Times New Roman"/>
          <w:color w:val="000000"/>
          <w:sz w:val="28"/>
          <w:szCs w:val="28"/>
          <w:shd w:val="clear" w:color="auto" w:fill="FFFFFF"/>
        </w:rPr>
        <w:t xml:space="preserve">назначение налогов как одного из способов государственного регулирования экономики. Среди инструментов реализации регулирующей функции налогов наибольшее значением имеют налоговые льготы. Будучи факультативным элементов налогообложения, они способны быть «действующим инструментом побуждения субъектов хозяйствования к инвестированию прибыли в развитие собственной производственной базы, внедрению новых технологий, что, в свою очередь, ведет к увеличению налоговой базы и поступлений налога на прибыль в бюджет в будущем» [8, c. 19]. </w:t>
      </w: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Одним из наиболее ярких примеров реализации налоговых льгот как инструмента государственного регулирования могут, в частности, послужить льготы по налогу на прибыль, предоставляемые сельскохозяйственным производителям, образовательным и медицинским организациям, участникам особых зон и региональных инвестиционных проектов, резидентам ТОСЭР [2].</w:t>
      </w: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lastRenderedPageBreak/>
        <w:t xml:space="preserve">Каждая из сфер экономической деятельности имеет приоритетное значение для государства, в связи с чем в целях стимулирования развития соответствующих областей и применяются рассмотренные инструменты налогового регулирования. Помимо налоговых льгот Налоговый кодекс РФ содержит большое число иных механизмов снижения налогового бремени. Одним из них является полное или частичное освобождение от уплаты налогов. В целях стимулирования деятельности новых субъектов, осуществляющих отдельные виды предпринимательской деятельности, Налоговый кодекс РФ предоставляет право субъектам РФ устанавливать т.н. «налоговые каникулы» [2]. </w:t>
      </w: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Еще одно освобождение, предусмотренное Налоговым кодексом РФ</w:t>
      </w:r>
      <w:r w:rsidR="00B67B7C" w:rsidRPr="00B67B7C">
        <w:rPr>
          <w:rFonts w:ascii="Times New Roman" w:hAnsi="Times New Roman" w:cs="Times New Roman"/>
          <w:color w:val="000000"/>
          <w:sz w:val="28"/>
          <w:szCs w:val="28"/>
          <w:shd w:val="clear" w:color="auto" w:fill="FFFFFF"/>
        </w:rPr>
        <w:t xml:space="preserve"> [1]</w:t>
      </w:r>
      <w:r w:rsidRPr="00315C4F">
        <w:rPr>
          <w:rFonts w:ascii="Times New Roman" w:hAnsi="Times New Roman" w:cs="Times New Roman"/>
          <w:color w:val="000000"/>
          <w:sz w:val="28"/>
          <w:szCs w:val="28"/>
          <w:shd w:val="clear" w:color="auto" w:fill="FFFFFF"/>
        </w:rPr>
        <w:t xml:space="preserve">, установлено в отношении плательщиков налога на добавленную стоимость при условии их соответствия установленным законом критериям [2]. </w:t>
      </w: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 xml:space="preserve">Изменение срока уплаты налога, его перенос на более поздний срок в ряде случает также имеет весомое значение для налогоплательщика. В целях поддержания финансовой устойчивости отдельных категорий налогоплательщиков Налоговым кодексом РФ предусмотрено несколько способов изменения сроков уплаты налога: отсрочка, рассрочка уплаты и инвестиционный налоговый кредит [2]. </w:t>
      </w: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 xml:space="preserve">Регулирующая составляющая налогообложения при реализации указанного механизма направлена на поддержание финансовой стабильности налогоплательщика и может противоречить фискальной функцией налога как основного источника доходов государства. В связи с этим возможности изменения сроков уплаты налога ограничены определёнными требованиями, в том числе, в отношении особенностей предпринимательской деятельности, осуществляемой налогоплательщиком. Так, право на получение инвестиционного налогового кредита как одного из законных способов изменения сроков уплаты налога законодатель представляет организациям, осуществляющим научно-исследовательскую, опытно-конструкторскую, инновационную деятельность, социально значимым организациям, </w:t>
      </w:r>
      <w:r w:rsidRPr="00315C4F">
        <w:rPr>
          <w:rFonts w:ascii="Times New Roman" w:hAnsi="Times New Roman" w:cs="Times New Roman"/>
          <w:color w:val="000000"/>
          <w:sz w:val="28"/>
          <w:szCs w:val="28"/>
          <w:shd w:val="clear" w:color="auto" w:fill="FFFFFF"/>
        </w:rPr>
        <w:lastRenderedPageBreak/>
        <w:t xml:space="preserve">поставщикам (подрядчикам, исполнителя) по государственному оборонному заказу и иным установленным законом субъектам [1]. </w:t>
      </w: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В данном случае приоритет получает именно регулирующая, а не фискальная составляющая налогообложения. Сравнительно новым инструментом налогового регулирования является институт консолидации налогоплательщиков. Федеральным законом от 16.11.2011 № 321-ФЗ в число субъектов налоговых правоотношений был включен специальный субъект – консолидированная группа налогоплательщиков [3].</w:t>
      </w: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 xml:space="preserve">Значение данного института заключается в снижении стимулов для размывания налогооблагаемой базы между взаимозависимыми организациями-налогоплательщиками посредством применения правил трансфертного ценообразования, создании условия для объединения ряда процедур налогового администрирования, а также предоставлении преференций при расчете налога на прибыль организации исходя из фактических результатов хозяйственной деятельности участников консолидированной группы [9]. </w:t>
      </w:r>
    </w:p>
    <w:p w:rsidR="00315C4F"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 xml:space="preserve">Таково содержание ключевых инструментов реализации регулирующей функции налогов, предусмотренных законодательством о налогах и сборах РФ. Однако содержание налогов как инструмента государственного воздействия, безусловно, не ограничивается рассмотренными примерами. Налоговые льготы и преференции, изменения сроков уплаты налогов, консолидация налогоплательщиков и налоговые освобождения нарядно демонстрируют лишь один из двух аспектов реализации регулирующего воздействия налогов – стимулирование отдельных категорий налогоплательщиков и приоритетных для государства отраслей экономики. </w:t>
      </w:r>
    </w:p>
    <w:p w:rsidR="00315C4F" w:rsidRPr="00943339" w:rsidRDefault="00315C4F" w:rsidP="00943339">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 xml:space="preserve">Специфика государственного вмешательства в экономические процессы позволяют говорить о том, что именно налоговые инструменты, направленные на стимулирование отдельных категорий налогоплательщиков и отраслей национальной экономики, приобретают в современных условиях наибольшую значимость. Данное обстоятельство, однако, не исключает возможности создания дополнительных препятствий для развития отдельных отраслей путем </w:t>
      </w:r>
      <w:r w:rsidRPr="00315C4F">
        <w:rPr>
          <w:rFonts w:ascii="Times New Roman" w:hAnsi="Times New Roman" w:cs="Times New Roman"/>
          <w:color w:val="000000"/>
          <w:sz w:val="28"/>
          <w:szCs w:val="28"/>
          <w:shd w:val="clear" w:color="auto" w:fill="FFFFFF"/>
        </w:rPr>
        <w:lastRenderedPageBreak/>
        <w:t xml:space="preserve">реализации налоговых инструментов. </w:t>
      </w:r>
      <w:proofErr w:type="spellStart"/>
      <w:r w:rsidRPr="00315C4F">
        <w:rPr>
          <w:rFonts w:ascii="Times New Roman" w:hAnsi="Times New Roman" w:cs="Times New Roman"/>
          <w:color w:val="000000"/>
          <w:sz w:val="28"/>
          <w:szCs w:val="28"/>
          <w:shd w:val="clear" w:color="auto" w:fill="FFFFFF"/>
        </w:rPr>
        <w:t>Дестимулирующее</w:t>
      </w:r>
      <w:proofErr w:type="spellEnd"/>
      <w:r w:rsidRPr="00315C4F">
        <w:rPr>
          <w:rFonts w:ascii="Times New Roman" w:hAnsi="Times New Roman" w:cs="Times New Roman"/>
          <w:color w:val="000000"/>
          <w:sz w:val="28"/>
          <w:szCs w:val="28"/>
          <w:shd w:val="clear" w:color="auto" w:fill="FFFFFF"/>
        </w:rPr>
        <w:t xml:space="preserve"> воздействие налоги оказывают на отрасли, развитие которых не соответствует политическому курсу развития страны или финансовым интересам государства</w:t>
      </w:r>
    </w:p>
    <w:p w:rsidR="00943339" w:rsidRDefault="00943339"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CD1B7D" w:rsidRDefault="00CD1B7D" w:rsidP="00C86658">
      <w:pPr>
        <w:spacing w:after="0" w:line="360" w:lineRule="auto"/>
        <w:jc w:val="center"/>
        <w:rPr>
          <w:rFonts w:ascii="Times New Roman" w:hAnsi="Times New Roman" w:cs="Times New Roman"/>
          <w:b/>
          <w:color w:val="000000"/>
          <w:sz w:val="28"/>
          <w:szCs w:val="28"/>
          <w:shd w:val="clear" w:color="auto" w:fill="FFFFFF"/>
        </w:rPr>
      </w:pPr>
    </w:p>
    <w:p w:rsidR="00CD1B7D" w:rsidRDefault="00CD1B7D" w:rsidP="00C86658">
      <w:pPr>
        <w:spacing w:after="0" w:line="360" w:lineRule="auto"/>
        <w:jc w:val="center"/>
        <w:rPr>
          <w:rFonts w:ascii="Times New Roman" w:hAnsi="Times New Roman" w:cs="Times New Roman"/>
          <w:b/>
          <w:color w:val="000000"/>
          <w:sz w:val="28"/>
          <w:szCs w:val="28"/>
          <w:shd w:val="clear" w:color="auto" w:fill="FFFFFF"/>
        </w:rPr>
      </w:pPr>
      <w:r w:rsidRPr="00CD1B7D">
        <w:rPr>
          <w:rFonts w:ascii="Times New Roman" w:hAnsi="Times New Roman" w:cs="Times New Roman"/>
          <w:b/>
          <w:color w:val="000000"/>
          <w:sz w:val="28"/>
          <w:szCs w:val="28"/>
          <w:shd w:val="clear" w:color="auto" w:fill="FFFFFF"/>
        </w:rPr>
        <w:t>2</w:t>
      </w:r>
      <w:r>
        <w:rPr>
          <w:rFonts w:ascii="Times New Roman" w:hAnsi="Times New Roman" w:cs="Times New Roman"/>
          <w:b/>
          <w:color w:val="000000"/>
          <w:sz w:val="28"/>
          <w:szCs w:val="28"/>
          <w:shd w:val="clear" w:color="auto" w:fill="FFFFFF"/>
        </w:rPr>
        <w:t>.2 Анализ изменений налогообложения в современных условиях</w:t>
      </w:r>
    </w:p>
    <w:p w:rsidR="00CD1B7D" w:rsidRDefault="00CD1B7D" w:rsidP="00C86658">
      <w:pPr>
        <w:spacing w:after="0" w:line="360" w:lineRule="auto"/>
        <w:jc w:val="center"/>
        <w:rPr>
          <w:rFonts w:ascii="Times New Roman" w:hAnsi="Times New Roman" w:cs="Times New Roman"/>
          <w:b/>
          <w:color w:val="000000"/>
          <w:sz w:val="28"/>
          <w:szCs w:val="28"/>
          <w:shd w:val="clear" w:color="auto" w:fill="FFFFFF"/>
        </w:rPr>
      </w:pPr>
    </w:p>
    <w:p w:rsidR="00CD1B7D" w:rsidRDefault="00CD1B7D" w:rsidP="00CD1B7D">
      <w:pPr>
        <w:spacing w:after="0" w:line="360" w:lineRule="auto"/>
        <w:ind w:firstLine="709"/>
        <w:jc w:val="both"/>
        <w:rPr>
          <w:rFonts w:ascii="Times New Roman" w:hAnsi="Times New Roman" w:cs="Times New Roman"/>
          <w:color w:val="000000"/>
          <w:sz w:val="28"/>
          <w:szCs w:val="28"/>
          <w:shd w:val="clear" w:color="auto" w:fill="FFFFFF"/>
        </w:rPr>
      </w:pPr>
      <w:r w:rsidRPr="00CD1B7D">
        <w:rPr>
          <w:rFonts w:ascii="Times New Roman" w:hAnsi="Times New Roman" w:cs="Times New Roman"/>
          <w:color w:val="000000"/>
          <w:sz w:val="28"/>
          <w:szCs w:val="28"/>
          <w:shd w:val="clear" w:color="auto" w:fill="FFFFFF"/>
        </w:rPr>
        <w:t xml:space="preserve">В 2019 году россиян ожидает ряд новых видов налогообложения. В первую очередь они коснутся </w:t>
      </w:r>
      <w:proofErr w:type="spellStart"/>
      <w:r w:rsidRPr="00CD1B7D">
        <w:rPr>
          <w:rFonts w:ascii="Times New Roman" w:hAnsi="Times New Roman" w:cs="Times New Roman"/>
          <w:color w:val="000000"/>
          <w:sz w:val="28"/>
          <w:szCs w:val="28"/>
          <w:shd w:val="clear" w:color="auto" w:fill="FFFFFF"/>
        </w:rPr>
        <w:t>самозанятых</w:t>
      </w:r>
      <w:proofErr w:type="spellEnd"/>
      <w:r w:rsidRPr="00CD1B7D">
        <w:rPr>
          <w:rFonts w:ascii="Times New Roman" w:hAnsi="Times New Roman" w:cs="Times New Roman"/>
          <w:color w:val="000000"/>
          <w:sz w:val="28"/>
          <w:szCs w:val="28"/>
          <w:shd w:val="clear" w:color="auto" w:fill="FFFFFF"/>
        </w:rPr>
        <w:t>, владельцев ИП, туристов и производства, деятельность которых негативно отражается на окружающей среде. Ряд налогов были одобрены, а часть еще остается на рассмотрении.</w:t>
      </w:r>
    </w:p>
    <w:p w:rsidR="00CD1B7D" w:rsidRPr="00CD1B7D" w:rsidRDefault="00CD1B7D" w:rsidP="00CD1B7D">
      <w:pPr>
        <w:spacing w:after="0" w:line="360" w:lineRule="auto"/>
        <w:ind w:firstLine="709"/>
        <w:jc w:val="both"/>
        <w:rPr>
          <w:rFonts w:ascii="Times New Roman" w:hAnsi="Times New Roman" w:cs="Times New Roman"/>
          <w:color w:val="000000"/>
          <w:sz w:val="28"/>
          <w:szCs w:val="28"/>
          <w:shd w:val="clear" w:color="auto" w:fill="FFFFFF"/>
        </w:rPr>
      </w:pPr>
      <w:r w:rsidRPr="00CD1B7D">
        <w:rPr>
          <w:rFonts w:ascii="Times New Roman" w:hAnsi="Times New Roman" w:cs="Times New Roman"/>
          <w:bCs/>
          <w:color w:val="000000"/>
          <w:sz w:val="28"/>
          <w:szCs w:val="28"/>
          <w:shd w:val="clear" w:color="auto" w:fill="FFFFFF"/>
        </w:rPr>
        <w:t xml:space="preserve">Налогообложение в 2019 году для </w:t>
      </w:r>
      <w:proofErr w:type="spellStart"/>
      <w:r w:rsidRPr="00CD1B7D">
        <w:rPr>
          <w:rFonts w:ascii="Times New Roman" w:hAnsi="Times New Roman" w:cs="Times New Roman"/>
          <w:bCs/>
          <w:color w:val="000000"/>
          <w:sz w:val="28"/>
          <w:szCs w:val="28"/>
          <w:shd w:val="clear" w:color="auto" w:fill="FFFFFF"/>
        </w:rPr>
        <w:t>самозанятых</w:t>
      </w:r>
      <w:proofErr w:type="spellEnd"/>
      <w:r w:rsidRPr="00CD1B7D">
        <w:rPr>
          <w:rFonts w:ascii="Times New Roman" w:hAnsi="Times New Roman" w:cs="Times New Roman"/>
          <w:bCs/>
          <w:color w:val="000000"/>
          <w:sz w:val="28"/>
          <w:szCs w:val="28"/>
          <w:shd w:val="clear" w:color="auto" w:fill="FFFFFF"/>
        </w:rPr>
        <w:t xml:space="preserve"> граждан</w:t>
      </w:r>
    </w:p>
    <w:p w:rsidR="00CD1B7D" w:rsidRDefault="00CD1B7D" w:rsidP="00CD1B7D">
      <w:pPr>
        <w:spacing w:after="0" w:line="360" w:lineRule="auto"/>
        <w:ind w:firstLine="709"/>
        <w:jc w:val="both"/>
        <w:rPr>
          <w:rFonts w:ascii="Times New Roman" w:hAnsi="Times New Roman" w:cs="Times New Roman"/>
          <w:color w:val="000000"/>
          <w:sz w:val="28"/>
          <w:szCs w:val="28"/>
          <w:shd w:val="clear" w:color="auto" w:fill="FFFFFF"/>
        </w:rPr>
      </w:pPr>
      <w:r w:rsidRPr="00CD1B7D">
        <w:rPr>
          <w:rFonts w:ascii="Times New Roman" w:hAnsi="Times New Roman" w:cs="Times New Roman"/>
          <w:color w:val="000000"/>
          <w:sz w:val="28"/>
          <w:szCs w:val="28"/>
          <w:shd w:val="clear" w:color="auto" w:fill="FFFFFF"/>
        </w:rPr>
        <w:t xml:space="preserve">Новый налог для </w:t>
      </w:r>
      <w:proofErr w:type="spellStart"/>
      <w:r w:rsidRPr="00CD1B7D">
        <w:rPr>
          <w:rFonts w:ascii="Times New Roman" w:hAnsi="Times New Roman" w:cs="Times New Roman"/>
          <w:color w:val="000000"/>
          <w:sz w:val="28"/>
          <w:szCs w:val="28"/>
          <w:shd w:val="clear" w:color="auto" w:fill="FFFFFF"/>
        </w:rPr>
        <w:t>самозанятых</w:t>
      </w:r>
      <w:proofErr w:type="spellEnd"/>
      <w:r w:rsidRPr="00CD1B7D">
        <w:rPr>
          <w:rFonts w:ascii="Times New Roman" w:hAnsi="Times New Roman" w:cs="Times New Roman"/>
          <w:color w:val="000000"/>
          <w:sz w:val="28"/>
          <w:szCs w:val="28"/>
          <w:shd w:val="clear" w:color="auto" w:fill="FFFFFF"/>
        </w:rPr>
        <w:t xml:space="preserve"> граждан в 2019 году находится в режиме тестирования. Под эту категорию попадают, те, кто имеет доход, но не зарегистрирован, как физическое или юридическое лицо и не использует труд наемных работников. Говоря проще, это </w:t>
      </w:r>
      <w:proofErr w:type="spellStart"/>
      <w:r w:rsidRPr="00CD1B7D">
        <w:rPr>
          <w:rFonts w:ascii="Times New Roman" w:hAnsi="Times New Roman" w:cs="Times New Roman"/>
          <w:color w:val="000000"/>
          <w:sz w:val="28"/>
          <w:szCs w:val="28"/>
          <w:shd w:val="clear" w:color="auto" w:fill="FFFFFF"/>
        </w:rPr>
        <w:t>фрилансеры</w:t>
      </w:r>
      <w:proofErr w:type="spellEnd"/>
      <w:r w:rsidRPr="00CD1B7D">
        <w:rPr>
          <w:rFonts w:ascii="Times New Roman" w:hAnsi="Times New Roman" w:cs="Times New Roman"/>
          <w:color w:val="000000"/>
          <w:sz w:val="28"/>
          <w:szCs w:val="28"/>
          <w:shd w:val="clear" w:color="auto" w:fill="FFFFFF"/>
        </w:rPr>
        <w:t>, фотографы, таксисты, репетиторы и арендодатели, сдающие свою недвижимость. Те, кто зарабатывает меньше 10 млн. руб. в год будут платить стандартный налог, для тех, кто выше указанной суммы, предусмотрены другие суммы</w:t>
      </w:r>
      <w:r>
        <w:rPr>
          <w:rFonts w:ascii="Times New Roman" w:hAnsi="Times New Roman" w:cs="Times New Roman"/>
          <w:color w:val="000000"/>
          <w:sz w:val="28"/>
          <w:szCs w:val="28"/>
          <w:shd w:val="clear" w:color="auto" w:fill="FFFFFF"/>
        </w:rPr>
        <w:t>.</w:t>
      </w:r>
    </w:p>
    <w:p w:rsidR="00CD1B7D" w:rsidRPr="00CD1B7D" w:rsidRDefault="00CD1B7D" w:rsidP="00CD1B7D">
      <w:pPr>
        <w:spacing w:after="0" w:line="360" w:lineRule="auto"/>
        <w:ind w:firstLine="709"/>
        <w:jc w:val="both"/>
        <w:rPr>
          <w:rFonts w:ascii="Times New Roman" w:hAnsi="Times New Roman" w:cs="Times New Roman"/>
          <w:color w:val="000000"/>
          <w:sz w:val="28"/>
          <w:szCs w:val="28"/>
          <w:shd w:val="clear" w:color="auto" w:fill="FFFFFF"/>
        </w:rPr>
      </w:pPr>
      <w:r w:rsidRPr="00CD1B7D">
        <w:rPr>
          <w:rFonts w:ascii="Times New Roman" w:hAnsi="Times New Roman" w:cs="Times New Roman"/>
          <w:color w:val="000000"/>
          <w:sz w:val="28"/>
          <w:szCs w:val="28"/>
          <w:shd w:val="clear" w:color="auto" w:fill="FFFFFF"/>
        </w:rPr>
        <w:t xml:space="preserve">С 1 января 2019 года налог для </w:t>
      </w:r>
      <w:proofErr w:type="spellStart"/>
      <w:r w:rsidRPr="00CD1B7D">
        <w:rPr>
          <w:rFonts w:ascii="Times New Roman" w:hAnsi="Times New Roman" w:cs="Times New Roman"/>
          <w:color w:val="000000"/>
          <w:sz w:val="28"/>
          <w:szCs w:val="28"/>
          <w:shd w:val="clear" w:color="auto" w:fill="FFFFFF"/>
        </w:rPr>
        <w:t>самозанятых</w:t>
      </w:r>
      <w:proofErr w:type="spellEnd"/>
      <w:r w:rsidRPr="00CD1B7D">
        <w:rPr>
          <w:rFonts w:ascii="Times New Roman" w:hAnsi="Times New Roman" w:cs="Times New Roman"/>
          <w:color w:val="000000"/>
          <w:sz w:val="28"/>
          <w:szCs w:val="28"/>
          <w:shd w:val="clear" w:color="auto" w:fill="FFFFFF"/>
        </w:rPr>
        <w:t xml:space="preserve"> граждан нач</w:t>
      </w:r>
      <w:r>
        <w:rPr>
          <w:rFonts w:ascii="Times New Roman" w:hAnsi="Times New Roman" w:cs="Times New Roman"/>
          <w:color w:val="000000"/>
          <w:sz w:val="28"/>
          <w:szCs w:val="28"/>
          <w:shd w:val="clear" w:color="auto" w:fill="FFFFFF"/>
        </w:rPr>
        <w:t>ал</w:t>
      </w:r>
      <w:r w:rsidRPr="00CD1B7D">
        <w:rPr>
          <w:rFonts w:ascii="Times New Roman" w:hAnsi="Times New Roman" w:cs="Times New Roman"/>
          <w:color w:val="000000"/>
          <w:sz w:val="28"/>
          <w:szCs w:val="28"/>
          <w:shd w:val="clear" w:color="auto" w:fill="FFFFFF"/>
        </w:rPr>
        <w:t xml:space="preserve"> действовать в Республике Татарстан, в Калужской, Московской области и Москве. Если ожидания правительства оправдают себя, налог будет введён на всей территории РФ. Размер налога для физических лиц составит ‒ 2,5%, для юридических ‒ 4,5%.</w:t>
      </w:r>
    </w:p>
    <w:p w:rsidR="00CD1B7D" w:rsidRDefault="00CD1B7D" w:rsidP="00CD1B7D">
      <w:pPr>
        <w:spacing w:after="0" w:line="360" w:lineRule="auto"/>
        <w:ind w:firstLine="709"/>
        <w:jc w:val="both"/>
        <w:rPr>
          <w:rFonts w:ascii="Times New Roman" w:hAnsi="Times New Roman" w:cs="Times New Roman"/>
          <w:color w:val="000000"/>
          <w:sz w:val="28"/>
          <w:szCs w:val="28"/>
          <w:shd w:val="clear" w:color="auto" w:fill="FFFFFF"/>
        </w:rPr>
      </w:pPr>
      <w:r w:rsidRPr="00CD1B7D">
        <w:rPr>
          <w:rFonts w:ascii="Times New Roman" w:hAnsi="Times New Roman" w:cs="Times New Roman"/>
          <w:color w:val="000000"/>
          <w:sz w:val="28"/>
          <w:szCs w:val="28"/>
          <w:shd w:val="clear" w:color="auto" w:fill="FFFFFF"/>
        </w:rPr>
        <w:t xml:space="preserve">Представителям ИП будет проще, они смогут оставаться на прежнем налоге или выбрать для себя новый, в зависимости от своей деятельности. Также для налогоплательщиков государство предусмотрело создание мобильного приложения, оно позволит проходить удалённую регистрацию и не посещать официальные налоговые службы, вносить нужную сумму на счет. </w:t>
      </w:r>
      <w:r w:rsidRPr="00CD1B7D">
        <w:rPr>
          <w:rFonts w:ascii="Times New Roman" w:hAnsi="Times New Roman" w:cs="Times New Roman"/>
          <w:color w:val="000000"/>
          <w:sz w:val="28"/>
          <w:szCs w:val="28"/>
          <w:shd w:val="clear" w:color="auto" w:fill="FFFFFF"/>
        </w:rPr>
        <w:lastRenderedPageBreak/>
        <w:t>Для удобства приложение можно связать с банковской картой. Ещё один плюс, гражданин освобождается от подачи документации в официальные органы.</w:t>
      </w:r>
    </w:p>
    <w:p w:rsidR="00CD1B7D" w:rsidRPr="00B33EB4" w:rsidRDefault="00CD1B7D" w:rsidP="00CD1B7D">
      <w:pPr>
        <w:spacing w:after="0" w:line="360" w:lineRule="auto"/>
        <w:ind w:firstLine="709"/>
        <w:jc w:val="both"/>
        <w:rPr>
          <w:rFonts w:ascii="Times New Roman" w:hAnsi="Times New Roman" w:cs="Times New Roman"/>
          <w:bCs/>
          <w:color w:val="000000"/>
          <w:sz w:val="28"/>
          <w:szCs w:val="28"/>
          <w:shd w:val="clear" w:color="auto" w:fill="FFFFFF"/>
        </w:rPr>
      </w:pPr>
      <w:r w:rsidRPr="00B33EB4">
        <w:rPr>
          <w:rFonts w:ascii="Times New Roman" w:hAnsi="Times New Roman" w:cs="Times New Roman"/>
          <w:bCs/>
          <w:color w:val="000000"/>
          <w:sz w:val="28"/>
          <w:szCs w:val="28"/>
          <w:shd w:val="clear" w:color="auto" w:fill="FFFFFF"/>
        </w:rPr>
        <w:t>Экологический налог в 2019 году</w:t>
      </w:r>
    </w:p>
    <w:p w:rsidR="00CD1B7D" w:rsidRDefault="00CD1B7D" w:rsidP="00CD1B7D">
      <w:pPr>
        <w:spacing w:after="0" w:line="360" w:lineRule="auto"/>
        <w:ind w:firstLine="709"/>
        <w:jc w:val="both"/>
        <w:rPr>
          <w:rFonts w:ascii="Times New Roman" w:hAnsi="Times New Roman" w:cs="Times New Roman"/>
          <w:bCs/>
          <w:color w:val="000000"/>
          <w:sz w:val="28"/>
          <w:szCs w:val="28"/>
          <w:shd w:val="clear" w:color="auto" w:fill="FFFFFF"/>
        </w:rPr>
      </w:pPr>
      <w:r w:rsidRPr="00CD1B7D">
        <w:rPr>
          <w:rFonts w:ascii="Times New Roman" w:hAnsi="Times New Roman" w:cs="Times New Roman"/>
          <w:bCs/>
          <w:color w:val="000000"/>
          <w:sz w:val="28"/>
          <w:szCs w:val="28"/>
          <w:shd w:val="clear" w:color="auto" w:fill="FFFFFF"/>
        </w:rPr>
        <w:t>Экологический налог существует не первый год, однако в 2019 году правительством предусмотрена его модернизация и официальное появление в Налоговом кодексе. Оплачивать экологический налог будут физические лица, предприятия, ИП, которые занимаются какой-либо деятельностью, наносящие урон окружающей среде. Сюда относится: сброс загрязнений в реки, водоемы, выброс отравляющих веществ в атмосферу, накопление отходов разной степени опасности. Для каждого типа предприятия налог будет разный, например, для больших компаний предусмотрены авансовые платежи в течение всего года, а для ИП ‒ оплата в течение налогового периода.</w:t>
      </w:r>
    </w:p>
    <w:p w:rsidR="00CD1B7D" w:rsidRDefault="00CD1B7D" w:rsidP="00CD1B7D">
      <w:pPr>
        <w:spacing w:after="0" w:line="360" w:lineRule="auto"/>
        <w:ind w:firstLine="709"/>
        <w:jc w:val="both"/>
        <w:rPr>
          <w:rFonts w:ascii="Times New Roman" w:hAnsi="Times New Roman" w:cs="Times New Roman"/>
          <w:bCs/>
          <w:color w:val="000000"/>
          <w:sz w:val="28"/>
          <w:szCs w:val="28"/>
          <w:shd w:val="clear" w:color="auto" w:fill="FFFFFF"/>
        </w:rPr>
      </w:pPr>
      <w:r w:rsidRPr="00CD1B7D">
        <w:rPr>
          <w:rFonts w:ascii="Times New Roman" w:hAnsi="Times New Roman" w:cs="Times New Roman"/>
          <w:bCs/>
          <w:color w:val="000000"/>
          <w:sz w:val="28"/>
          <w:szCs w:val="28"/>
          <w:shd w:val="clear" w:color="auto" w:fill="FFFFFF"/>
        </w:rPr>
        <w:t>Сумма экологического налога 2019 будет зависеть и от вида отравляющих веществ: для сероводорода ‒ 686 руб., а для аммиака‒ 138 руб. Для компаний, поддерживающих эко-производство, предусмотрен нулевой налог или введение льготных условий.</w:t>
      </w:r>
    </w:p>
    <w:p w:rsidR="00CD1B7D" w:rsidRPr="00CD1B7D" w:rsidRDefault="00CD1B7D" w:rsidP="00CD1B7D">
      <w:pPr>
        <w:spacing w:after="0" w:line="360" w:lineRule="auto"/>
        <w:ind w:firstLine="709"/>
        <w:jc w:val="both"/>
        <w:rPr>
          <w:rFonts w:ascii="Times New Roman" w:hAnsi="Times New Roman" w:cs="Times New Roman"/>
          <w:bCs/>
          <w:color w:val="000000"/>
          <w:sz w:val="28"/>
          <w:szCs w:val="28"/>
          <w:shd w:val="clear" w:color="auto" w:fill="FFFFFF"/>
        </w:rPr>
      </w:pPr>
      <w:r w:rsidRPr="00CD1B7D">
        <w:rPr>
          <w:rFonts w:ascii="Times New Roman" w:hAnsi="Times New Roman" w:cs="Times New Roman"/>
          <w:bCs/>
          <w:color w:val="000000"/>
          <w:sz w:val="28"/>
          <w:szCs w:val="28"/>
          <w:shd w:val="clear" w:color="auto" w:fill="FFFFFF"/>
        </w:rPr>
        <w:t>Налог туриста 2019</w:t>
      </w:r>
    </w:p>
    <w:p w:rsidR="00CD1B7D" w:rsidRPr="00CD1B7D" w:rsidRDefault="00CD1B7D" w:rsidP="00CD1B7D">
      <w:pPr>
        <w:spacing w:after="0" w:line="360" w:lineRule="auto"/>
        <w:ind w:firstLine="709"/>
        <w:jc w:val="both"/>
        <w:rPr>
          <w:rFonts w:ascii="Times New Roman" w:hAnsi="Times New Roman" w:cs="Times New Roman"/>
          <w:bCs/>
          <w:color w:val="000000"/>
          <w:sz w:val="28"/>
          <w:szCs w:val="28"/>
          <w:shd w:val="clear" w:color="auto" w:fill="FFFFFF"/>
        </w:rPr>
      </w:pPr>
      <w:r w:rsidRPr="00CD1B7D">
        <w:rPr>
          <w:rFonts w:ascii="Times New Roman" w:hAnsi="Times New Roman" w:cs="Times New Roman"/>
          <w:bCs/>
          <w:color w:val="000000"/>
          <w:sz w:val="28"/>
          <w:szCs w:val="28"/>
          <w:shd w:val="clear" w:color="auto" w:fill="FFFFFF"/>
        </w:rPr>
        <w:t>Туристический сбор действует в 4-х регионах РФ: Краснодарский, Алтайский, Ставропольский край и Крым. Сумма курортного сбора определяется местными властями и не может превышать 100 руб. Сейчас в правительстве находится законопроект о введении налогообложения для туристов по всей территории РФ. Пока поправки в Налоговом кодексе находятся на стадии тестирования, но уже известно, что с 1 января 2019 года предусмотрен налог в размере 2% от стоимости номера.</w:t>
      </w:r>
    </w:p>
    <w:p w:rsidR="00CD1B7D" w:rsidRDefault="00CD1B7D" w:rsidP="00CD1B7D">
      <w:pPr>
        <w:spacing w:after="0" w:line="360" w:lineRule="auto"/>
        <w:ind w:firstLine="709"/>
        <w:jc w:val="both"/>
        <w:rPr>
          <w:rFonts w:ascii="Times New Roman" w:hAnsi="Times New Roman" w:cs="Times New Roman"/>
          <w:bCs/>
          <w:color w:val="000000"/>
          <w:sz w:val="28"/>
          <w:szCs w:val="28"/>
          <w:shd w:val="clear" w:color="auto" w:fill="FFFFFF"/>
        </w:rPr>
      </w:pPr>
      <w:r w:rsidRPr="00CD1B7D">
        <w:rPr>
          <w:rFonts w:ascii="Times New Roman" w:hAnsi="Times New Roman" w:cs="Times New Roman"/>
          <w:bCs/>
          <w:color w:val="000000"/>
          <w:sz w:val="28"/>
          <w:szCs w:val="28"/>
          <w:shd w:val="clear" w:color="auto" w:fill="FFFFFF"/>
        </w:rPr>
        <w:t>В целом ситуация не новая и во многих западных странах такой сбор существует на протяжении десятилетий. Сбор от проживания поступает в государственную казну, являясь дополнительной статьей получения средств. Например, в Нью-Йорке к стоимости номера за каждую ночь турист доплачивает 2 доллара, в Лиссабоне ‒ 1 евро.</w:t>
      </w:r>
    </w:p>
    <w:p w:rsidR="00CD1B7D" w:rsidRPr="00CD1B7D" w:rsidRDefault="00CD1B7D" w:rsidP="00CD1B7D">
      <w:pPr>
        <w:spacing w:after="0" w:line="360" w:lineRule="auto"/>
        <w:ind w:firstLine="709"/>
        <w:jc w:val="both"/>
        <w:rPr>
          <w:rFonts w:ascii="Times New Roman" w:hAnsi="Times New Roman" w:cs="Times New Roman"/>
          <w:bCs/>
          <w:color w:val="000000"/>
          <w:sz w:val="28"/>
          <w:szCs w:val="28"/>
          <w:shd w:val="clear" w:color="auto" w:fill="FFFFFF"/>
        </w:rPr>
      </w:pPr>
      <w:r w:rsidRPr="00CD1B7D">
        <w:rPr>
          <w:rFonts w:ascii="Times New Roman" w:hAnsi="Times New Roman" w:cs="Times New Roman"/>
          <w:bCs/>
          <w:color w:val="000000"/>
          <w:sz w:val="28"/>
          <w:szCs w:val="28"/>
          <w:shd w:val="clear" w:color="auto" w:fill="FFFFFF"/>
        </w:rPr>
        <w:lastRenderedPageBreak/>
        <w:t xml:space="preserve">Ожидается, что в 2020 году туристический сбор будет введён во всех 85 субъектах Российской Федерации. Инициаторы введения сбора планируют пополнить казну на 4 </w:t>
      </w:r>
      <w:proofErr w:type="spellStart"/>
      <w:r w:rsidRPr="00CD1B7D">
        <w:rPr>
          <w:rFonts w:ascii="Times New Roman" w:hAnsi="Times New Roman" w:cs="Times New Roman"/>
          <w:bCs/>
          <w:color w:val="000000"/>
          <w:sz w:val="28"/>
          <w:szCs w:val="28"/>
          <w:shd w:val="clear" w:color="auto" w:fill="FFFFFF"/>
        </w:rPr>
        <w:t>млр</w:t>
      </w:r>
      <w:proofErr w:type="spellEnd"/>
      <w:r w:rsidRPr="00CD1B7D">
        <w:rPr>
          <w:rFonts w:ascii="Times New Roman" w:hAnsi="Times New Roman" w:cs="Times New Roman"/>
          <w:bCs/>
          <w:color w:val="000000"/>
          <w:sz w:val="28"/>
          <w:szCs w:val="28"/>
          <w:shd w:val="clear" w:color="auto" w:fill="FFFFFF"/>
        </w:rPr>
        <w:t xml:space="preserve">. руб., но эксперты говорят, что сумма в 1 </w:t>
      </w:r>
      <w:proofErr w:type="spellStart"/>
      <w:r w:rsidRPr="00CD1B7D">
        <w:rPr>
          <w:rFonts w:ascii="Times New Roman" w:hAnsi="Times New Roman" w:cs="Times New Roman"/>
          <w:bCs/>
          <w:color w:val="000000"/>
          <w:sz w:val="28"/>
          <w:szCs w:val="28"/>
          <w:shd w:val="clear" w:color="auto" w:fill="FFFFFF"/>
        </w:rPr>
        <w:t>млр</w:t>
      </w:r>
      <w:proofErr w:type="spellEnd"/>
      <w:r w:rsidRPr="00CD1B7D">
        <w:rPr>
          <w:rFonts w:ascii="Times New Roman" w:hAnsi="Times New Roman" w:cs="Times New Roman"/>
          <w:bCs/>
          <w:color w:val="000000"/>
          <w:sz w:val="28"/>
          <w:szCs w:val="28"/>
          <w:shd w:val="clear" w:color="auto" w:fill="FFFFFF"/>
        </w:rPr>
        <w:t>. руб., выглядит реалистичнее и вполне досягаемой.</w:t>
      </w:r>
    </w:p>
    <w:p w:rsidR="00CD1B7D" w:rsidRPr="00CD1B7D" w:rsidRDefault="00CD1B7D" w:rsidP="00CD1B7D">
      <w:pPr>
        <w:spacing w:after="0" w:line="360" w:lineRule="auto"/>
        <w:ind w:firstLine="709"/>
        <w:jc w:val="both"/>
        <w:rPr>
          <w:rFonts w:ascii="Times New Roman" w:hAnsi="Times New Roman" w:cs="Times New Roman"/>
          <w:bCs/>
          <w:color w:val="000000"/>
          <w:sz w:val="28"/>
          <w:szCs w:val="28"/>
          <w:shd w:val="clear" w:color="auto" w:fill="FFFFFF"/>
        </w:rPr>
      </w:pPr>
      <w:r w:rsidRPr="00CD1B7D">
        <w:rPr>
          <w:rFonts w:ascii="Times New Roman" w:hAnsi="Times New Roman" w:cs="Times New Roman"/>
          <w:bCs/>
          <w:color w:val="000000"/>
          <w:sz w:val="28"/>
          <w:szCs w:val="28"/>
          <w:shd w:val="clear" w:color="auto" w:fill="FFFFFF"/>
        </w:rPr>
        <w:t xml:space="preserve">С инициативой введения нового налога к правительству обратились различные регионы, которые могут предложить туристам исторические и культурные впечатления. В целом, новый налог был воспринят позитивно, в первую очередь, это полезно для развития областей, туризма в России. Определять размер налога будут местные власти, </w:t>
      </w:r>
      <w:r w:rsidRPr="00CD1B7D">
        <w:rPr>
          <w:rFonts w:ascii="Times New Roman" w:hAnsi="Times New Roman" w:cs="Times New Roman"/>
          <w:bCs/>
          <w:color w:val="000000"/>
          <w:sz w:val="28"/>
          <w:szCs w:val="28"/>
          <w:shd w:val="clear" w:color="auto" w:fill="FFFFFF"/>
          <w:lang w:val="en-US"/>
        </w:rPr>
        <w:t> </w:t>
      </w:r>
      <w:r w:rsidRPr="00CD1B7D">
        <w:rPr>
          <w:rFonts w:ascii="Times New Roman" w:hAnsi="Times New Roman" w:cs="Times New Roman"/>
          <w:bCs/>
          <w:color w:val="000000"/>
          <w:sz w:val="28"/>
          <w:szCs w:val="28"/>
          <w:shd w:val="clear" w:color="auto" w:fill="FFFFFF"/>
        </w:rPr>
        <w:t>также будут существовать льготные категории, а сумма налогообложения меняться в зависимости от сезона.</w:t>
      </w:r>
    </w:p>
    <w:p w:rsidR="00CD1B7D" w:rsidRPr="00CD1B7D" w:rsidRDefault="00CD1B7D" w:rsidP="00CD1B7D">
      <w:pPr>
        <w:spacing w:after="0" w:line="360" w:lineRule="auto"/>
        <w:ind w:firstLine="709"/>
        <w:jc w:val="both"/>
        <w:rPr>
          <w:rFonts w:ascii="Times New Roman" w:hAnsi="Times New Roman" w:cs="Times New Roman"/>
          <w:bCs/>
          <w:color w:val="000000"/>
          <w:sz w:val="28"/>
          <w:szCs w:val="28"/>
          <w:shd w:val="clear" w:color="auto" w:fill="FFFFFF"/>
        </w:rPr>
      </w:pPr>
      <w:r w:rsidRPr="00CD1B7D">
        <w:rPr>
          <w:rFonts w:ascii="Times New Roman" w:hAnsi="Times New Roman" w:cs="Times New Roman"/>
          <w:bCs/>
          <w:color w:val="000000"/>
          <w:sz w:val="28"/>
          <w:szCs w:val="28"/>
          <w:shd w:val="clear" w:color="auto" w:fill="FFFFFF"/>
        </w:rPr>
        <w:t>Сейчас активно продолжается обсуждение этого вопроса, в частности категория людей, которые попадают под туристический сбор: иностранные гости и россияне, или же жители РФ будут полностью освобождены от уплаты сбора.</w:t>
      </w:r>
    </w:p>
    <w:p w:rsidR="00CD1B7D" w:rsidRPr="00CD1B7D" w:rsidRDefault="00CD1B7D" w:rsidP="00CD1B7D">
      <w:pPr>
        <w:spacing w:after="0" w:line="360" w:lineRule="auto"/>
        <w:ind w:firstLine="709"/>
        <w:jc w:val="both"/>
        <w:rPr>
          <w:rFonts w:ascii="Times New Roman" w:hAnsi="Times New Roman" w:cs="Times New Roman"/>
          <w:bCs/>
          <w:color w:val="000000"/>
          <w:sz w:val="28"/>
          <w:szCs w:val="28"/>
          <w:shd w:val="clear" w:color="auto" w:fill="FFFFFF"/>
        </w:rPr>
      </w:pPr>
      <w:r w:rsidRPr="00CD1B7D">
        <w:rPr>
          <w:rFonts w:ascii="Times New Roman" w:hAnsi="Times New Roman" w:cs="Times New Roman"/>
          <w:bCs/>
          <w:color w:val="000000"/>
          <w:sz w:val="28"/>
          <w:szCs w:val="28"/>
          <w:shd w:val="clear" w:color="auto" w:fill="FFFFFF"/>
        </w:rPr>
        <w:t>Налог на тунеядство 2019 в России</w:t>
      </w:r>
    </w:p>
    <w:p w:rsidR="00CD1B7D" w:rsidRDefault="00CD1B7D" w:rsidP="00CD1B7D">
      <w:pPr>
        <w:spacing w:after="0" w:line="360" w:lineRule="auto"/>
        <w:ind w:firstLine="709"/>
        <w:jc w:val="both"/>
        <w:rPr>
          <w:rFonts w:ascii="Times New Roman" w:hAnsi="Times New Roman" w:cs="Times New Roman"/>
          <w:bCs/>
          <w:color w:val="000000"/>
          <w:sz w:val="28"/>
          <w:szCs w:val="28"/>
          <w:shd w:val="clear" w:color="auto" w:fill="FFFFFF"/>
        </w:rPr>
      </w:pPr>
      <w:r w:rsidRPr="00CD1B7D">
        <w:rPr>
          <w:rFonts w:ascii="Times New Roman" w:hAnsi="Times New Roman" w:cs="Times New Roman"/>
          <w:bCs/>
          <w:color w:val="000000"/>
          <w:sz w:val="28"/>
          <w:szCs w:val="28"/>
          <w:shd w:val="clear" w:color="auto" w:fill="FFFFFF"/>
        </w:rPr>
        <w:t>Одним из самых обсуждаемых остаётся налог на тунеядство, который должен вступить в силу с 1 июля 2019 года. Сбором будут облагаться категории граждан, официально не работающих. Стоит напомнить, что подобный налог пытались реализовать в Белоруссии, однако затея потерпела неудачу. Несмотря на негативный опыт соседей, российские власти пока не отказывается от идеи введения налога на тунеядство 2019.</w:t>
      </w:r>
    </w:p>
    <w:p w:rsidR="00D9193D" w:rsidRDefault="00D9193D" w:rsidP="00CD1B7D">
      <w:pPr>
        <w:spacing w:after="0" w:line="360" w:lineRule="auto"/>
        <w:ind w:firstLine="709"/>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Сокращение теневого сегмента </w:t>
      </w:r>
    </w:p>
    <w:p w:rsidR="00D9193D" w:rsidRDefault="00D9193D" w:rsidP="00CD1B7D">
      <w:pPr>
        <w:spacing w:after="0" w:line="360" w:lineRule="auto"/>
        <w:ind w:firstLine="709"/>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Получение прибыли вне налогообложения – это крайне актуальная проблема для экономики страны. Предприятия и физлица, которые не платят фискальные платежи, не принимают непосредственного участия в формировании бюджета, вследствие чего наблюдается явный дефицит его доходной части. Но Минфин намерен бороться с теневым сегментом, используя все доступные ему инструменты и методы, даже если для этого придется внести изменения в действующий закон. </w:t>
      </w:r>
    </w:p>
    <w:p w:rsidR="00D9193D" w:rsidRDefault="00D9193D" w:rsidP="00CD1B7D">
      <w:pPr>
        <w:spacing w:after="0" w:line="360" w:lineRule="auto"/>
        <w:ind w:firstLine="709"/>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lastRenderedPageBreak/>
        <w:t xml:space="preserve">С этой целью в рамках реализации налоговой политики на 2019-2020 годы будут использованы такие меры: </w:t>
      </w:r>
    </w:p>
    <w:p w:rsidR="00D9193D" w:rsidRPr="00D9193D" w:rsidRDefault="00D9193D" w:rsidP="00D9193D">
      <w:pPr>
        <w:pStyle w:val="a7"/>
        <w:numPr>
          <w:ilvl w:val="0"/>
          <w:numId w:val="19"/>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переход на онлайн-кассы в розничной торговле, за счет чего продавцы лишатся возможности скрывать свои продажи. При использовании таких касс платежные данные мгновенно передаются в ФНС, которые фиксируют платежи;</w:t>
      </w:r>
    </w:p>
    <w:p w:rsidR="00D9193D" w:rsidRPr="00D9193D" w:rsidRDefault="00D9193D" w:rsidP="00D9193D">
      <w:pPr>
        <w:pStyle w:val="a7"/>
        <w:numPr>
          <w:ilvl w:val="0"/>
          <w:numId w:val="19"/>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ужесточение таможенного контроля, для чего будет создана единая система «прослеживания» продукции от момента поступления для оформления и до продажи конечному пользователю (планируется запуск пилотного проекта);</w:t>
      </w:r>
    </w:p>
    <w:p w:rsidR="00D9193D" w:rsidRPr="00D9193D" w:rsidRDefault="00D9193D" w:rsidP="00D9193D">
      <w:pPr>
        <w:pStyle w:val="a7"/>
        <w:numPr>
          <w:ilvl w:val="0"/>
          <w:numId w:val="19"/>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формирование нового </w:t>
      </w:r>
      <w:proofErr w:type="spellStart"/>
      <w:r w:rsidRPr="00D9193D">
        <w:rPr>
          <w:rFonts w:ascii="Times New Roman" w:hAnsi="Times New Roman" w:cs="Times New Roman"/>
          <w:bCs/>
          <w:color w:val="000000"/>
          <w:sz w:val="28"/>
          <w:szCs w:val="28"/>
          <w:shd w:val="clear" w:color="auto" w:fill="FFFFFF"/>
        </w:rPr>
        <w:t>госреестра</w:t>
      </w:r>
      <w:proofErr w:type="spellEnd"/>
      <w:r w:rsidRPr="00D9193D">
        <w:rPr>
          <w:rFonts w:ascii="Times New Roman" w:hAnsi="Times New Roman" w:cs="Times New Roman"/>
          <w:bCs/>
          <w:color w:val="000000"/>
          <w:sz w:val="28"/>
          <w:szCs w:val="28"/>
          <w:shd w:val="clear" w:color="auto" w:fill="FFFFFF"/>
        </w:rPr>
        <w:t xml:space="preserve"> актов гражданского состояния; </w:t>
      </w:r>
    </w:p>
    <w:p w:rsidR="00D9193D" w:rsidRPr="00D9193D" w:rsidRDefault="00D9193D" w:rsidP="00D9193D">
      <w:pPr>
        <w:pStyle w:val="a7"/>
        <w:numPr>
          <w:ilvl w:val="0"/>
          <w:numId w:val="19"/>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создание единого федерального регистра, в котором будут аккумулированы сведения о гражданах; </w:t>
      </w:r>
    </w:p>
    <w:p w:rsidR="00CD1B7D" w:rsidRPr="00D9193D" w:rsidRDefault="00D9193D" w:rsidP="00D9193D">
      <w:pPr>
        <w:pStyle w:val="a7"/>
        <w:numPr>
          <w:ilvl w:val="0"/>
          <w:numId w:val="19"/>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запуск автоматического обмена налоговыми данными, вследствие чего будет сложнее уклониться от уплаты обязательных сборов и платежей и т. д.</w:t>
      </w:r>
    </w:p>
    <w:p w:rsidR="00D9193D" w:rsidRDefault="00D9193D" w:rsidP="00CD1B7D">
      <w:pPr>
        <w:spacing w:after="0" w:line="360" w:lineRule="auto"/>
        <w:ind w:firstLine="709"/>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Изменения в налогообложении </w:t>
      </w:r>
    </w:p>
    <w:p w:rsidR="00D9193D" w:rsidRDefault="00D9193D" w:rsidP="00CD1B7D">
      <w:pPr>
        <w:spacing w:after="0" w:line="360" w:lineRule="auto"/>
        <w:ind w:firstLine="709"/>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Создавая благоприятные условия для развития малого и среднего бизнеса, Минфин намерен полностью систематизировать процесс взимания фискальных сборов и упорядочить налогообложение. Для этого в ходе выполнения тезисов налоговой политика РФ на 2019-2020 годы планируется: </w:t>
      </w:r>
    </w:p>
    <w:p w:rsidR="00D9193D" w:rsidRPr="00D9193D" w:rsidRDefault="00D9193D" w:rsidP="00D9193D">
      <w:pPr>
        <w:pStyle w:val="a7"/>
        <w:numPr>
          <w:ilvl w:val="0"/>
          <w:numId w:val="18"/>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провести ревизию всех обязательных сборов и выявить неналоговые платежи, которые фактически имеют налоговую природу для последующего включения их в Кодекс; </w:t>
      </w:r>
    </w:p>
    <w:p w:rsidR="00D9193D" w:rsidRPr="00D9193D" w:rsidRDefault="00D9193D" w:rsidP="00D9193D">
      <w:pPr>
        <w:pStyle w:val="a7"/>
        <w:numPr>
          <w:ilvl w:val="0"/>
          <w:numId w:val="18"/>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усовершенствовать трансфертное ценообразование, чтобы отказаться от контроля за ценами по сделкам предприятий, которые осуществляют свою деятельность на территории одного региона страны; </w:t>
      </w:r>
    </w:p>
    <w:p w:rsidR="00D9193D" w:rsidRPr="00D9193D" w:rsidRDefault="00D9193D" w:rsidP="00D9193D">
      <w:pPr>
        <w:pStyle w:val="a7"/>
        <w:numPr>
          <w:ilvl w:val="0"/>
          <w:numId w:val="18"/>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lastRenderedPageBreak/>
        <w:t>предоставить льготы по оплате налога на прибыль налогоплательщикам определенных субъектов РФ, а также изменить порядок расчета таких платежей;</w:t>
      </w:r>
    </w:p>
    <w:p w:rsidR="00D9193D" w:rsidRPr="00D9193D" w:rsidRDefault="00D9193D" w:rsidP="00D9193D">
      <w:pPr>
        <w:pStyle w:val="a7"/>
        <w:numPr>
          <w:ilvl w:val="0"/>
          <w:numId w:val="18"/>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усовершенствовать методику взимания НДС; </w:t>
      </w:r>
    </w:p>
    <w:p w:rsidR="00D9193D" w:rsidRPr="00D9193D" w:rsidRDefault="00D9193D" w:rsidP="00D9193D">
      <w:pPr>
        <w:pStyle w:val="a7"/>
        <w:numPr>
          <w:ilvl w:val="0"/>
          <w:numId w:val="18"/>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повысить акцизы на табачную продукцию и вина, предварительно исключив вероятность манипулирования запасами уже готовой к продаже продукции (когда в ожидании изменения акцизов производители накапливают на складах запасы алкогольных (табачных) изделий); </w:t>
      </w:r>
    </w:p>
    <w:p w:rsidR="00D9193D" w:rsidRPr="00D9193D" w:rsidRDefault="00D9193D" w:rsidP="00D9193D">
      <w:pPr>
        <w:pStyle w:val="a7"/>
        <w:numPr>
          <w:ilvl w:val="0"/>
          <w:numId w:val="18"/>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ввести налог на недвижимое имущество, которое принадлежит физлицам, не оформившим должным образом право собственности; </w:t>
      </w:r>
    </w:p>
    <w:p w:rsidR="00D9193D" w:rsidRPr="00D9193D" w:rsidRDefault="00D9193D" w:rsidP="00D9193D">
      <w:pPr>
        <w:pStyle w:val="a7"/>
        <w:numPr>
          <w:ilvl w:val="0"/>
          <w:numId w:val="18"/>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провести работу над НДПИ, сформировать определение термина «участок недр», разработать методику, благодаря которой можно будет увеличить объем поступлений в бюджет без введения дополнительной налоговой нагрузки на нефтедобывающие компании; </w:t>
      </w:r>
    </w:p>
    <w:p w:rsidR="00D9193D" w:rsidRPr="00D9193D" w:rsidRDefault="00D9193D" w:rsidP="00D9193D">
      <w:pPr>
        <w:pStyle w:val="a7"/>
        <w:numPr>
          <w:ilvl w:val="0"/>
          <w:numId w:val="18"/>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усовершенствовать налоговое администрирование, провести работу по расчету адекватного размера пени для </w:t>
      </w:r>
      <w:proofErr w:type="spellStart"/>
      <w:r w:rsidRPr="00D9193D">
        <w:rPr>
          <w:rFonts w:ascii="Times New Roman" w:hAnsi="Times New Roman" w:cs="Times New Roman"/>
          <w:bCs/>
          <w:color w:val="000000"/>
          <w:sz w:val="28"/>
          <w:szCs w:val="28"/>
          <w:shd w:val="clear" w:color="auto" w:fill="FFFFFF"/>
        </w:rPr>
        <w:t>юрлиц</w:t>
      </w:r>
      <w:proofErr w:type="spellEnd"/>
      <w:r w:rsidRPr="00D9193D">
        <w:rPr>
          <w:rFonts w:ascii="Times New Roman" w:hAnsi="Times New Roman" w:cs="Times New Roman"/>
          <w:bCs/>
          <w:color w:val="000000"/>
          <w:sz w:val="28"/>
          <w:szCs w:val="28"/>
          <w:shd w:val="clear" w:color="auto" w:fill="FFFFFF"/>
        </w:rPr>
        <w:t xml:space="preserve">; </w:t>
      </w:r>
    </w:p>
    <w:p w:rsidR="00D9193D" w:rsidRPr="00D9193D" w:rsidRDefault="00D9193D" w:rsidP="00D9193D">
      <w:pPr>
        <w:pStyle w:val="a7"/>
        <w:numPr>
          <w:ilvl w:val="0"/>
          <w:numId w:val="18"/>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подготовить базу для поэтапной отмены действующих льгот и т. д. </w:t>
      </w:r>
    </w:p>
    <w:p w:rsidR="00D9193D" w:rsidRDefault="00D9193D" w:rsidP="00CD1B7D">
      <w:pPr>
        <w:spacing w:after="0" w:line="360" w:lineRule="auto"/>
        <w:ind w:firstLine="709"/>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С другой стороны, для нефтедобывающих предприятий будет разработана альтернативная система налогообложения – НДД (налог на добавленный доход). В первую очередь это коснется пилотных объектов, которые расположены на месте зрелых и новых месторождений. При этом налоговой базой будет считаться доход от добычи углеводородов за вычетом совокупных расходов по разработке этих недр. Предполагается, что ставк</w:t>
      </w:r>
      <w:r>
        <w:rPr>
          <w:rFonts w:ascii="Times New Roman" w:hAnsi="Times New Roman" w:cs="Times New Roman"/>
          <w:bCs/>
          <w:color w:val="000000"/>
          <w:sz w:val="28"/>
          <w:szCs w:val="28"/>
          <w:shd w:val="clear" w:color="auto" w:fill="FFFFFF"/>
        </w:rPr>
        <w:t>а по НДД составит около 50%.</w:t>
      </w:r>
    </w:p>
    <w:p w:rsidR="00D9193D" w:rsidRDefault="00D9193D" w:rsidP="00CD1B7D">
      <w:pPr>
        <w:spacing w:after="0" w:line="360" w:lineRule="auto"/>
        <w:ind w:firstLine="709"/>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Не оставит без внимания Минфин и физических лиц, на что указывают другие положения утвержденной налоговой политики РФ на 2019-2020 годы. Основная задача в данном направлении – это сокращение числа неофициально </w:t>
      </w:r>
      <w:r w:rsidRPr="00D9193D">
        <w:rPr>
          <w:rFonts w:ascii="Times New Roman" w:hAnsi="Times New Roman" w:cs="Times New Roman"/>
          <w:bCs/>
          <w:color w:val="000000"/>
          <w:sz w:val="28"/>
          <w:szCs w:val="28"/>
          <w:shd w:val="clear" w:color="auto" w:fill="FFFFFF"/>
        </w:rPr>
        <w:lastRenderedPageBreak/>
        <w:t xml:space="preserve">трудоустроенных лиц и </w:t>
      </w:r>
      <w:proofErr w:type="spellStart"/>
      <w:r w:rsidRPr="00D9193D">
        <w:rPr>
          <w:rFonts w:ascii="Times New Roman" w:hAnsi="Times New Roman" w:cs="Times New Roman"/>
          <w:bCs/>
          <w:color w:val="000000"/>
          <w:sz w:val="28"/>
          <w:szCs w:val="28"/>
          <w:shd w:val="clear" w:color="auto" w:fill="FFFFFF"/>
        </w:rPr>
        <w:t>самозанятых</w:t>
      </w:r>
      <w:proofErr w:type="spellEnd"/>
      <w:r w:rsidRPr="00D9193D">
        <w:rPr>
          <w:rFonts w:ascii="Times New Roman" w:hAnsi="Times New Roman" w:cs="Times New Roman"/>
          <w:bCs/>
          <w:color w:val="000000"/>
          <w:sz w:val="28"/>
          <w:szCs w:val="28"/>
          <w:shd w:val="clear" w:color="auto" w:fill="FFFFFF"/>
        </w:rPr>
        <w:t xml:space="preserve"> граждан, которые предоставляют услуги или продают товары, не оплачивая фискальных платежей. С этой целью Минфин планирует: </w:t>
      </w:r>
    </w:p>
    <w:p w:rsidR="00D9193D" w:rsidRPr="00D9193D" w:rsidRDefault="00D9193D" w:rsidP="00D9193D">
      <w:pPr>
        <w:pStyle w:val="a7"/>
        <w:numPr>
          <w:ilvl w:val="0"/>
          <w:numId w:val="20"/>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уточнить действующий перечень видов деятельности плательщиков УСН (по реестру), в отношении которых может использоваться более выгодный тариф начисления страховых взносов; </w:t>
      </w:r>
    </w:p>
    <w:p w:rsidR="00D9193D" w:rsidRPr="00D9193D" w:rsidRDefault="00D9193D" w:rsidP="00D9193D">
      <w:pPr>
        <w:pStyle w:val="a7"/>
        <w:numPr>
          <w:ilvl w:val="0"/>
          <w:numId w:val="20"/>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проанализировать целесообразность предоставления льгот </w:t>
      </w:r>
      <w:proofErr w:type="spellStart"/>
      <w:r w:rsidRPr="00D9193D">
        <w:rPr>
          <w:rFonts w:ascii="Times New Roman" w:hAnsi="Times New Roman" w:cs="Times New Roman"/>
          <w:bCs/>
          <w:color w:val="000000"/>
          <w:sz w:val="28"/>
          <w:szCs w:val="28"/>
          <w:shd w:val="clear" w:color="auto" w:fill="FFFFFF"/>
        </w:rPr>
        <w:t>самозанятым</w:t>
      </w:r>
      <w:proofErr w:type="spellEnd"/>
      <w:r w:rsidRPr="00D9193D">
        <w:rPr>
          <w:rFonts w:ascii="Times New Roman" w:hAnsi="Times New Roman" w:cs="Times New Roman"/>
          <w:bCs/>
          <w:color w:val="000000"/>
          <w:sz w:val="28"/>
          <w:szCs w:val="28"/>
          <w:shd w:val="clear" w:color="auto" w:fill="FFFFFF"/>
        </w:rPr>
        <w:t xml:space="preserve"> гражданам (до конца 2018 года они уже были освобождены от уплаты страховых взносов и НДФЛ); </w:t>
      </w:r>
    </w:p>
    <w:p w:rsidR="00D9193D" w:rsidRPr="00D9193D" w:rsidRDefault="00D9193D" w:rsidP="00D9193D">
      <w:pPr>
        <w:pStyle w:val="a7"/>
        <w:numPr>
          <w:ilvl w:val="0"/>
          <w:numId w:val="20"/>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расширить круг лиц, в отношении которых будет использоваться ставка НДФЛ в 0%; </w:t>
      </w:r>
    </w:p>
    <w:p w:rsidR="00D9193D" w:rsidRPr="00D9193D" w:rsidRDefault="00D9193D" w:rsidP="00D9193D">
      <w:pPr>
        <w:pStyle w:val="a7"/>
        <w:numPr>
          <w:ilvl w:val="0"/>
          <w:numId w:val="20"/>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 xml:space="preserve">при подсчете суммы безнадежных долгов включать в их состав задолженности граждан, получивших статус банкротов, что позволит уменьшить объем налогооблагаемой базы; </w:t>
      </w:r>
    </w:p>
    <w:p w:rsidR="00D9193D" w:rsidRPr="00D9193D" w:rsidRDefault="00D9193D" w:rsidP="00D9193D">
      <w:pPr>
        <w:pStyle w:val="a7"/>
        <w:numPr>
          <w:ilvl w:val="0"/>
          <w:numId w:val="20"/>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упростить задачу по покупке онлайн-касс для индивидуальных предпринимателей на ЕНВД и ПСН, предоставив им возможность снизить сумму налога, исходя из того, что стоимость одного аппарата составляет 18 тыс. руб.;</w:t>
      </w:r>
    </w:p>
    <w:p w:rsidR="00D9193D" w:rsidRPr="00D9193D" w:rsidRDefault="00D9193D" w:rsidP="00D9193D">
      <w:pPr>
        <w:pStyle w:val="a7"/>
        <w:numPr>
          <w:ilvl w:val="0"/>
          <w:numId w:val="20"/>
        </w:numPr>
        <w:spacing w:after="0" w:line="360" w:lineRule="auto"/>
        <w:jc w:val="both"/>
        <w:rPr>
          <w:rFonts w:ascii="Times New Roman" w:hAnsi="Times New Roman" w:cs="Times New Roman"/>
          <w:bCs/>
          <w:color w:val="000000"/>
          <w:sz w:val="28"/>
          <w:szCs w:val="28"/>
          <w:shd w:val="clear" w:color="auto" w:fill="FFFFFF"/>
        </w:rPr>
      </w:pPr>
      <w:r w:rsidRPr="00D9193D">
        <w:rPr>
          <w:rFonts w:ascii="Times New Roman" w:hAnsi="Times New Roman" w:cs="Times New Roman"/>
          <w:bCs/>
          <w:color w:val="000000"/>
          <w:sz w:val="28"/>
          <w:szCs w:val="28"/>
          <w:shd w:val="clear" w:color="auto" w:fill="FFFFFF"/>
        </w:rPr>
        <w:t>ограничить для ИП количество объектов недвижимости (в том числе, исходя из совокупного размера общей площади), в отношении которых может использоваться ПСН при осуществлении деятельности по сдаче в аренду жилья или нежилых помещений.</w:t>
      </w:r>
    </w:p>
    <w:p w:rsidR="00D9193D" w:rsidRPr="00CD1B7D" w:rsidRDefault="00D9193D" w:rsidP="00CD1B7D">
      <w:pPr>
        <w:spacing w:after="0" w:line="360" w:lineRule="auto"/>
        <w:ind w:firstLine="709"/>
        <w:jc w:val="both"/>
        <w:rPr>
          <w:rFonts w:ascii="Times New Roman" w:hAnsi="Times New Roman" w:cs="Times New Roman"/>
          <w:bCs/>
          <w:color w:val="000000"/>
          <w:sz w:val="28"/>
          <w:szCs w:val="28"/>
          <w:shd w:val="clear" w:color="auto" w:fill="FFFFFF"/>
        </w:rPr>
      </w:pPr>
    </w:p>
    <w:p w:rsidR="00C86658" w:rsidRDefault="00C86658" w:rsidP="00C86658">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w:t>
      </w:r>
      <w:r w:rsidR="00CD1B7D" w:rsidRPr="00CD1B7D">
        <w:rPr>
          <w:rFonts w:ascii="Times New Roman" w:hAnsi="Times New Roman" w:cs="Times New Roman"/>
          <w:b/>
          <w:color w:val="000000"/>
          <w:sz w:val="28"/>
          <w:szCs w:val="28"/>
          <w:shd w:val="clear" w:color="auto" w:fill="FFFFFF"/>
        </w:rPr>
        <w:t>3</w:t>
      </w:r>
      <w:r>
        <w:rPr>
          <w:rFonts w:ascii="Times New Roman" w:hAnsi="Times New Roman" w:cs="Times New Roman"/>
          <w:b/>
          <w:color w:val="000000"/>
          <w:sz w:val="28"/>
          <w:szCs w:val="28"/>
          <w:shd w:val="clear" w:color="auto" w:fill="FFFFFF"/>
        </w:rPr>
        <w:t xml:space="preserve"> </w:t>
      </w:r>
      <w:r w:rsidRPr="00C86658">
        <w:rPr>
          <w:rFonts w:ascii="Times New Roman" w:hAnsi="Times New Roman" w:cs="Times New Roman"/>
          <w:b/>
          <w:color w:val="000000"/>
          <w:sz w:val="28"/>
          <w:szCs w:val="28"/>
          <w:shd w:val="clear" w:color="auto" w:fill="FFFFFF"/>
        </w:rPr>
        <w:t>Направления и перспективы развития налоговой политики Российской Федерации</w:t>
      </w:r>
    </w:p>
    <w:p w:rsidR="00C86658" w:rsidRDefault="00C86658" w:rsidP="00C86658">
      <w:pPr>
        <w:spacing w:after="0" w:line="360" w:lineRule="auto"/>
        <w:ind w:firstLine="709"/>
        <w:jc w:val="both"/>
        <w:rPr>
          <w:rFonts w:ascii="Times New Roman" w:hAnsi="Times New Roman" w:cs="Times New Roman"/>
          <w:color w:val="000000"/>
          <w:sz w:val="28"/>
          <w:szCs w:val="28"/>
          <w:shd w:val="clear" w:color="auto" w:fill="FFFFFF"/>
        </w:rPr>
      </w:pPr>
    </w:p>
    <w:p w:rsid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 </w:t>
      </w:r>
      <w:r w:rsidRPr="006F4DB4">
        <w:rPr>
          <w:rFonts w:ascii="Times New Roman" w:hAnsi="Times New Roman" w:cs="Times New Roman"/>
          <w:color w:val="000000"/>
          <w:sz w:val="28"/>
          <w:szCs w:val="28"/>
          <w:shd w:val="clear" w:color="auto" w:fill="FFFFFF"/>
        </w:rPr>
        <w:t xml:space="preserve">2015 г. государственная экономическая политика </w:t>
      </w:r>
      <w:r>
        <w:rPr>
          <w:rFonts w:ascii="Times New Roman" w:hAnsi="Times New Roman" w:cs="Times New Roman"/>
          <w:color w:val="000000"/>
          <w:sz w:val="28"/>
          <w:szCs w:val="28"/>
          <w:shd w:val="clear" w:color="auto" w:fill="FFFFFF"/>
        </w:rPr>
        <w:t>(и налоговая политика как ее не</w:t>
      </w:r>
      <w:r w:rsidRPr="006F4DB4">
        <w:rPr>
          <w:rFonts w:ascii="Times New Roman" w:hAnsi="Times New Roman" w:cs="Times New Roman"/>
          <w:color w:val="000000"/>
          <w:sz w:val="28"/>
          <w:szCs w:val="28"/>
          <w:shd w:val="clear" w:color="auto" w:fill="FFFFFF"/>
        </w:rPr>
        <w:t xml:space="preserve">отъемлемая составляющая) ориентировалась на преодоление последствий мощнейшего за последние полвека внешнего шока. Основными ее </w:t>
      </w:r>
      <w:r w:rsidRPr="006F4DB4">
        <w:rPr>
          <w:rFonts w:ascii="Times New Roman" w:hAnsi="Times New Roman" w:cs="Times New Roman"/>
          <w:color w:val="000000"/>
          <w:sz w:val="28"/>
          <w:szCs w:val="28"/>
          <w:shd w:val="clear" w:color="auto" w:fill="FFFFFF"/>
        </w:rPr>
        <w:lastRenderedPageBreak/>
        <w:t>целями в период подстройки к такому существенному структурному изменению внешних условий были:</w:t>
      </w:r>
    </w:p>
    <w:p w:rsidR="006F4DB4" w:rsidRPr="006F4DB4" w:rsidRDefault="006F4DB4" w:rsidP="006F4DB4">
      <w:pPr>
        <w:numPr>
          <w:ilvl w:val="0"/>
          <w:numId w:val="12"/>
        </w:numPr>
        <w:spacing w:after="0" w:line="360" w:lineRule="auto"/>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обеспечение скорейшего перехода в равновесное состояние с новой структурой экономики;</w:t>
      </w:r>
    </w:p>
    <w:p w:rsidR="006F4DB4" w:rsidRPr="006F4DB4" w:rsidRDefault="006F4DB4" w:rsidP="006F4DB4">
      <w:pPr>
        <w:numPr>
          <w:ilvl w:val="0"/>
          <w:numId w:val="12"/>
        </w:numPr>
        <w:spacing w:after="0" w:line="360" w:lineRule="auto"/>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минимизация потерь при таком переходе.</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 xml:space="preserve">Непосредственно адаптационные процессы завершились уже ко второму полугодию 2016 г., когда соотношение цен в торгуемых и </w:t>
      </w:r>
      <w:proofErr w:type="spellStart"/>
      <w:r w:rsidRPr="006F4DB4">
        <w:rPr>
          <w:rFonts w:ascii="Times New Roman" w:hAnsi="Times New Roman" w:cs="Times New Roman"/>
          <w:color w:val="000000"/>
          <w:sz w:val="28"/>
          <w:szCs w:val="28"/>
          <w:shd w:val="clear" w:color="auto" w:fill="FFFFFF"/>
        </w:rPr>
        <w:t>неторгуемых</w:t>
      </w:r>
      <w:proofErr w:type="spellEnd"/>
      <w:r w:rsidRPr="006F4DB4">
        <w:rPr>
          <w:rFonts w:ascii="Times New Roman" w:hAnsi="Times New Roman" w:cs="Times New Roman"/>
          <w:color w:val="000000"/>
          <w:sz w:val="28"/>
          <w:szCs w:val="28"/>
          <w:shd w:val="clear" w:color="auto" w:fill="FFFFFF"/>
        </w:rPr>
        <w:t xml:space="preserve"> секторах вернулось к уровню 2005 г. и в целом стало соответствовать новому структурному уровню цен на нефть. Эф-</w:t>
      </w:r>
      <w:proofErr w:type="spellStart"/>
      <w:r w:rsidRPr="006F4DB4">
        <w:rPr>
          <w:rFonts w:ascii="Times New Roman" w:hAnsi="Times New Roman" w:cs="Times New Roman"/>
          <w:color w:val="000000"/>
          <w:sz w:val="28"/>
          <w:szCs w:val="28"/>
          <w:shd w:val="clear" w:color="auto" w:fill="FFFFFF"/>
        </w:rPr>
        <w:t>фективная</w:t>
      </w:r>
      <w:proofErr w:type="spellEnd"/>
      <w:r w:rsidRPr="006F4DB4">
        <w:rPr>
          <w:rFonts w:ascii="Times New Roman" w:hAnsi="Times New Roman" w:cs="Times New Roman"/>
          <w:color w:val="000000"/>
          <w:sz w:val="28"/>
          <w:szCs w:val="28"/>
          <w:shd w:val="clear" w:color="auto" w:fill="FFFFFF"/>
        </w:rPr>
        <w:t xml:space="preserve"> стабилизационная экономическая политика при этом позволила </w:t>
      </w:r>
      <w:hyperlink r:id="rId15" w:anchor="page2" w:history="1">
        <w:r w:rsidRPr="006F4DB4">
          <w:rPr>
            <w:rStyle w:val="a8"/>
            <w:rFonts w:ascii="Times New Roman" w:hAnsi="Times New Roman" w:cs="Times New Roman"/>
            <w:color w:val="auto"/>
            <w:sz w:val="28"/>
            <w:szCs w:val="28"/>
            <w:u w:val="none"/>
            <w:shd w:val="clear" w:color="auto" w:fill="FFFFFF"/>
          </w:rPr>
          <w:t>обеспечить</w:t>
        </w:r>
      </w:hyperlink>
      <w:r w:rsidRPr="006F4DB4">
        <w:rPr>
          <w:rFonts w:ascii="Times New Roman" w:hAnsi="Times New Roman" w:cs="Times New Roman"/>
          <w:sz w:val="28"/>
          <w:szCs w:val="28"/>
          <w:shd w:val="clear" w:color="auto" w:fill="FFFFFF"/>
        </w:rPr>
        <w:t>:</w:t>
      </w:r>
    </w:p>
    <w:p w:rsid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r w:rsidRPr="006F4DB4">
        <w:rPr>
          <w:rFonts w:ascii="Times New Roman" w:hAnsi="Times New Roman" w:cs="Times New Roman"/>
          <w:i/>
          <w:color w:val="000000"/>
          <w:sz w:val="28"/>
          <w:szCs w:val="28"/>
          <w:shd w:val="clear" w:color="auto" w:fill="FFFFFF"/>
        </w:rPr>
        <w:t>быстрое исправление макроэкономических дисбалансов</w:t>
      </w:r>
      <w:r w:rsidRPr="006F4DB4">
        <w:rPr>
          <w:rFonts w:ascii="Times New Roman" w:hAnsi="Times New Roman" w:cs="Times New Roman"/>
          <w:color w:val="000000"/>
          <w:sz w:val="28"/>
          <w:szCs w:val="28"/>
          <w:shd w:val="clear" w:color="auto" w:fill="FFFFFF"/>
        </w:rPr>
        <w:t>.</w:t>
      </w:r>
      <w:r w:rsidRPr="006F4DB4">
        <w:rPr>
          <w:rFonts w:ascii="Times New Roman" w:hAnsi="Times New Roman" w:cs="Times New Roman"/>
          <w:i/>
          <w:color w:val="000000"/>
          <w:sz w:val="28"/>
          <w:szCs w:val="28"/>
          <w:shd w:val="clear" w:color="auto" w:fill="FFFFFF"/>
        </w:rPr>
        <w:t xml:space="preserve"> </w:t>
      </w:r>
      <w:r w:rsidRPr="006F4DB4">
        <w:rPr>
          <w:rFonts w:ascii="Times New Roman" w:hAnsi="Times New Roman" w:cs="Times New Roman"/>
          <w:color w:val="000000"/>
          <w:sz w:val="28"/>
          <w:szCs w:val="28"/>
          <w:shd w:val="clear" w:color="auto" w:fill="FFFFFF"/>
        </w:rPr>
        <w:t>Сейчас,</w:t>
      </w:r>
      <w:r w:rsidRPr="006F4DB4">
        <w:rPr>
          <w:rFonts w:ascii="Times New Roman" w:hAnsi="Times New Roman" w:cs="Times New Roman"/>
          <w:i/>
          <w:color w:val="000000"/>
          <w:sz w:val="28"/>
          <w:szCs w:val="28"/>
          <w:shd w:val="clear" w:color="auto" w:fill="FFFFFF"/>
        </w:rPr>
        <w:t xml:space="preserve"> </w:t>
      </w:r>
      <w:r w:rsidRPr="006F4DB4">
        <w:rPr>
          <w:rFonts w:ascii="Times New Roman" w:hAnsi="Times New Roman" w:cs="Times New Roman"/>
          <w:color w:val="000000"/>
          <w:sz w:val="28"/>
          <w:szCs w:val="28"/>
          <w:shd w:val="clear" w:color="auto" w:fill="FFFFFF"/>
        </w:rPr>
        <w:t>при низких ценах</w:t>
      </w:r>
      <w:r w:rsidRPr="006F4DB4">
        <w:rPr>
          <w:rFonts w:ascii="Times New Roman" w:hAnsi="Times New Roman" w:cs="Times New Roman"/>
          <w:i/>
          <w:color w:val="000000"/>
          <w:sz w:val="28"/>
          <w:szCs w:val="28"/>
          <w:shd w:val="clear" w:color="auto" w:fill="FFFFFF"/>
        </w:rPr>
        <w:t xml:space="preserve"> </w:t>
      </w:r>
      <w:r w:rsidRPr="006F4DB4">
        <w:rPr>
          <w:rFonts w:ascii="Times New Roman" w:hAnsi="Times New Roman" w:cs="Times New Roman"/>
          <w:color w:val="000000"/>
          <w:sz w:val="28"/>
          <w:szCs w:val="28"/>
          <w:shd w:val="clear" w:color="auto" w:fill="FFFFFF"/>
        </w:rPr>
        <w:t xml:space="preserve">на нефть, отечественная экономика характеризуется: </w:t>
      </w:r>
    </w:p>
    <w:p w:rsid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 xml:space="preserve">1) крепким платежным балансом с минимальной зависимостью от внешнего финансирования и ограниченной уязвимостью к изменчивости настроений на мировых рынках; </w:t>
      </w:r>
    </w:p>
    <w:p w:rsid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 xml:space="preserve">2) контролируемым уровнем бюджетного дефицита с понятной траекторией выхода на сбалансированность бюджета; </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контроли</w:t>
      </w:r>
      <w:r w:rsidRPr="006F4DB4">
        <w:rPr>
          <w:rFonts w:ascii="Times New Roman" w:hAnsi="Times New Roman" w:cs="Times New Roman"/>
          <w:color w:val="000000"/>
          <w:sz w:val="28"/>
          <w:szCs w:val="28"/>
          <w:shd w:val="clear" w:color="auto" w:fill="FFFFFF"/>
        </w:rPr>
        <w:t>руемой инфляционной динамикой на уровне целевы</w:t>
      </w:r>
      <w:r>
        <w:rPr>
          <w:rFonts w:ascii="Times New Roman" w:hAnsi="Times New Roman" w:cs="Times New Roman"/>
          <w:color w:val="000000"/>
          <w:sz w:val="28"/>
          <w:szCs w:val="28"/>
          <w:shd w:val="clear" w:color="auto" w:fill="FFFFFF"/>
        </w:rPr>
        <w:t>х ориентиров и снижающимися инф</w:t>
      </w:r>
      <w:r w:rsidRPr="006F4DB4">
        <w:rPr>
          <w:rFonts w:ascii="Times New Roman" w:hAnsi="Times New Roman" w:cs="Times New Roman"/>
          <w:color w:val="000000"/>
          <w:sz w:val="28"/>
          <w:szCs w:val="28"/>
          <w:shd w:val="clear" w:color="auto" w:fill="FFFFFF"/>
        </w:rPr>
        <w:t>ляционными ожиданиями;</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r w:rsidRPr="006F4DB4">
        <w:rPr>
          <w:rFonts w:ascii="Times New Roman" w:hAnsi="Times New Roman" w:cs="Times New Roman"/>
          <w:i/>
          <w:color w:val="000000"/>
          <w:sz w:val="28"/>
          <w:szCs w:val="28"/>
          <w:shd w:val="clear" w:color="auto" w:fill="FFFFFF"/>
        </w:rPr>
        <w:t>снижение зависимости от цен на нефть</w:t>
      </w:r>
      <w:r w:rsidRPr="006F4DB4">
        <w:rPr>
          <w:rFonts w:ascii="Times New Roman" w:hAnsi="Times New Roman" w:cs="Times New Roman"/>
          <w:color w:val="000000"/>
          <w:sz w:val="28"/>
          <w:szCs w:val="28"/>
          <w:shd w:val="clear" w:color="auto" w:fill="FFFFFF"/>
        </w:rPr>
        <w:t>.</w:t>
      </w:r>
      <w:r w:rsidRPr="006F4DB4">
        <w:rPr>
          <w:rFonts w:ascii="Times New Roman" w:hAnsi="Times New Roman" w:cs="Times New Roman"/>
          <w:i/>
          <w:color w:val="000000"/>
          <w:sz w:val="28"/>
          <w:szCs w:val="28"/>
          <w:shd w:val="clear" w:color="auto" w:fill="FFFFFF"/>
        </w:rPr>
        <w:t xml:space="preserve"> </w:t>
      </w:r>
      <w:r w:rsidRPr="006F4DB4">
        <w:rPr>
          <w:rFonts w:ascii="Times New Roman" w:hAnsi="Times New Roman" w:cs="Times New Roman"/>
          <w:color w:val="000000"/>
          <w:sz w:val="28"/>
          <w:szCs w:val="28"/>
          <w:shd w:val="clear" w:color="auto" w:fill="FFFFFF"/>
        </w:rPr>
        <w:t>Цена на нефть,</w:t>
      </w:r>
      <w:r w:rsidRPr="006F4DB4">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обеспечивающая сбалан</w:t>
      </w:r>
      <w:r w:rsidRPr="006F4DB4">
        <w:rPr>
          <w:rFonts w:ascii="Times New Roman" w:hAnsi="Times New Roman" w:cs="Times New Roman"/>
          <w:color w:val="000000"/>
          <w:sz w:val="28"/>
          <w:szCs w:val="28"/>
          <w:shd w:val="clear" w:color="auto" w:fill="FFFFFF"/>
        </w:rPr>
        <w:t>сированность текущего счета платежного баланса снизилась с уровня свыше 100 долл. США за баррель в 2013 г. до 35–45 долл. США за баррель. Более того, в 2017 г. цена на нефть, балансирующая федеральный бюджет на первичном уровне (т. е. до исполнения обязательств по обслуживанию государственного долга), составила 60–65 долл. США за баррель, а на трехлетнем горизонте она снизится до 40–45</w:t>
      </w:r>
      <w:r>
        <w:rPr>
          <w:rFonts w:ascii="Times New Roman" w:hAnsi="Times New Roman" w:cs="Times New Roman"/>
          <w:color w:val="000000"/>
          <w:sz w:val="28"/>
          <w:szCs w:val="28"/>
          <w:shd w:val="clear" w:color="auto" w:fill="FFFFFF"/>
        </w:rPr>
        <w:t xml:space="preserve"> долл. США за баррель, в то вре</w:t>
      </w:r>
      <w:r w:rsidRPr="006F4DB4">
        <w:rPr>
          <w:rFonts w:ascii="Times New Roman" w:hAnsi="Times New Roman" w:cs="Times New Roman"/>
          <w:color w:val="000000"/>
          <w:sz w:val="28"/>
          <w:szCs w:val="28"/>
          <w:shd w:val="clear" w:color="auto" w:fill="FFFFFF"/>
        </w:rPr>
        <w:t>мя как еще в 2013–2014 гг. для балансировки федерального бюджета на первичном уровне требовалась цена в районе 95–105 долл. США за баррель;</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lastRenderedPageBreak/>
        <w:t xml:space="preserve">- </w:t>
      </w:r>
      <w:r w:rsidRPr="006F4DB4">
        <w:rPr>
          <w:rFonts w:ascii="Times New Roman" w:hAnsi="Times New Roman" w:cs="Times New Roman"/>
          <w:i/>
          <w:color w:val="000000"/>
          <w:sz w:val="28"/>
          <w:szCs w:val="28"/>
          <w:shd w:val="clear" w:color="auto" w:fill="FFFFFF"/>
        </w:rPr>
        <w:t>оздоровление структуры экономики</w:t>
      </w:r>
      <w:r w:rsidRPr="006F4DB4">
        <w:rPr>
          <w:rFonts w:ascii="Times New Roman" w:hAnsi="Times New Roman" w:cs="Times New Roman"/>
          <w:color w:val="000000"/>
          <w:sz w:val="28"/>
          <w:szCs w:val="28"/>
          <w:shd w:val="clear" w:color="auto" w:fill="FFFFFF"/>
        </w:rPr>
        <w:t>.</w:t>
      </w:r>
      <w:r w:rsidRPr="006F4DB4">
        <w:rPr>
          <w:rFonts w:ascii="Times New Roman" w:hAnsi="Times New Roman" w:cs="Times New Roman"/>
          <w:i/>
          <w:color w:val="000000"/>
          <w:sz w:val="28"/>
          <w:szCs w:val="28"/>
          <w:shd w:val="clear" w:color="auto" w:fill="FFFFFF"/>
        </w:rPr>
        <w:t xml:space="preserve"> </w:t>
      </w:r>
      <w:r w:rsidRPr="006F4DB4">
        <w:rPr>
          <w:rFonts w:ascii="Times New Roman" w:hAnsi="Times New Roman" w:cs="Times New Roman"/>
          <w:color w:val="000000"/>
          <w:sz w:val="28"/>
          <w:szCs w:val="28"/>
          <w:shd w:val="clear" w:color="auto" w:fill="FFFFFF"/>
        </w:rPr>
        <w:t>За последние два года существенно выросла</w:t>
      </w:r>
      <w:r w:rsidRPr="006F4DB4">
        <w:rPr>
          <w:rFonts w:ascii="Times New Roman" w:hAnsi="Times New Roman" w:cs="Times New Roman"/>
          <w:i/>
          <w:color w:val="000000"/>
          <w:sz w:val="28"/>
          <w:szCs w:val="28"/>
          <w:shd w:val="clear" w:color="auto" w:fill="FFFFFF"/>
        </w:rPr>
        <w:t xml:space="preserve"> </w:t>
      </w:r>
      <w:r w:rsidRPr="006F4DB4">
        <w:rPr>
          <w:rFonts w:ascii="Times New Roman" w:hAnsi="Times New Roman" w:cs="Times New Roman"/>
          <w:color w:val="000000"/>
          <w:sz w:val="28"/>
          <w:szCs w:val="28"/>
          <w:shd w:val="clear" w:color="auto" w:fill="FFFFFF"/>
        </w:rPr>
        <w:t xml:space="preserve">доля прибыли в структуре национального дохода (плюс 41,7 % в </w:t>
      </w:r>
      <w:r>
        <w:rPr>
          <w:rFonts w:ascii="Times New Roman" w:hAnsi="Times New Roman" w:cs="Times New Roman"/>
          <w:color w:val="000000"/>
          <w:sz w:val="28"/>
          <w:szCs w:val="28"/>
          <w:shd w:val="clear" w:color="auto" w:fill="FFFFFF"/>
        </w:rPr>
        <w:t>2016 г., плюс 2,8 процент</w:t>
      </w:r>
      <w:r w:rsidRPr="006F4DB4">
        <w:rPr>
          <w:rFonts w:ascii="Times New Roman" w:hAnsi="Times New Roman" w:cs="Times New Roman"/>
          <w:color w:val="000000"/>
          <w:sz w:val="28"/>
          <w:szCs w:val="28"/>
          <w:shd w:val="clear" w:color="auto" w:fill="FFFFFF"/>
        </w:rPr>
        <w:t xml:space="preserve">ных пункта с 2014 г.), таким образом, формируется внутренний, естественный источник для финансирования инвестиций. Сопровождавший подстройку к внешним шокам рост конкурентоспособности и рентабельности отечественных отраслей торгуемого сектора привел к увеличению доли </w:t>
      </w:r>
      <w:proofErr w:type="spellStart"/>
      <w:r w:rsidRPr="006F4DB4">
        <w:rPr>
          <w:rFonts w:ascii="Times New Roman" w:hAnsi="Times New Roman" w:cs="Times New Roman"/>
          <w:color w:val="000000"/>
          <w:sz w:val="28"/>
          <w:szCs w:val="28"/>
          <w:shd w:val="clear" w:color="auto" w:fill="FFFFFF"/>
        </w:rPr>
        <w:t>ненефтегазовой</w:t>
      </w:r>
      <w:proofErr w:type="spellEnd"/>
      <w:r w:rsidRPr="006F4DB4">
        <w:rPr>
          <w:rFonts w:ascii="Times New Roman" w:hAnsi="Times New Roman" w:cs="Times New Roman"/>
          <w:color w:val="000000"/>
          <w:sz w:val="28"/>
          <w:szCs w:val="28"/>
          <w:shd w:val="clear" w:color="auto" w:fill="FFFFFF"/>
        </w:rPr>
        <w:t xml:space="preserve"> промышлен</w:t>
      </w:r>
      <w:r>
        <w:rPr>
          <w:rFonts w:ascii="Times New Roman" w:hAnsi="Times New Roman" w:cs="Times New Roman"/>
          <w:color w:val="000000"/>
          <w:sz w:val="28"/>
          <w:szCs w:val="28"/>
          <w:shd w:val="clear" w:color="auto" w:fill="FFFFFF"/>
        </w:rPr>
        <w:t>ности в структуре валового внут</w:t>
      </w:r>
      <w:r w:rsidRPr="006F4DB4">
        <w:rPr>
          <w:rFonts w:ascii="Times New Roman" w:hAnsi="Times New Roman" w:cs="Times New Roman"/>
          <w:color w:val="000000"/>
          <w:sz w:val="28"/>
          <w:szCs w:val="28"/>
          <w:shd w:val="clear" w:color="auto" w:fill="FFFFFF"/>
        </w:rPr>
        <w:t>реннего продукта (с 9,3 % в 2014 г. до 10,6 % в 2016 г.). За последние годы существенно снизилась долговая нагрузка нефинансового сектора и оздоровилась структура</w:t>
      </w:r>
      <w:r>
        <w:rPr>
          <w:rFonts w:ascii="Times New Roman" w:hAnsi="Times New Roman" w:cs="Times New Roman"/>
          <w:color w:val="000000"/>
          <w:sz w:val="28"/>
          <w:szCs w:val="28"/>
          <w:shd w:val="clear" w:color="auto" w:fill="FFFFFF"/>
        </w:rPr>
        <w:t xml:space="preserve"> финансово</w:t>
      </w:r>
      <w:r w:rsidRPr="006F4DB4">
        <w:rPr>
          <w:rFonts w:ascii="Times New Roman" w:hAnsi="Times New Roman" w:cs="Times New Roman"/>
          <w:color w:val="000000"/>
          <w:sz w:val="28"/>
          <w:szCs w:val="28"/>
          <w:shd w:val="clear" w:color="auto" w:fill="FFFFFF"/>
        </w:rPr>
        <w:t>го сегмента, свидетельствуя о том, что сейчас экономика в лучшей степени подготовлена</w:t>
      </w:r>
      <w:r>
        <w:rPr>
          <w:rFonts w:ascii="Times New Roman" w:hAnsi="Times New Roman" w:cs="Times New Roman"/>
          <w:color w:val="000000"/>
          <w:sz w:val="28"/>
          <w:szCs w:val="28"/>
          <w:shd w:val="clear" w:color="auto" w:fill="FFFFFF"/>
        </w:rPr>
        <w:t xml:space="preserve"> </w:t>
      </w:r>
    </w:p>
    <w:p w:rsidR="006F4DB4" w:rsidRPr="006F4DB4" w:rsidRDefault="006F4DB4" w:rsidP="006F4DB4">
      <w:pPr>
        <w:numPr>
          <w:ilvl w:val="0"/>
          <w:numId w:val="13"/>
        </w:numPr>
        <w:spacing w:after="0" w:line="360" w:lineRule="auto"/>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трансформации сбережений в здоровые (эффективные) инвестиции.</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 xml:space="preserve">Основные направления налоговой политики Российской </w:t>
      </w:r>
      <w:r>
        <w:rPr>
          <w:rFonts w:ascii="Times New Roman" w:hAnsi="Times New Roman" w:cs="Times New Roman"/>
          <w:color w:val="000000"/>
          <w:sz w:val="28"/>
          <w:szCs w:val="28"/>
          <w:shd w:val="clear" w:color="auto" w:fill="FFFFFF"/>
        </w:rPr>
        <w:t>Федерации на среднесроч</w:t>
      </w:r>
      <w:r w:rsidRPr="006F4DB4">
        <w:rPr>
          <w:rFonts w:ascii="Times New Roman" w:hAnsi="Times New Roman" w:cs="Times New Roman"/>
          <w:color w:val="000000"/>
          <w:sz w:val="28"/>
          <w:szCs w:val="28"/>
          <w:shd w:val="clear" w:color="auto" w:fill="FFFFFF"/>
        </w:rPr>
        <w:t>ную перспективу формулируются в Бюджетном послании Президента РФ Федеральному собранию. Послание президента обозначило конкретные</w:t>
      </w:r>
      <w:r>
        <w:rPr>
          <w:rFonts w:ascii="Times New Roman" w:hAnsi="Times New Roman" w:cs="Times New Roman"/>
          <w:color w:val="000000"/>
          <w:sz w:val="28"/>
          <w:szCs w:val="28"/>
          <w:shd w:val="clear" w:color="auto" w:fill="FFFFFF"/>
        </w:rPr>
        <w:t xml:space="preserve"> меры, призванные обеспечить ди</w:t>
      </w:r>
      <w:r w:rsidRPr="006F4DB4">
        <w:rPr>
          <w:rFonts w:ascii="Times New Roman" w:hAnsi="Times New Roman" w:cs="Times New Roman"/>
          <w:color w:val="000000"/>
          <w:sz w:val="28"/>
          <w:szCs w:val="28"/>
          <w:shd w:val="clear" w:color="auto" w:fill="FFFFFF"/>
        </w:rPr>
        <w:t>намичное развитие страны во всех сферах, в том числе в сфере налогообложения [6, с. 240].</w:t>
      </w:r>
    </w:p>
    <w:p w:rsid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Тенденции развития бюджетной, налоговой и таможенно-тарифной политики на 2018 г. и плановый период 2019 и 2020 гг. разработаны на основании базового варианта прогноза социально-экономического развития Российской Федерации на 2018 г. и п</w:t>
      </w:r>
      <w:r>
        <w:rPr>
          <w:rFonts w:ascii="Times New Roman" w:hAnsi="Times New Roman" w:cs="Times New Roman"/>
          <w:color w:val="000000"/>
          <w:sz w:val="28"/>
          <w:szCs w:val="28"/>
          <w:shd w:val="clear" w:color="auto" w:fill="FFFFFF"/>
        </w:rPr>
        <w:t>лано</w:t>
      </w:r>
      <w:r w:rsidRPr="006F4DB4">
        <w:rPr>
          <w:rFonts w:ascii="Times New Roman" w:hAnsi="Times New Roman" w:cs="Times New Roman"/>
          <w:color w:val="000000"/>
          <w:sz w:val="28"/>
          <w:szCs w:val="28"/>
          <w:shd w:val="clear" w:color="auto" w:fill="FFFFFF"/>
        </w:rPr>
        <w:t>вый период 2019 и 2020 гг. Основные параметры базово</w:t>
      </w:r>
      <w:r>
        <w:rPr>
          <w:rFonts w:ascii="Times New Roman" w:hAnsi="Times New Roman" w:cs="Times New Roman"/>
          <w:color w:val="000000"/>
          <w:sz w:val="28"/>
          <w:szCs w:val="28"/>
          <w:shd w:val="clear" w:color="auto" w:fill="FFFFFF"/>
        </w:rPr>
        <w:t>го прогноза социально-экономиче</w:t>
      </w:r>
      <w:r w:rsidRPr="006F4DB4">
        <w:rPr>
          <w:rFonts w:ascii="Times New Roman" w:hAnsi="Times New Roman" w:cs="Times New Roman"/>
          <w:color w:val="000000"/>
          <w:sz w:val="28"/>
          <w:szCs w:val="28"/>
          <w:shd w:val="clear" w:color="auto" w:fill="FFFFFF"/>
        </w:rPr>
        <w:t xml:space="preserve">ского развития России представлены в таблице </w:t>
      </w:r>
      <w:r>
        <w:rPr>
          <w:rFonts w:ascii="Times New Roman" w:hAnsi="Times New Roman" w:cs="Times New Roman"/>
          <w:color w:val="000000"/>
          <w:sz w:val="28"/>
          <w:szCs w:val="28"/>
          <w:shd w:val="clear" w:color="auto" w:fill="FFFFFF"/>
        </w:rPr>
        <w:t>2.</w:t>
      </w:r>
      <w:r w:rsidRPr="006F4DB4">
        <w:rPr>
          <w:rFonts w:ascii="Times New Roman" w:hAnsi="Times New Roman" w:cs="Times New Roman"/>
          <w:color w:val="000000"/>
          <w:sz w:val="28"/>
          <w:szCs w:val="28"/>
          <w:shd w:val="clear" w:color="auto" w:fill="FFFFFF"/>
        </w:rPr>
        <w:t>1.</w:t>
      </w:r>
    </w:p>
    <w:p w:rsid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 xml:space="preserve">Базовый прогноз среднесрочного экономического </w:t>
      </w:r>
      <w:r>
        <w:rPr>
          <w:rFonts w:ascii="Times New Roman" w:hAnsi="Times New Roman" w:cs="Times New Roman"/>
          <w:color w:val="000000"/>
          <w:sz w:val="28"/>
          <w:szCs w:val="28"/>
          <w:shd w:val="clear" w:color="auto" w:fill="FFFFFF"/>
        </w:rPr>
        <w:t>развития на 2018–2020 гг., поло</w:t>
      </w:r>
      <w:r w:rsidRPr="006F4DB4">
        <w:rPr>
          <w:rFonts w:ascii="Times New Roman" w:hAnsi="Times New Roman" w:cs="Times New Roman"/>
          <w:color w:val="000000"/>
          <w:sz w:val="28"/>
          <w:szCs w:val="28"/>
          <w:shd w:val="clear" w:color="auto" w:fill="FFFFFF"/>
        </w:rPr>
        <w:t>женный в основу параметров бюджета, построен на сценарных условиях, предполагающих постепенное замедление мирового экономического роста с 3,1 % в 2016 г. до 2,8 %</w:t>
      </w:r>
      <w:r>
        <w:rPr>
          <w:rFonts w:ascii="Times New Roman" w:hAnsi="Times New Roman" w:cs="Times New Roman"/>
          <w:color w:val="000000"/>
          <w:sz w:val="28"/>
          <w:szCs w:val="28"/>
          <w:shd w:val="clear" w:color="auto" w:fill="FFFFFF"/>
        </w:rPr>
        <w:t xml:space="preserve"> </w:t>
      </w:r>
      <w:r w:rsidRPr="006F4DB4">
        <w:rPr>
          <w:rFonts w:ascii="Times New Roman" w:hAnsi="Times New Roman" w:cs="Times New Roman"/>
          <w:color w:val="000000"/>
          <w:sz w:val="28"/>
          <w:szCs w:val="28"/>
          <w:shd w:val="clear" w:color="auto" w:fill="FFFFFF"/>
        </w:rPr>
        <w:t>2020 г., обусловленное ожиданием замедления темпов э</w:t>
      </w:r>
      <w:r>
        <w:rPr>
          <w:rFonts w:ascii="Times New Roman" w:hAnsi="Times New Roman" w:cs="Times New Roman"/>
          <w:color w:val="000000"/>
          <w:sz w:val="28"/>
          <w:szCs w:val="28"/>
          <w:shd w:val="clear" w:color="auto" w:fill="FFFFFF"/>
        </w:rPr>
        <w:t>кономического роста как в разви</w:t>
      </w:r>
      <w:r w:rsidRPr="006F4DB4">
        <w:rPr>
          <w:rFonts w:ascii="Times New Roman" w:hAnsi="Times New Roman" w:cs="Times New Roman"/>
          <w:color w:val="000000"/>
          <w:sz w:val="28"/>
          <w:szCs w:val="28"/>
          <w:shd w:val="clear" w:color="auto" w:fill="FFFFFF"/>
        </w:rPr>
        <w:t xml:space="preserve">тых, так и в развивающихся странах. Вызванное этим замедление </w:t>
      </w:r>
      <w:r>
        <w:rPr>
          <w:rFonts w:ascii="Times New Roman" w:hAnsi="Times New Roman" w:cs="Times New Roman"/>
          <w:color w:val="000000"/>
          <w:sz w:val="28"/>
          <w:szCs w:val="28"/>
          <w:shd w:val="clear" w:color="auto" w:fill="FFFFFF"/>
        </w:rPr>
        <w:t>роста спроса на энерго</w:t>
      </w:r>
      <w:r w:rsidRPr="006F4DB4">
        <w:rPr>
          <w:rFonts w:ascii="Times New Roman" w:hAnsi="Times New Roman" w:cs="Times New Roman"/>
          <w:color w:val="000000"/>
          <w:sz w:val="28"/>
          <w:szCs w:val="28"/>
          <w:shd w:val="clear" w:color="auto" w:fill="FFFFFF"/>
        </w:rPr>
        <w:t xml:space="preserve">носители, а также наращивание добычи американской сланцевой нефти и завершение действия </w:t>
      </w:r>
      <w:r w:rsidRPr="006F4DB4">
        <w:rPr>
          <w:rFonts w:ascii="Times New Roman" w:hAnsi="Times New Roman" w:cs="Times New Roman"/>
          <w:color w:val="000000"/>
          <w:sz w:val="28"/>
          <w:szCs w:val="28"/>
          <w:shd w:val="clear" w:color="auto" w:fill="FFFFFF"/>
        </w:rPr>
        <w:lastRenderedPageBreak/>
        <w:t xml:space="preserve">соглашения о заморозке добычи нефти странами ОПЕК </w:t>
      </w:r>
      <w:proofErr w:type="spellStart"/>
      <w:r w:rsidRPr="006F4DB4">
        <w:rPr>
          <w:rFonts w:ascii="Times New Roman" w:hAnsi="Times New Roman" w:cs="Times New Roman"/>
          <w:color w:val="000000"/>
          <w:sz w:val="28"/>
          <w:szCs w:val="28"/>
          <w:shd w:val="clear" w:color="auto" w:fill="FFFFFF"/>
        </w:rPr>
        <w:t>способствов</w:t>
      </w:r>
      <w:r>
        <w:rPr>
          <w:rFonts w:ascii="Times New Roman" w:hAnsi="Times New Roman" w:cs="Times New Roman"/>
          <w:color w:val="000000"/>
          <w:sz w:val="28"/>
          <w:szCs w:val="28"/>
          <w:shd w:val="clear" w:color="auto" w:fill="FFFFFF"/>
        </w:rPr>
        <w:t>ует</w:t>
      </w:r>
      <w:proofErr w:type="spellEnd"/>
      <w:r w:rsidRPr="006F4DB4">
        <w:rPr>
          <w:rFonts w:ascii="Times New Roman" w:hAnsi="Times New Roman" w:cs="Times New Roman"/>
          <w:color w:val="000000"/>
          <w:sz w:val="28"/>
          <w:szCs w:val="28"/>
          <w:shd w:val="clear" w:color="auto" w:fill="FFFFFF"/>
        </w:rPr>
        <w:t xml:space="preserve"> снижению нефтяных котировок нефти марки </w:t>
      </w:r>
      <w:r w:rsidRPr="006F4DB4">
        <w:rPr>
          <w:rFonts w:ascii="Times New Roman" w:hAnsi="Times New Roman" w:cs="Times New Roman"/>
          <w:color w:val="000000"/>
          <w:sz w:val="28"/>
          <w:szCs w:val="28"/>
          <w:shd w:val="clear" w:color="auto" w:fill="FFFFFF"/>
          <w:lang w:val="en-US"/>
        </w:rPr>
        <w:t>Urals</w:t>
      </w:r>
      <w:r w:rsidRPr="006F4DB4">
        <w:rPr>
          <w:rFonts w:ascii="Times New Roman" w:hAnsi="Times New Roman" w:cs="Times New Roman"/>
          <w:color w:val="000000"/>
          <w:sz w:val="28"/>
          <w:szCs w:val="28"/>
          <w:shd w:val="clear" w:color="auto" w:fill="FFFFFF"/>
        </w:rPr>
        <w:t xml:space="preserve"> и выходу на траекторию на уровне 40 долл. США за баррель (в ценах 2017 г.) уже к концу 2</w:t>
      </w:r>
      <w:r>
        <w:rPr>
          <w:rFonts w:ascii="Times New Roman" w:hAnsi="Times New Roman" w:cs="Times New Roman"/>
          <w:color w:val="000000"/>
          <w:sz w:val="28"/>
          <w:szCs w:val="28"/>
          <w:shd w:val="clear" w:color="auto" w:fill="FFFFFF"/>
        </w:rPr>
        <w:t>018 г. Кроме того, прогноз бази</w:t>
      </w:r>
      <w:r w:rsidRPr="006F4DB4">
        <w:rPr>
          <w:rFonts w:ascii="Times New Roman" w:hAnsi="Times New Roman" w:cs="Times New Roman"/>
          <w:color w:val="000000"/>
          <w:sz w:val="28"/>
          <w:szCs w:val="28"/>
          <w:shd w:val="clear" w:color="auto" w:fill="FFFFFF"/>
        </w:rPr>
        <w:t>руется на гипотезе о сохранении финансово-экономических санкций до конца прогнозного периода.</w:t>
      </w:r>
    </w:p>
    <w:p w:rsidR="006F4DB4" w:rsidRDefault="006F4DB4" w:rsidP="006F4DB4">
      <w:pPr>
        <w:spacing w:after="0" w:line="360" w:lineRule="auto"/>
        <w:ind w:firstLine="709"/>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2.1</w:t>
      </w:r>
    </w:p>
    <w:p w:rsidR="006F4DB4" w:rsidRPr="006F4DB4" w:rsidRDefault="006F4DB4" w:rsidP="006F4DB4">
      <w:pPr>
        <w:spacing w:after="0" w:line="360" w:lineRule="auto"/>
        <w:ind w:firstLine="709"/>
        <w:jc w:val="center"/>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Основные параметры базового прогноза</w:t>
      </w:r>
    </w:p>
    <w:p w:rsidR="006F4DB4" w:rsidRDefault="006F4DB4" w:rsidP="006F4DB4">
      <w:pPr>
        <w:spacing w:after="0" w:line="360" w:lineRule="auto"/>
        <w:ind w:firstLine="709"/>
        <w:jc w:val="center"/>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социально-</w:t>
      </w:r>
      <w:r>
        <w:rPr>
          <w:rFonts w:ascii="Times New Roman" w:hAnsi="Times New Roman" w:cs="Times New Roman"/>
          <w:color w:val="000000"/>
          <w:sz w:val="28"/>
          <w:szCs w:val="28"/>
          <w:shd w:val="clear" w:color="auto" w:fill="FFFFFF"/>
        </w:rPr>
        <w:t>экономического развития России</w:t>
      </w:r>
    </w:p>
    <w:tbl>
      <w:tblPr>
        <w:tblStyle w:val="a9"/>
        <w:tblW w:w="0" w:type="auto"/>
        <w:tblLayout w:type="fixed"/>
        <w:tblLook w:val="04A0" w:firstRow="1" w:lastRow="0" w:firstColumn="1" w:lastColumn="0" w:noHBand="0" w:noVBand="1"/>
      </w:tblPr>
      <w:tblGrid>
        <w:gridCol w:w="5380"/>
        <w:gridCol w:w="980"/>
        <w:gridCol w:w="1000"/>
        <w:gridCol w:w="1020"/>
        <w:gridCol w:w="236"/>
        <w:gridCol w:w="1100"/>
      </w:tblGrid>
      <w:tr w:rsidR="006F4DB4" w:rsidRPr="006F4DB4" w:rsidTr="006F4DB4">
        <w:trPr>
          <w:trHeight w:val="254"/>
        </w:trPr>
        <w:tc>
          <w:tcPr>
            <w:tcW w:w="5380" w:type="dxa"/>
            <w:hideMark/>
          </w:tcPr>
          <w:p w:rsidR="006F4DB4" w:rsidRPr="006F4DB4" w:rsidRDefault="006F4DB4" w:rsidP="006F4DB4">
            <w:pPr>
              <w:spacing w:line="0" w:lineRule="atLeast"/>
              <w:ind w:left="216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Показатель</w:t>
            </w:r>
            <w:proofErr w:type="spellEnd"/>
          </w:p>
        </w:tc>
        <w:tc>
          <w:tcPr>
            <w:tcW w:w="980" w:type="dxa"/>
            <w:hideMark/>
          </w:tcPr>
          <w:p w:rsidR="006F4DB4" w:rsidRPr="006F4DB4" w:rsidRDefault="006F4DB4" w:rsidP="006F4DB4">
            <w:pPr>
              <w:spacing w:line="0" w:lineRule="atLeast"/>
              <w:jc w:val="center"/>
              <w:rPr>
                <w:rFonts w:ascii="Times New Roman" w:eastAsia="Times New Roman" w:hAnsi="Times New Roman" w:cs="Arial"/>
                <w:w w:val="99"/>
                <w:szCs w:val="20"/>
                <w:lang w:val="en-US"/>
              </w:rPr>
            </w:pPr>
            <w:r w:rsidRPr="006F4DB4">
              <w:rPr>
                <w:rFonts w:ascii="Times New Roman" w:eastAsia="Times New Roman" w:hAnsi="Times New Roman" w:cs="Arial"/>
                <w:w w:val="99"/>
                <w:szCs w:val="20"/>
                <w:lang w:val="en-US"/>
              </w:rPr>
              <w:t>2017 г.</w:t>
            </w:r>
          </w:p>
        </w:tc>
        <w:tc>
          <w:tcPr>
            <w:tcW w:w="1000" w:type="dxa"/>
            <w:hideMark/>
          </w:tcPr>
          <w:p w:rsidR="006F4DB4" w:rsidRPr="006F4DB4" w:rsidRDefault="006F4DB4" w:rsidP="006F4DB4">
            <w:pPr>
              <w:spacing w:line="0" w:lineRule="atLeast"/>
              <w:jc w:val="center"/>
              <w:rPr>
                <w:rFonts w:ascii="Times New Roman" w:eastAsia="Times New Roman" w:hAnsi="Times New Roman" w:cs="Arial"/>
                <w:w w:val="99"/>
                <w:szCs w:val="20"/>
                <w:lang w:val="en-US"/>
              </w:rPr>
            </w:pPr>
            <w:r w:rsidRPr="006F4DB4">
              <w:rPr>
                <w:rFonts w:ascii="Times New Roman" w:eastAsia="Times New Roman" w:hAnsi="Times New Roman" w:cs="Arial"/>
                <w:w w:val="99"/>
                <w:szCs w:val="20"/>
                <w:lang w:val="en-US"/>
              </w:rPr>
              <w:t>2018 г.</w:t>
            </w:r>
          </w:p>
        </w:tc>
        <w:tc>
          <w:tcPr>
            <w:tcW w:w="1020" w:type="dxa"/>
            <w:hideMark/>
          </w:tcPr>
          <w:p w:rsidR="006F4DB4" w:rsidRPr="006F4DB4" w:rsidRDefault="006F4DB4" w:rsidP="006F4DB4">
            <w:pPr>
              <w:spacing w:line="0" w:lineRule="atLeast"/>
              <w:jc w:val="center"/>
              <w:rPr>
                <w:rFonts w:ascii="Times New Roman" w:eastAsia="Times New Roman" w:hAnsi="Times New Roman" w:cs="Arial"/>
                <w:w w:val="99"/>
                <w:szCs w:val="20"/>
                <w:lang w:val="en-US"/>
              </w:rPr>
            </w:pPr>
            <w:r w:rsidRPr="006F4DB4">
              <w:rPr>
                <w:rFonts w:ascii="Times New Roman" w:eastAsia="Times New Roman" w:hAnsi="Times New Roman" w:cs="Arial"/>
                <w:w w:val="99"/>
                <w:szCs w:val="20"/>
                <w:lang w:val="en-US"/>
              </w:rPr>
              <w:t>2019 г.</w:t>
            </w:r>
          </w:p>
        </w:tc>
        <w:tc>
          <w:tcPr>
            <w:tcW w:w="60" w:type="dxa"/>
          </w:tcPr>
          <w:p w:rsidR="006F4DB4" w:rsidRPr="006F4DB4" w:rsidRDefault="006F4DB4" w:rsidP="006F4DB4">
            <w:pPr>
              <w:spacing w:line="0" w:lineRule="atLeast"/>
              <w:rPr>
                <w:rFonts w:ascii="Times New Roman" w:eastAsia="Times New Roman" w:hAnsi="Times New Roman" w:cs="Arial"/>
                <w:szCs w:val="20"/>
                <w:lang w:val="en-US"/>
              </w:rPr>
            </w:pPr>
          </w:p>
        </w:tc>
        <w:tc>
          <w:tcPr>
            <w:tcW w:w="1100" w:type="dxa"/>
            <w:hideMark/>
          </w:tcPr>
          <w:p w:rsidR="006F4DB4" w:rsidRPr="006F4DB4" w:rsidRDefault="006F4DB4" w:rsidP="006F4DB4">
            <w:pPr>
              <w:spacing w:line="0" w:lineRule="atLeast"/>
              <w:jc w:val="center"/>
              <w:rPr>
                <w:rFonts w:ascii="Times New Roman" w:eastAsia="Times New Roman" w:hAnsi="Times New Roman" w:cs="Arial"/>
                <w:w w:val="99"/>
                <w:szCs w:val="20"/>
                <w:lang w:val="en-US"/>
              </w:rPr>
            </w:pPr>
            <w:r w:rsidRPr="006F4DB4">
              <w:rPr>
                <w:rFonts w:ascii="Times New Roman" w:eastAsia="Times New Roman" w:hAnsi="Times New Roman" w:cs="Arial"/>
                <w:w w:val="99"/>
                <w:szCs w:val="20"/>
                <w:lang w:val="en-US"/>
              </w:rPr>
              <w:t>2020 г.</w:t>
            </w:r>
          </w:p>
        </w:tc>
      </w:tr>
      <w:tr w:rsidR="006F4DB4" w:rsidRPr="006F4DB4" w:rsidTr="006F4DB4">
        <w:trPr>
          <w:trHeight w:val="249"/>
        </w:trPr>
        <w:tc>
          <w:tcPr>
            <w:tcW w:w="5380" w:type="dxa"/>
            <w:hideMark/>
          </w:tcPr>
          <w:p w:rsidR="006F4DB4" w:rsidRPr="006F4DB4" w:rsidRDefault="006F4DB4" w:rsidP="006F4DB4">
            <w:pPr>
              <w:spacing w:line="249" w:lineRule="exact"/>
              <w:ind w:left="100"/>
              <w:rPr>
                <w:rFonts w:ascii="Times New Roman" w:eastAsia="Times New Roman" w:hAnsi="Times New Roman" w:cs="Arial"/>
                <w:szCs w:val="20"/>
                <w:lang w:val="en-US"/>
              </w:rPr>
            </w:pPr>
            <w:r w:rsidRPr="006F4DB4">
              <w:rPr>
                <w:rFonts w:ascii="Times New Roman" w:eastAsia="Times New Roman" w:hAnsi="Times New Roman" w:cs="Arial"/>
                <w:szCs w:val="20"/>
              </w:rPr>
              <w:t xml:space="preserve">Цена на нефть марки </w:t>
            </w:r>
            <w:r w:rsidRPr="006F4DB4">
              <w:rPr>
                <w:rFonts w:ascii="Times New Roman" w:eastAsia="Times New Roman" w:hAnsi="Times New Roman" w:cs="Arial"/>
                <w:szCs w:val="20"/>
                <w:lang w:val="en-US"/>
              </w:rPr>
              <w:t>Urals</w:t>
            </w:r>
            <w:r w:rsidRPr="006F4DB4">
              <w:rPr>
                <w:rFonts w:ascii="Times New Roman" w:eastAsia="Times New Roman" w:hAnsi="Times New Roman" w:cs="Arial"/>
                <w:szCs w:val="20"/>
              </w:rPr>
              <w:t xml:space="preserve">, долл. </w:t>
            </w:r>
            <w:r w:rsidRPr="006F4DB4">
              <w:rPr>
                <w:rFonts w:ascii="Times New Roman" w:eastAsia="Times New Roman" w:hAnsi="Times New Roman" w:cs="Arial"/>
                <w:szCs w:val="20"/>
                <w:lang w:val="en-US"/>
              </w:rPr>
              <w:t xml:space="preserve">США </w:t>
            </w:r>
            <w:proofErr w:type="spellStart"/>
            <w:r w:rsidRPr="006F4DB4">
              <w:rPr>
                <w:rFonts w:ascii="Times New Roman" w:eastAsia="Times New Roman" w:hAnsi="Times New Roman" w:cs="Arial"/>
                <w:szCs w:val="20"/>
                <w:lang w:val="en-US"/>
              </w:rPr>
              <w:t>за</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баррель</w:t>
            </w:r>
            <w:proofErr w:type="spellEnd"/>
          </w:p>
        </w:tc>
        <w:tc>
          <w:tcPr>
            <w:tcW w:w="980" w:type="dxa"/>
            <w:hideMark/>
          </w:tcPr>
          <w:p w:rsidR="006F4DB4" w:rsidRPr="006F4DB4" w:rsidRDefault="006F4DB4" w:rsidP="006F4DB4">
            <w:pPr>
              <w:spacing w:line="249" w:lineRule="exact"/>
              <w:jc w:val="center"/>
              <w:rPr>
                <w:rFonts w:ascii="Times New Roman" w:eastAsia="Times New Roman" w:hAnsi="Times New Roman" w:cs="Arial"/>
                <w:w w:val="98"/>
                <w:szCs w:val="20"/>
                <w:lang w:val="en-US"/>
              </w:rPr>
            </w:pPr>
            <w:r w:rsidRPr="006F4DB4">
              <w:rPr>
                <w:rFonts w:ascii="Times New Roman" w:eastAsia="Times New Roman" w:hAnsi="Times New Roman" w:cs="Arial"/>
                <w:w w:val="98"/>
                <w:szCs w:val="20"/>
                <w:lang w:val="en-US"/>
              </w:rPr>
              <w:t>49,9</w:t>
            </w:r>
          </w:p>
        </w:tc>
        <w:tc>
          <w:tcPr>
            <w:tcW w:w="100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43,8</w:t>
            </w:r>
          </w:p>
        </w:tc>
        <w:tc>
          <w:tcPr>
            <w:tcW w:w="102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41,6</w:t>
            </w:r>
          </w:p>
        </w:tc>
        <w:tc>
          <w:tcPr>
            <w:tcW w:w="60" w:type="dxa"/>
          </w:tcPr>
          <w:p w:rsidR="006F4DB4" w:rsidRPr="006F4DB4" w:rsidRDefault="006F4DB4" w:rsidP="006F4DB4">
            <w:pPr>
              <w:spacing w:line="0" w:lineRule="atLeast"/>
              <w:rPr>
                <w:rFonts w:ascii="Times New Roman" w:eastAsia="Times New Roman" w:hAnsi="Times New Roman" w:cs="Arial"/>
                <w:sz w:val="21"/>
                <w:szCs w:val="20"/>
                <w:lang w:val="en-US"/>
              </w:rPr>
            </w:pPr>
          </w:p>
        </w:tc>
        <w:tc>
          <w:tcPr>
            <w:tcW w:w="110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42,4</w:t>
            </w:r>
          </w:p>
        </w:tc>
      </w:tr>
      <w:tr w:rsidR="006F4DB4" w:rsidRPr="006F4DB4" w:rsidTr="006F4DB4">
        <w:trPr>
          <w:trHeight w:val="229"/>
        </w:trPr>
        <w:tc>
          <w:tcPr>
            <w:tcW w:w="5380" w:type="dxa"/>
            <w:hideMark/>
          </w:tcPr>
          <w:p w:rsidR="006F4DB4" w:rsidRPr="006F4DB4" w:rsidRDefault="006F4DB4" w:rsidP="006F4DB4">
            <w:pPr>
              <w:spacing w:line="229" w:lineRule="exact"/>
              <w:ind w:left="100"/>
              <w:rPr>
                <w:rFonts w:ascii="Times New Roman" w:eastAsia="Times New Roman" w:hAnsi="Times New Roman" w:cs="Arial"/>
                <w:szCs w:val="20"/>
              </w:rPr>
            </w:pPr>
            <w:r w:rsidRPr="006F4DB4">
              <w:rPr>
                <w:rFonts w:ascii="Times New Roman" w:eastAsia="Times New Roman" w:hAnsi="Times New Roman" w:cs="Arial"/>
                <w:szCs w:val="20"/>
              </w:rPr>
              <w:t>Курс рубля к доллару США среднегодовой,</w:t>
            </w:r>
          </w:p>
        </w:tc>
        <w:tc>
          <w:tcPr>
            <w:tcW w:w="980" w:type="dxa"/>
            <w:hideMark/>
          </w:tcPr>
          <w:p w:rsidR="006F4DB4" w:rsidRPr="006F4DB4" w:rsidRDefault="006F4DB4" w:rsidP="006F4DB4">
            <w:pPr>
              <w:spacing w:line="229" w:lineRule="exact"/>
              <w:jc w:val="center"/>
              <w:rPr>
                <w:rFonts w:ascii="Times New Roman" w:eastAsia="Times New Roman" w:hAnsi="Times New Roman" w:cs="Arial"/>
                <w:w w:val="98"/>
                <w:szCs w:val="20"/>
                <w:lang w:val="en-US"/>
              </w:rPr>
            </w:pPr>
            <w:r w:rsidRPr="006F4DB4">
              <w:rPr>
                <w:rFonts w:ascii="Times New Roman" w:eastAsia="Times New Roman" w:hAnsi="Times New Roman" w:cs="Arial"/>
                <w:w w:val="98"/>
                <w:szCs w:val="20"/>
                <w:lang w:val="en-US"/>
              </w:rPr>
              <w:t>59,4</w:t>
            </w:r>
          </w:p>
        </w:tc>
        <w:tc>
          <w:tcPr>
            <w:tcW w:w="1000" w:type="dxa"/>
            <w:hideMark/>
          </w:tcPr>
          <w:p w:rsidR="006F4DB4" w:rsidRPr="006F4DB4" w:rsidRDefault="006F4DB4" w:rsidP="006F4DB4">
            <w:pPr>
              <w:spacing w:line="22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64,7</w:t>
            </w:r>
          </w:p>
        </w:tc>
        <w:tc>
          <w:tcPr>
            <w:tcW w:w="1020" w:type="dxa"/>
            <w:hideMark/>
          </w:tcPr>
          <w:p w:rsidR="006F4DB4" w:rsidRPr="006F4DB4" w:rsidRDefault="006F4DB4" w:rsidP="006F4DB4">
            <w:pPr>
              <w:spacing w:line="22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66,9</w:t>
            </w:r>
          </w:p>
        </w:tc>
        <w:tc>
          <w:tcPr>
            <w:tcW w:w="60" w:type="dxa"/>
          </w:tcPr>
          <w:p w:rsidR="006F4DB4" w:rsidRPr="006F4DB4" w:rsidRDefault="006F4DB4" w:rsidP="006F4DB4">
            <w:pPr>
              <w:spacing w:line="0" w:lineRule="atLeast"/>
              <w:rPr>
                <w:rFonts w:ascii="Times New Roman" w:eastAsia="Times New Roman" w:hAnsi="Times New Roman" w:cs="Arial"/>
                <w:sz w:val="19"/>
                <w:szCs w:val="20"/>
                <w:lang w:val="en-US"/>
              </w:rPr>
            </w:pPr>
          </w:p>
        </w:tc>
        <w:tc>
          <w:tcPr>
            <w:tcW w:w="1100" w:type="dxa"/>
            <w:hideMark/>
          </w:tcPr>
          <w:p w:rsidR="006F4DB4" w:rsidRPr="006F4DB4" w:rsidRDefault="006F4DB4" w:rsidP="006F4DB4">
            <w:pPr>
              <w:spacing w:line="22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68,0</w:t>
            </w:r>
          </w:p>
        </w:tc>
      </w:tr>
      <w:tr w:rsidR="006F4DB4" w:rsidRPr="006F4DB4" w:rsidTr="006F4DB4">
        <w:trPr>
          <w:trHeight w:val="288"/>
        </w:trPr>
        <w:tc>
          <w:tcPr>
            <w:tcW w:w="5380" w:type="dxa"/>
            <w:hideMark/>
          </w:tcPr>
          <w:p w:rsidR="006F4DB4" w:rsidRPr="006F4DB4" w:rsidRDefault="006F4DB4" w:rsidP="006F4DB4">
            <w:pPr>
              <w:spacing w:line="0" w:lineRule="atLeast"/>
              <w:ind w:left="100"/>
              <w:rPr>
                <w:rFonts w:ascii="Times New Roman" w:eastAsia="Times New Roman" w:hAnsi="Times New Roman" w:cs="Arial"/>
                <w:szCs w:val="20"/>
                <w:lang w:val="en-US"/>
              </w:rPr>
            </w:pPr>
            <w:proofErr w:type="spellStart"/>
            <w:proofErr w:type="gramStart"/>
            <w:r w:rsidRPr="006F4DB4">
              <w:rPr>
                <w:rFonts w:ascii="Times New Roman" w:eastAsia="Times New Roman" w:hAnsi="Times New Roman" w:cs="Arial"/>
                <w:szCs w:val="20"/>
                <w:lang w:val="en-US"/>
              </w:rPr>
              <w:t>руб</w:t>
            </w:r>
            <w:proofErr w:type="spellEnd"/>
            <w:proofErr w:type="gramEnd"/>
            <w:r w:rsidRPr="006F4DB4">
              <w:rPr>
                <w:rFonts w:ascii="Times New Roman" w:eastAsia="Times New Roman" w:hAnsi="Times New Roman" w:cs="Arial"/>
                <w:szCs w:val="20"/>
                <w:lang w:val="en-US"/>
              </w:rPr>
              <w:t xml:space="preserve">. </w:t>
            </w:r>
            <w:proofErr w:type="spellStart"/>
            <w:proofErr w:type="gramStart"/>
            <w:r w:rsidRPr="006F4DB4">
              <w:rPr>
                <w:rFonts w:ascii="Times New Roman" w:eastAsia="Times New Roman" w:hAnsi="Times New Roman" w:cs="Arial"/>
                <w:szCs w:val="20"/>
                <w:lang w:val="en-US"/>
              </w:rPr>
              <w:t>за</w:t>
            </w:r>
            <w:proofErr w:type="spellEnd"/>
            <w:proofErr w:type="gram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долл</w:t>
            </w:r>
            <w:proofErr w:type="spellEnd"/>
            <w:r w:rsidRPr="006F4DB4">
              <w:rPr>
                <w:rFonts w:ascii="Times New Roman" w:eastAsia="Times New Roman" w:hAnsi="Times New Roman" w:cs="Arial"/>
                <w:szCs w:val="20"/>
                <w:lang w:val="en-US"/>
              </w:rPr>
              <w:t>. США</w:t>
            </w:r>
          </w:p>
        </w:tc>
        <w:tc>
          <w:tcPr>
            <w:tcW w:w="980" w:type="dxa"/>
          </w:tcPr>
          <w:p w:rsidR="006F4DB4" w:rsidRPr="006F4DB4" w:rsidRDefault="006F4DB4" w:rsidP="006F4DB4">
            <w:pPr>
              <w:spacing w:line="0" w:lineRule="atLeast"/>
              <w:rPr>
                <w:rFonts w:ascii="Times New Roman" w:eastAsia="Times New Roman" w:hAnsi="Times New Roman" w:cs="Arial"/>
                <w:sz w:val="24"/>
                <w:szCs w:val="20"/>
                <w:lang w:val="en-US"/>
              </w:rPr>
            </w:pPr>
          </w:p>
        </w:tc>
        <w:tc>
          <w:tcPr>
            <w:tcW w:w="1000" w:type="dxa"/>
          </w:tcPr>
          <w:p w:rsidR="006F4DB4" w:rsidRPr="006F4DB4" w:rsidRDefault="006F4DB4" w:rsidP="006F4DB4">
            <w:pPr>
              <w:spacing w:line="0" w:lineRule="atLeast"/>
              <w:rPr>
                <w:rFonts w:ascii="Times New Roman" w:eastAsia="Times New Roman" w:hAnsi="Times New Roman" w:cs="Arial"/>
                <w:sz w:val="24"/>
                <w:szCs w:val="20"/>
                <w:lang w:val="en-US"/>
              </w:rPr>
            </w:pPr>
          </w:p>
        </w:tc>
        <w:tc>
          <w:tcPr>
            <w:tcW w:w="1020" w:type="dxa"/>
          </w:tcPr>
          <w:p w:rsidR="006F4DB4" w:rsidRPr="006F4DB4" w:rsidRDefault="006F4DB4" w:rsidP="006F4DB4">
            <w:pPr>
              <w:spacing w:line="0" w:lineRule="atLeast"/>
              <w:rPr>
                <w:rFonts w:ascii="Times New Roman" w:eastAsia="Times New Roman" w:hAnsi="Times New Roman" w:cs="Arial"/>
                <w:sz w:val="24"/>
                <w:szCs w:val="20"/>
                <w:lang w:val="en-US"/>
              </w:rPr>
            </w:pPr>
          </w:p>
        </w:tc>
        <w:tc>
          <w:tcPr>
            <w:tcW w:w="60" w:type="dxa"/>
          </w:tcPr>
          <w:p w:rsidR="006F4DB4" w:rsidRPr="006F4DB4" w:rsidRDefault="006F4DB4" w:rsidP="006F4DB4">
            <w:pPr>
              <w:spacing w:line="0" w:lineRule="atLeast"/>
              <w:rPr>
                <w:rFonts w:ascii="Times New Roman" w:eastAsia="Times New Roman" w:hAnsi="Times New Roman" w:cs="Arial"/>
                <w:sz w:val="24"/>
                <w:szCs w:val="20"/>
                <w:lang w:val="en-US"/>
              </w:rPr>
            </w:pPr>
          </w:p>
        </w:tc>
        <w:tc>
          <w:tcPr>
            <w:tcW w:w="1100" w:type="dxa"/>
          </w:tcPr>
          <w:p w:rsidR="006F4DB4" w:rsidRPr="006F4DB4" w:rsidRDefault="006F4DB4" w:rsidP="006F4DB4">
            <w:pPr>
              <w:spacing w:line="0" w:lineRule="atLeast"/>
              <w:rPr>
                <w:rFonts w:ascii="Times New Roman" w:eastAsia="Times New Roman" w:hAnsi="Times New Roman" w:cs="Arial"/>
                <w:sz w:val="24"/>
                <w:szCs w:val="20"/>
                <w:lang w:val="en-US"/>
              </w:rPr>
            </w:pPr>
          </w:p>
        </w:tc>
      </w:tr>
      <w:tr w:rsidR="006F4DB4" w:rsidRPr="006F4DB4" w:rsidTr="006F4DB4">
        <w:trPr>
          <w:trHeight w:val="249"/>
        </w:trPr>
        <w:tc>
          <w:tcPr>
            <w:tcW w:w="5380" w:type="dxa"/>
            <w:hideMark/>
          </w:tcPr>
          <w:p w:rsidR="006F4DB4" w:rsidRPr="006F4DB4" w:rsidRDefault="006F4DB4" w:rsidP="006F4DB4">
            <w:pPr>
              <w:spacing w:line="249" w:lineRule="exact"/>
              <w:ind w:left="100"/>
              <w:rPr>
                <w:rFonts w:ascii="Times New Roman" w:eastAsia="Times New Roman" w:hAnsi="Times New Roman" w:cs="Arial"/>
                <w:szCs w:val="20"/>
              </w:rPr>
            </w:pPr>
            <w:r w:rsidRPr="006F4DB4">
              <w:rPr>
                <w:rFonts w:ascii="Times New Roman" w:eastAsia="Times New Roman" w:hAnsi="Times New Roman" w:cs="Arial"/>
                <w:szCs w:val="20"/>
              </w:rPr>
              <w:t>Темп роста ВВП, процент к предыдущему году</w:t>
            </w:r>
          </w:p>
        </w:tc>
        <w:tc>
          <w:tcPr>
            <w:tcW w:w="98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2,1</w:t>
            </w:r>
          </w:p>
        </w:tc>
        <w:tc>
          <w:tcPr>
            <w:tcW w:w="100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2,1</w:t>
            </w:r>
          </w:p>
        </w:tc>
        <w:tc>
          <w:tcPr>
            <w:tcW w:w="102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2,2</w:t>
            </w:r>
          </w:p>
        </w:tc>
        <w:tc>
          <w:tcPr>
            <w:tcW w:w="60" w:type="dxa"/>
          </w:tcPr>
          <w:p w:rsidR="006F4DB4" w:rsidRPr="006F4DB4" w:rsidRDefault="006F4DB4" w:rsidP="006F4DB4">
            <w:pPr>
              <w:spacing w:line="0" w:lineRule="atLeast"/>
              <w:rPr>
                <w:rFonts w:ascii="Times New Roman" w:eastAsia="Times New Roman" w:hAnsi="Times New Roman" w:cs="Arial"/>
                <w:sz w:val="21"/>
                <w:szCs w:val="20"/>
                <w:lang w:val="en-US"/>
              </w:rPr>
            </w:pPr>
          </w:p>
        </w:tc>
        <w:tc>
          <w:tcPr>
            <w:tcW w:w="110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2,3</w:t>
            </w:r>
          </w:p>
        </w:tc>
      </w:tr>
      <w:tr w:rsidR="006F4DB4" w:rsidRPr="006F4DB4" w:rsidTr="006F4DB4">
        <w:trPr>
          <w:trHeight w:val="254"/>
        </w:trPr>
        <w:tc>
          <w:tcPr>
            <w:tcW w:w="5380" w:type="dxa"/>
            <w:hideMark/>
          </w:tcPr>
          <w:p w:rsidR="006F4DB4" w:rsidRPr="006F4DB4" w:rsidRDefault="006F4DB4" w:rsidP="006F4DB4">
            <w:pPr>
              <w:spacing w:line="0" w:lineRule="atLeast"/>
              <w:ind w:left="10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Номинальный</w:t>
            </w:r>
            <w:proofErr w:type="spellEnd"/>
            <w:r w:rsidRPr="006F4DB4">
              <w:rPr>
                <w:rFonts w:ascii="Times New Roman" w:eastAsia="Times New Roman" w:hAnsi="Times New Roman" w:cs="Arial"/>
                <w:szCs w:val="20"/>
                <w:lang w:val="en-US"/>
              </w:rPr>
              <w:t xml:space="preserve"> ВВП, </w:t>
            </w:r>
            <w:proofErr w:type="spellStart"/>
            <w:r w:rsidRPr="006F4DB4">
              <w:rPr>
                <w:rFonts w:ascii="Times New Roman" w:eastAsia="Times New Roman" w:hAnsi="Times New Roman" w:cs="Arial"/>
                <w:szCs w:val="20"/>
                <w:lang w:val="en-US"/>
              </w:rPr>
              <w:t>млрд</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руб</w:t>
            </w:r>
            <w:proofErr w:type="spellEnd"/>
            <w:r w:rsidRPr="006F4DB4">
              <w:rPr>
                <w:rFonts w:ascii="Times New Roman" w:eastAsia="Times New Roman" w:hAnsi="Times New Roman" w:cs="Arial"/>
                <w:szCs w:val="20"/>
                <w:lang w:val="en-US"/>
              </w:rPr>
              <w:t>.</w:t>
            </w:r>
          </w:p>
        </w:tc>
        <w:tc>
          <w:tcPr>
            <w:tcW w:w="980" w:type="dxa"/>
            <w:hideMark/>
          </w:tcPr>
          <w:p w:rsidR="006F4DB4" w:rsidRPr="006F4DB4" w:rsidRDefault="006F4DB4" w:rsidP="006F4DB4">
            <w:pPr>
              <w:spacing w:line="0" w:lineRule="atLeast"/>
              <w:jc w:val="center"/>
              <w:rPr>
                <w:rFonts w:ascii="Times New Roman" w:eastAsia="Times New Roman" w:hAnsi="Times New Roman" w:cs="Arial"/>
                <w:w w:val="98"/>
                <w:szCs w:val="20"/>
                <w:lang w:val="en-US"/>
              </w:rPr>
            </w:pPr>
            <w:r w:rsidRPr="006F4DB4">
              <w:rPr>
                <w:rFonts w:ascii="Times New Roman" w:eastAsia="Times New Roman" w:hAnsi="Times New Roman" w:cs="Arial"/>
                <w:w w:val="98"/>
                <w:szCs w:val="20"/>
                <w:lang w:val="en-US"/>
              </w:rPr>
              <w:t>92 224,0</w:t>
            </w:r>
          </w:p>
        </w:tc>
        <w:tc>
          <w:tcPr>
            <w:tcW w:w="1000" w:type="dxa"/>
            <w:hideMark/>
          </w:tcPr>
          <w:p w:rsidR="006F4DB4" w:rsidRPr="006F4DB4" w:rsidRDefault="006F4DB4" w:rsidP="006F4DB4">
            <w:pPr>
              <w:spacing w:line="0" w:lineRule="atLeas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97 462,0</w:t>
            </w:r>
          </w:p>
        </w:tc>
        <w:tc>
          <w:tcPr>
            <w:tcW w:w="1020" w:type="dxa"/>
            <w:hideMark/>
          </w:tcPr>
          <w:p w:rsidR="006F4DB4" w:rsidRPr="006F4DB4" w:rsidRDefault="006F4DB4" w:rsidP="006F4DB4">
            <w:pPr>
              <w:spacing w:line="0" w:lineRule="atLeast"/>
              <w:jc w:val="center"/>
              <w:rPr>
                <w:rFonts w:ascii="Times New Roman" w:eastAsia="Times New Roman" w:hAnsi="Times New Roman" w:cs="Arial"/>
                <w:w w:val="99"/>
                <w:szCs w:val="20"/>
                <w:lang w:val="en-US"/>
              </w:rPr>
            </w:pPr>
            <w:r w:rsidRPr="006F4DB4">
              <w:rPr>
                <w:rFonts w:ascii="Times New Roman" w:eastAsia="Times New Roman" w:hAnsi="Times New Roman" w:cs="Arial"/>
                <w:w w:val="99"/>
                <w:szCs w:val="20"/>
                <w:lang w:val="en-US"/>
              </w:rPr>
              <w:t>103 228,0</w:t>
            </w:r>
          </w:p>
        </w:tc>
        <w:tc>
          <w:tcPr>
            <w:tcW w:w="60" w:type="dxa"/>
          </w:tcPr>
          <w:p w:rsidR="006F4DB4" w:rsidRPr="006F4DB4" w:rsidRDefault="006F4DB4" w:rsidP="006F4DB4">
            <w:pPr>
              <w:spacing w:line="0" w:lineRule="atLeast"/>
              <w:rPr>
                <w:rFonts w:ascii="Times New Roman" w:eastAsia="Times New Roman" w:hAnsi="Times New Roman" w:cs="Arial"/>
                <w:szCs w:val="20"/>
                <w:lang w:val="en-US"/>
              </w:rPr>
            </w:pPr>
          </w:p>
        </w:tc>
        <w:tc>
          <w:tcPr>
            <w:tcW w:w="1100" w:type="dxa"/>
            <w:hideMark/>
          </w:tcPr>
          <w:p w:rsidR="006F4DB4" w:rsidRPr="006F4DB4" w:rsidRDefault="006F4DB4" w:rsidP="006F4DB4">
            <w:pPr>
              <w:spacing w:line="0" w:lineRule="atLeast"/>
              <w:jc w:val="center"/>
              <w:rPr>
                <w:rFonts w:ascii="Times New Roman" w:eastAsia="Times New Roman" w:hAnsi="Times New Roman" w:cs="Arial"/>
                <w:w w:val="99"/>
                <w:szCs w:val="20"/>
                <w:lang w:val="en-US"/>
              </w:rPr>
            </w:pPr>
            <w:r w:rsidRPr="006F4DB4">
              <w:rPr>
                <w:rFonts w:ascii="Times New Roman" w:eastAsia="Times New Roman" w:hAnsi="Times New Roman" w:cs="Arial"/>
                <w:w w:val="99"/>
                <w:szCs w:val="20"/>
                <w:lang w:val="en-US"/>
              </w:rPr>
              <w:t>110 237,0</w:t>
            </w:r>
          </w:p>
        </w:tc>
      </w:tr>
      <w:tr w:rsidR="006F4DB4" w:rsidRPr="006F4DB4" w:rsidTr="006F4DB4">
        <w:trPr>
          <w:trHeight w:val="249"/>
        </w:trPr>
        <w:tc>
          <w:tcPr>
            <w:tcW w:w="5380" w:type="dxa"/>
            <w:hideMark/>
          </w:tcPr>
          <w:p w:rsidR="006F4DB4" w:rsidRPr="006F4DB4" w:rsidRDefault="006F4DB4" w:rsidP="006F4DB4">
            <w:pPr>
              <w:spacing w:line="249" w:lineRule="exact"/>
              <w:ind w:left="100"/>
              <w:rPr>
                <w:rFonts w:ascii="Times New Roman" w:eastAsia="Times New Roman" w:hAnsi="Times New Roman" w:cs="Arial"/>
                <w:szCs w:val="20"/>
              </w:rPr>
            </w:pPr>
            <w:r w:rsidRPr="006F4DB4">
              <w:rPr>
                <w:rFonts w:ascii="Times New Roman" w:eastAsia="Times New Roman" w:hAnsi="Times New Roman" w:cs="Arial"/>
                <w:szCs w:val="20"/>
              </w:rPr>
              <w:t>Индекс потребительских цен (в среднем за год)</w:t>
            </w:r>
          </w:p>
        </w:tc>
        <w:tc>
          <w:tcPr>
            <w:tcW w:w="98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3,9</w:t>
            </w:r>
          </w:p>
        </w:tc>
        <w:tc>
          <w:tcPr>
            <w:tcW w:w="100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3,7</w:t>
            </w:r>
          </w:p>
        </w:tc>
        <w:tc>
          <w:tcPr>
            <w:tcW w:w="102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4,0</w:t>
            </w:r>
          </w:p>
        </w:tc>
        <w:tc>
          <w:tcPr>
            <w:tcW w:w="60" w:type="dxa"/>
          </w:tcPr>
          <w:p w:rsidR="006F4DB4" w:rsidRPr="006F4DB4" w:rsidRDefault="006F4DB4" w:rsidP="006F4DB4">
            <w:pPr>
              <w:spacing w:line="0" w:lineRule="atLeast"/>
              <w:rPr>
                <w:rFonts w:ascii="Times New Roman" w:eastAsia="Times New Roman" w:hAnsi="Times New Roman" w:cs="Arial"/>
                <w:sz w:val="21"/>
                <w:szCs w:val="20"/>
                <w:lang w:val="en-US"/>
              </w:rPr>
            </w:pPr>
          </w:p>
        </w:tc>
        <w:tc>
          <w:tcPr>
            <w:tcW w:w="110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4,0</w:t>
            </w:r>
          </w:p>
        </w:tc>
      </w:tr>
      <w:tr w:rsidR="006F4DB4" w:rsidRPr="006F4DB4" w:rsidTr="006F4DB4">
        <w:trPr>
          <w:trHeight w:val="249"/>
        </w:trPr>
        <w:tc>
          <w:tcPr>
            <w:tcW w:w="5380" w:type="dxa"/>
            <w:hideMark/>
          </w:tcPr>
          <w:p w:rsidR="006F4DB4" w:rsidRPr="006F4DB4" w:rsidRDefault="006F4DB4" w:rsidP="006F4DB4">
            <w:pPr>
              <w:spacing w:line="249" w:lineRule="exact"/>
              <w:ind w:left="100"/>
              <w:rPr>
                <w:rFonts w:ascii="Times New Roman" w:eastAsia="Times New Roman" w:hAnsi="Times New Roman" w:cs="Arial"/>
                <w:szCs w:val="20"/>
              </w:rPr>
            </w:pPr>
            <w:r w:rsidRPr="006F4DB4">
              <w:rPr>
                <w:rFonts w:ascii="Times New Roman" w:eastAsia="Times New Roman" w:hAnsi="Times New Roman" w:cs="Arial"/>
                <w:szCs w:val="20"/>
              </w:rPr>
              <w:t>Экспорт товаров, млрд долл. США</w:t>
            </w:r>
          </w:p>
        </w:tc>
        <w:tc>
          <w:tcPr>
            <w:tcW w:w="98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336,9</w:t>
            </w:r>
          </w:p>
        </w:tc>
        <w:tc>
          <w:tcPr>
            <w:tcW w:w="100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324,9</w:t>
            </w:r>
          </w:p>
        </w:tc>
        <w:tc>
          <w:tcPr>
            <w:tcW w:w="102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324,2</w:t>
            </w:r>
          </w:p>
        </w:tc>
        <w:tc>
          <w:tcPr>
            <w:tcW w:w="60" w:type="dxa"/>
          </w:tcPr>
          <w:p w:rsidR="006F4DB4" w:rsidRPr="006F4DB4" w:rsidRDefault="006F4DB4" w:rsidP="006F4DB4">
            <w:pPr>
              <w:spacing w:line="0" w:lineRule="atLeast"/>
              <w:rPr>
                <w:rFonts w:ascii="Times New Roman" w:eastAsia="Times New Roman" w:hAnsi="Times New Roman" w:cs="Arial"/>
                <w:sz w:val="21"/>
                <w:szCs w:val="20"/>
                <w:lang w:val="en-US"/>
              </w:rPr>
            </w:pPr>
          </w:p>
        </w:tc>
        <w:tc>
          <w:tcPr>
            <w:tcW w:w="1100" w:type="dxa"/>
            <w:hideMark/>
          </w:tcPr>
          <w:p w:rsidR="006F4DB4" w:rsidRPr="006F4DB4" w:rsidRDefault="006F4DB4" w:rsidP="006F4DB4">
            <w:pPr>
              <w:spacing w:line="249" w:lineRule="exac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332,4</w:t>
            </w:r>
          </w:p>
        </w:tc>
      </w:tr>
      <w:tr w:rsidR="006F4DB4" w:rsidRPr="006F4DB4" w:rsidTr="006F4DB4">
        <w:trPr>
          <w:trHeight w:val="254"/>
        </w:trPr>
        <w:tc>
          <w:tcPr>
            <w:tcW w:w="5380" w:type="dxa"/>
            <w:hideMark/>
          </w:tcPr>
          <w:p w:rsidR="006F4DB4" w:rsidRPr="006F4DB4" w:rsidRDefault="006F4DB4" w:rsidP="006F4DB4">
            <w:pPr>
              <w:spacing w:line="0" w:lineRule="atLeast"/>
              <w:ind w:left="100"/>
              <w:rPr>
                <w:rFonts w:ascii="Times New Roman" w:eastAsia="Times New Roman" w:hAnsi="Times New Roman" w:cs="Arial"/>
                <w:szCs w:val="20"/>
              </w:rPr>
            </w:pPr>
            <w:r w:rsidRPr="006F4DB4">
              <w:rPr>
                <w:rFonts w:ascii="Times New Roman" w:eastAsia="Times New Roman" w:hAnsi="Times New Roman" w:cs="Arial"/>
                <w:szCs w:val="20"/>
              </w:rPr>
              <w:t>Импорт товаров, млрд долл. США</w:t>
            </w:r>
          </w:p>
        </w:tc>
        <w:tc>
          <w:tcPr>
            <w:tcW w:w="980" w:type="dxa"/>
            <w:hideMark/>
          </w:tcPr>
          <w:p w:rsidR="006F4DB4" w:rsidRPr="006F4DB4" w:rsidRDefault="006F4DB4" w:rsidP="006F4DB4">
            <w:pPr>
              <w:spacing w:line="0" w:lineRule="atLeas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227,8</w:t>
            </w:r>
          </w:p>
        </w:tc>
        <w:tc>
          <w:tcPr>
            <w:tcW w:w="1000" w:type="dxa"/>
            <w:hideMark/>
          </w:tcPr>
          <w:p w:rsidR="006F4DB4" w:rsidRPr="006F4DB4" w:rsidRDefault="006F4DB4" w:rsidP="006F4DB4">
            <w:pPr>
              <w:spacing w:line="0" w:lineRule="atLeas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234,8</w:t>
            </w:r>
          </w:p>
        </w:tc>
        <w:tc>
          <w:tcPr>
            <w:tcW w:w="1020" w:type="dxa"/>
            <w:hideMark/>
          </w:tcPr>
          <w:p w:rsidR="006F4DB4" w:rsidRPr="006F4DB4" w:rsidRDefault="006F4DB4" w:rsidP="006F4DB4">
            <w:pPr>
              <w:spacing w:line="0" w:lineRule="atLeas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238,0</w:t>
            </w:r>
          </w:p>
        </w:tc>
        <w:tc>
          <w:tcPr>
            <w:tcW w:w="60" w:type="dxa"/>
          </w:tcPr>
          <w:p w:rsidR="006F4DB4" w:rsidRPr="006F4DB4" w:rsidRDefault="006F4DB4" w:rsidP="006F4DB4">
            <w:pPr>
              <w:spacing w:line="0" w:lineRule="atLeast"/>
              <w:rPr>
                <w:rFonts w:ascii="Times New Roman" w:eastAsia="Times New Roman" w:hAnsi="Times New Roman" w:cs="Arial"/>
                <w:szCs w:val="20"/>
                <w:lang w:val="en-US"/>
              </w:rPr>
            </w:pPr>
          </w:p>
        </w:tc>
        <w:tc>
          <w:tcPr>
            <w:tcW w:w="1100" w:type="dxa"/>
            <w:hideMark/>
          </w:tcPr>
          <w:p w:rsidR="006F4DB4" w:rsidRPr="006F4DB4" w:rsidRDefault="006F4DB4" w:rsidP="006F4DB4">
            <w:pPr>
              <w:spacing w:line="0" w:lineRule="atLeast"/>
              <w:jc w:val="center"/>
              <w:rPr>
                <w:rFonts w:ascii="Times New Roman" w:eastAsia="Times New Roman" w:hAnsi="Times New Roman" w:cs="Arial"/>
                <w:szCs w:val="20"/>
                <w:lang w:val="en-US"/>
              </w:rPr>
            </w:pPr>
            <w:r w:rsidRPr="006F4DB4">
              <w:rPr>
                <w:rFonts w:ascii="Times New Roman" w:eastAsia="Times New Roman" w:hAnsi="Times New Roman" w:cs="Arial"/>
                <w:szCs w:val="20"/>
                <w:lang w:val="en-US"/>
              </w:rPr>
              <w:t>241,0</w:t>
            </w:r>
          </w:p>
        </w:tc>
      </w:tr>
    </w:tbl>
    <w:p w:rsidR="006F4DB4" w:rsidRDefault="006F4DB4" w:rsidP="006F4DB4">
      <w:pPr>
        <w:spacing w:after="0" w:line="360" w:lineRule="auto"/>
        <w:ind w:firstLine="709"/>
        <w:jc w:val="center"/>
        <w:rPr>
          <w:rFonts w:ascii="Times New Roman" w:hAnsi="Times New Roman" w:cs="Times New Roman"/>
          <w:color w:val="000000"/>
          <w:sz w:val="28"/>
          <w:szCs w:val="28"/>
          <w:shd w:val="clear" w:color="auto" w:fill="FFFFFF"/>
        </w:rPr>
      </w:pP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Pr="006F4DB4">
        <w:rPr>
          <w:rFonts w:ascii="Times New Roman" w:hAnsi="Times New Roman" w:cs="Times New Roman"/>
          <w:color w:val="000000"/>
          <w:sz w:val="28"/>
          <w:szCs w:val="28"/>
          <w:shd w:val="clear" w:color="auto" w:fill="FFFFFF"/>
        </w:rPr>
        <w:t>рамках базового сценария прогнозируется постепенное увеличение темпов роста российской экономики с 2,1 % в 2017 г. до 2,3 % к 2020 г.</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Предполагается устойчивое развитие без существе</w:t>
      </w:r>
      <w:r>
        <w:rPr>
          <w:rFonts w:ascii="Times New Roman" w:hAnsi="Times New Roman" w:cs="Times New Roman"/>
          <w:color w:val="000000"/>
          <w:sz w:val="28"/>
          <w:szCs w:val="28"/>
          <w:shd w:val="clear" w:color="auto" w:fill="FFFFFF"/>
        </w:rPr>
        <w:t>нных провалов при цене на отече</w:t>
      </w:r>
      <w:r w:rsidRPr="006F4DB4">
        <w:rPr>
          <w:rFonts w:ascii="Times New Roman" w:hAnsi="Times New Roman" w:cs="Times New Roman"/>
          <w:color w:val="000000"/>
          <w:sz w:val="28"/>
          <w:szCs w:val="28"/>
          <w:shd w:val="clear" w:color="auto" w:fill="FFFFFF"/>
        </w:rPr>
        <w:t>ственную нефть на уровне 40–50 долл. США за баррель, однако уже сейч</w:t>
      </w:r>
      <w:r>
        <w:rPr>
          <w:rFonts w:ascii="Times New Roman" w:hAnsi="Times New Roman" w:cs="Times New Roman"/>
          <w:color w:val="000000"/>
          <w:sz w:val="28"/>
          <w:szCs w:val="28"/>
          <w:shd w:val="clear" w:color="auto" w:fill="FFFFFF"/>
        </w:rPr>
        <w:t>ас динамика из</w:t>
      </w:r>
      <w:r w:rsidRPr="006F4DB4">
        <w:rPr>
          <w:rFonts w:ascii="Times New Roman" w:hAnsi="Times New Roman" w:cs="Times New Roman"/>
          <w:color w:val="000000"/>
          <w:sz w:val="28"/>
          <w:szCs w:val="28"/>
          <w:shd w:val="clear" w:color="auto" w:fill="FFFFFF"/>
        </w:rPr>
        <w:t>менения цен на российскую нефть на мировом рынке по</w:t>
      </w:r>
      <w:r>
        <w:rPr>
          <w:rFonts w:ascii="Times New Roman" w:hAnsi="Times New Roman" w:cs="Times New Roman"/>
          <w:color w:val="000000"/>
          <w:sz w:val="28"/>
          <w:szCs w:val="28"/>
          <w:shd w:val="clear" w:color="auto" w:fill="FFFFFF"/>
        </w:rPr>
        <w:t>казывает существенный рост, пре</w:t>
      </w:r>
      <w:r w:rsidRPr="006F4DB4">
        <w:rPr>
          <w:rFonts w:ascii="Times New Roman" w:hAnsi="Times New Roman" w:cs="Times New Roman"/>
          <w:color w:val="000000"/>
          <w:sz w:val="28"/>
          <w:szCs w:val="28"/>
          <w:shd w:val="clear" w:color="auto" w:fill="FFFFFF"/>
        </w:rPr>
        <w:t xml:space="preserve">вышающий заложенный показатель почти в два раза. Цена на нефть марки </w:t>
      </w:r>
      <w:r w:rsidRPr="006F4DB4">
        <w:rPr>
          <w:rFonts w:ascii="Times New Roman" w:hAnsi="Times New Roman" w:cs="Times New Roman"/>
          <w:color w:val="000000"/>
          <w:sz w:val="28"/>
          <w:szCs w:val="28"/>
          <w:shd w:val="clear" w:color="auto" w:fill="FFFFFF"/>
          <w:lang w:val="en-US"/>
        </w:rPr>
        <w:t>Urals</w:t>
      </w:r>
      <w:r w:rsidRPr="006F4DB4">
        <w:rPr>
          <w:rFonts w:ascii="Times New Roman" w:hAnsi="Times New Roman" w:cs="Times New Roman"/>
          <w:color w:val="000000"/>
          <w:sz w:val="28"/>
          <w:szCs w:val="28"/>
          <w:shd w:val="clear" w:color="auto" w:fill="FFFFFF"/>
        </w:rPr>
        <w:t xml:space="preserve"> с февраля 2018 г. стабильно идет вверх и на текущий момент находится на уровне 75–78 долл. США за баррель [2].</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Чиновники считают, что переход на новое бюджетное правило позволит снизить цикличность отечественной экономики. Сверхдоходы</w:t>
      </w:r>
      <w:r>
        <w:rPr>
          <w:rFonts w:ascii="Times New Roman" w:hAnsi="Times New Roman" w:cs="Times New Roman"/>
          <w:color w:val="000000"/>
          <w:sz w:val="28"/>
          <w:szCs w:val="28"/>
          <w:shd w:val="clear" w:color="auto" w:fill="FFFFFF"/>
        </w:rPr>
        <w:t xml:space="preserve"> от экспорта нефти будут направ</w:t>
      </w:r>
      <w:r w:rsidRPr="006F4DB4">
        <w:rPr>
          <w:rFonts w:ascii="Times New Roman" w:hAnsi="Times New Roman" w:cs="Times New Roman"/>
          <w:color w:val="000000"/>
          <w:sz w:val="28"/>
          <w:szCs w:val="28"/>
          <w:shd w:val="clear" w:color="auto" w:fill="FFFFFF"/>
        </w:rPr>
        <w:t>ляться на пополнение резервов. В результате расходы бюджета будут планир</w:t>
      </w:r>
      <w:r>
        <w:rPr>
          <w:rFonts w:ascii="Times New Roman" w:hAnsi="Times New Roman" w:cs="Times New Roman"/>
          <w:color w:val="000000"/>
          <w:sz w:val="28"/>
          <w:szCs w:val="28"/>
          <w:shd w:val="clear" w:color="auto" w:fill="FFFFFF"/>
        </w:rPr>
        <w:t>оваться исхо</w:t>
      </w:r>
      <w:r w:rsidRPr="006F4DB4">
        <w:rPr>
          <w:rFonts w:ascii="Times New Roman" w:hAnsi="Times New Roman" w:cs="Times New Roman"/>
          <w:color w:val="000000"/>
          <w:sz w:val="28"/>
          <w:szCs w:val="28"/>
          <w:shd w:val="clear" w:color="auto" w:fill="FFFFFF"/>
        </w:rPr>
        <w:t>дя из стоимости нефти на уровне 40 долл. США за баррель, что позволит повысить устойчивость российской экономики.</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 xml:space="preserve">Высокая зависимость государственного бюджета от нефтегазовой отрасли порождает необходимость постоянного пересмотра налоговой </w:t>
      </w:r>
      <w:r w:rsidRPr="006F4DB4">
        <w:rPr>
          <w:rFonts w:ascii="Times New Roman" w:hAnsi="Times New Roman" w:cs="Times New Roman"/>
          <w:color w:val="000000"/>
          <w:sz w:val="28"/>
          <w:szCs w:val="28"/>
          <w:shd w:val="clear" w:color="auto" w:fill="FFFFFF"/>
        </w:rPr>
        <w:lastRenderedPageBreak/>
        <w:t>политики в зависимости от стоимости углеводородов. К тому же в последние годы все больш</w:t>
      </w:r>
      <w:r>
        <w:rPr>
          <w:rFonts w:ascii="Times New Roman" w:hAnsi="Times New Roman" w:cs="Times New Roman"/>
          <w:color w:val="000000"/>
          <w:sz w:val="28"/>
          <w:szCs w:val="28"/>
          <w:shd w:val="clear" w:color="auto" w:fill="FFFFFF"/>
        </w:rPr>
        <w:t>ее влияние на формирование нало</w:t>
      </w:r>
      <w:r w:rsidRPr="006F4DB4">
        <w:rPr>
          <w:rFonts w:ascii="Times New Roman" w:hAnsi="Times New Roman" w:cs="Times New Roman"/>
          <w:color w:val="000000"/>
          <w:sz w:val="28"/>
          <w:szCs w:val="28"/>
          <w:shd w:val="clear" w:color="auto" w:fill="FFFFFF"/>
        </w:rPr>
        <w:t>говых условий оказывают внешнеполитические условия.</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Pr="006F4DB4">
        <w:rPr>
          <w:rFonts w:ascii="Times New Roman" w:hAnsi="Times New Roman" w:cs="Times New Roman"/>
          <w:color w:val="000000"/>
          <w:sz w:val="28"/>
          <w:szCs w:val="28"/>
          <w:shd w:val="clear" w:color="auto" w:fill="FFFFFF"/>
        </w:rPr>
        <w:t>Правительстве РФ подготовлены основные направления налоговой политики на 2018–2020 гг., которые Государственная дума должна бу</w:t>
      </w:r>
      <w:r>
        <w:rPr>
          <w:rFonts w:ascii="Times New Roman" w:hAnsi="Times New Roman" w:cs="Times New Roman"/>
          <w:color w:val="000000"/>
          <w:sz w:val="28"/>
          <w:szCs w:val="28"/>
          <w:shd w:val="clear" w:color="auto" w:fill="FFFFFF"/>
        </w:rPr>
        <w:t>дет учесть в своей работе. Наме</w:t>
      </w:r>
      <w:r w:rsidRPr="006F4DB4">
        <w:rPr>
          <w:rFonts w:ascii="Times New Roman" w:hAnsi="Times New Roman" w:cs="Times New Roman"/>
          <w:color w:val="000000"/>
          <w:sz w:val="28"/>
          <w:szCs w:val="28"/>
          <w:shd w:val="clear" w:color="auto" w:fill="FFFFFF"/>
        </w:rPr>
        <w:t>чено решить следующие задачи:</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1) сокращение теневого сектора бизнеса;</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2) дальнейшая минимизация административной нагрузки;</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3) стимулирование инвестиционной активности;</w:t>
      </w:r>
    </w:p>
    <w:p w:rsid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 xml:space="preserve">4) </w:t>
      </w:r>
      <w:proofErr w:type="spellStart"/>
      <w:r w:rsidRPr="006F4DB4">
        <w:rPr>
          <w:rFonts w:ascii="Times New Roman" w:hAnsi="Times New Roman" w:cs="Times New Roman"/>
          <w:color w:val="000000"/>
          <w:sz w:val="28"/>
          <w:szCs w:val="28"/>
          <w:shd w:val="clear" w:color="auto" w:fill="FFFFFF"/>
        </w:rPr>
        <w:t>неповышение</w:t>
      </w:r>
      <w:proofErr w:type="spellEnd"/>
      <w:r w:rsidRPr="006F4DB4">
        <w:rPr>
          <w:rFonts w:ascii="Times New Roman" w:hAnsi="Times New Roman" w:cs="Times New Roman"/>
          <w:color w:val="000000"/>
          <w:sz w:val="28"/>
          <w:szCs w:val="28"/>
          <w:shd w:val="clear" w:color="auto" w:fill="FFFFFF"/>
        </w:rPr>
        <w:t xml:space="preserve"> налогов для добросовестных налогоплательщиков;</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Pr="006F4DB4">
        <w:rPr>
          <w:rFonts w:ascii="Times New Roman" w:hAnsi="Times New Roman" w:cs="Times New Roman"/>
          <w:color w:val="000000"/>
          <w:sz w:val="28"/>
          <w:szCs w:val="28"/>
          <w:shd w:val="clear" w:color="auto" w:fill="FFFFFF"/>
        </w:rPr>
        <w:t>пресечение различных злоупотреблений при п</w:t>
      </w:r>
      <w:r>
        <w:rPr>
          <w:rFonts w:ascii="Times New Roman" w:hAnsi="Times New Roman" w:cs="Times New Roman"/>
          <w:color w:val="000000"/>
          <w:sz w:val="28"/>
          <w:szCs w:val="28"/>
          <w:shd w:val="clear" w:color="auto" w:fill="FFFFFF"/>
        </w:rPr>
        <w:t>рименении налоговых льгот и спе</w:t>
      </w:r>
      <w:r w:rsidRPr="006F4DB4">
        <w:rPr>
          <w:rFonts w:ascii="Times New Roman" w:hAnsi="Times New Roman" w:cs="Times New Roman"/>
          <w:color w:val="000000"/>
          <w:sz w:val="28"/>
          <w:szCs w:val="28"/>
          <w:shd w:val="clear" w:color="auto" w:fill="FFFFFF"/>
        </w:rPr>
        <w:t>циальных налоговых режимов.</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Упомянутый выше документ под названием «Основные направления бюджетн</w:t>
      </w:r>
      <w:r>
        <w:rPr>
          <w:rFonts w:ascii="Times New Roman" w:hAnsi="Times New Roman" w:cs="Times New Roman"/>
          <w:color w:val="000000"/>
          <w:sz w:val="28"/>
          <w:szCs w:val="28"/>
          <w:shd w:val="clear" w:color="auto" w:fill="FFFFFF"/>
        </w:rPr>
        <w:t>ой, на</w:t>
      </w:r>
      <w:r w:rsidRPr="006F4DB4">
        <w:rPr>
          <w:rFonts w:ascii="Times New Roman" w:hAnsi="Times New Roman" w:cs="Times New Roman"/>
          <w:color w:val="000000"/>
          <w:sz w:val="28"/>
          <w:szCs w:val="28"/>
          <w:shd w:val="clear" w:color="auto" w:fill="FFFFFF"/>
        </w:rPr>
        <w:t>логовой и таможенно-тарифной политики на 2018 год и</w:t>
      </w:r>
      <w:r>
        <w:rPr>
          <w:rFonts w:ascii="Times New Roman" w:hAnsi="Times New Roman" w:cs="Times New Roman"/>
          <w:color w:val="000000"/>
          <w:sz w:val="28"/>
          <w:szCs w:val="28"/>
          <w:shd w:val="clear" w:color="auto" w:fill="FFFFFF"/>
        </w:rPr>
        <w:t xml:space="preserve"> плановый период 2019 и 2020 го</w:t>
      </w:r>
      <w:r w:rsidRPr="006F4DB4">
        <w:rPr>
          <w:rFonts w:ascii="Times New Roman" w:hAnsi="Times New Roman" w:cs="Times New Roman"/>
          <w:color w:val="000000"/>
          <w:sz w:val="28"/>
          <w:szCs w:val="28"/>
          <w:shd w:val="clear" w:color="auto" w:fill="FFFFFF"/>
        </w:rPr>
        <w:t>дов» Министерство финансов РФ составило впервые. Ранее три проекта представлялись по отдельности, но в марте этого года под нажимом Государственной думы, которая захотела видеть полную картину министерских планов, в Бюджетный кодекс РФ была внесена поправка о едином документе. Проект «Основных направлений…» депутаты обсудят на слушаниях 18 июля. Ранее свои планы Министерство финансов представляло в мае –начале верстки бюджета. В этом году ситуация иная: бюджетные проектировки 2018– 2020 гг. уже утверждены правительством, а обсуждение «Основных направлений…» еще не началось [1</w:t>
      </w:r>
      <w:r w:rsidR="00B67B7C" w:rsidRPr="00B67B7C">
        <w:rPr>
          <w:rFonts w:ascii="Times New Roman" w:hAnsi="Times New Roman" w:cs="Times New Roman"/>
          <w:color w:val="000000"/>
          <w:sz w:val="28"/>
          <w:szCs w:val="28"/>
          <w:shd w:val="clear" w:color="auto" w:fill="FFFFFF"/>
        </w:rPr>
        <w:t>2</w:t>
      </w:r>
      <w:r w:rsidRPr="006F4DB4">
        <w:rPr>
          <w:rFonts w:ascii="Times New Roman" w:hAnsi="Times New Roman" w:cs="Times New Roman"/>
          <w:color w:val="000000"/>
          <w:sz w:val="28"/>
          <w:szCs w:val="28"/>
          <w:shd w:val="clear" w:color="auto" w:fill="FFFFFF"/>
        </w:rPr>
        <w:t xml:space="preserve">]. Поэтому многие эксперты оценивают данный документ как более </w:t>
      </w:r>
      <w:proofErr w:type="gramStart"/>
      <w:r w:rsidRPr="006F4DB4">
        <w:rPr>
          <w:rFonts w:ascii="Times New Roman" w:hAnsi="Times New Roman" w:cs="Times New Roman"/>
          <w:color w:val="000000"/>
          <w:sz w:val="28"/>
          <w:szCs w:val="28"/>
          <w:shd w:val="clear" w:color="auto" w:fill="FFFFFF"/>
        </w:rPr>
        <w:t>основа-тельный</w:t>
      </w:r>
      <w:proofErr w:type="gramEnd"/>
      <w:r w:rsidRPr="006F4DB4">
        <w:rPr>
          <w:rFonts w:ascii="Times New Roman" w:hAnsi="Times New Roman" w:cs="Times New Roman"/>
          <w:color w:val="000000"/>
          <w:sz w:val="28"/>
          <w:szCs w:val="28"/>
          <w:shd w:val="clear" w:color="auto" w:fill="FFFFFF"/>
        </w:rPr>
        <w:t>, полный, академичный. Он представляет собой не просто проект развития на ближайшие три года, он дает оценку текущего состояния экономики России с выделением наиболее значимых проблем, на которые нужно обратить внимание.</w:t>
      </w: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В ближайшие три года государство планирует придерживаться принципа фискальной нейтральности и предсказуемости (в частности, не повыш</w:t>
      </w:r>
      <w:r>
        <w:rPr>
          <w:rFonts w:ascii="Times New Roman" w:hAnsi="Times New Roman" w:cs="Times New Roman"/>
          <w:color w:val="000000"/>
          <w:sz w:val="28"/>
          <w:szCs w:val="28"/>
          <w:shd w:val="clear" w:color="auto" w:fill="FFFFFF"/>
        </w:rPr>
        <w:t>ать налоги для легального бизне</w:t>
      </w:r>
      <w:r w:rsidRPr="006F4DB4">
        <w:rPr>
          <w:rFonts w:ascii="Times New Roman" w:hAnsi="Times New Roman" w:cs="Times New Roman"/>
          <w:color w:val="000000"/>
          <w:sz w:val="28"/>
          <w:szCs w:val="28"/>
          <w:shd w:val="clear" w:color="auto" w:fill="FFFFFF"/>
        </w:rPr>
        <w:t xml:space="preserve">са). Но в целях создания стимула для обеления </w:t>
      </w:r>
      <w:r w:rsidRPr="006F4DB4">
        <w:rPr>
          <w:rFonts w:ascii="Times New Roman" w:hAnsi="Times New Roman" w:cs="Times New Roman"/>
          <w:color w:val="000000"/>
          <w:sz w:val="28"/>
          <w:szCs w:val="28"/>
          <w:shd w:val="clear" w:color="auto" w:fill="FFFFFF"/>
        </w:rPr>
        <w:lastRenderedPageBreak/>
        <w:t>серых</w:t>
      </w:r>
      <w:r>
        <w:rPr>
          <w:rFonts w:ascii="Times New Roman" w:hAnsi="Times New Roman" w:cs="Times New Roman"/>
          <w:color w:val="000000"/>
          <w:sz w:val="28"/>
          <w:szCs w:val="28"/>
          <w:shd w:val="clear" w:color="auto" w:fill="FFFFFF"/>
        </w:rPr>
        <w:t xml:space="preserve"> зарплат рассматривается возмож</w:t>
      </w:r>
      <w:r w:rsidRPr="006F4DB4">
        <w:rPr>
          <w:rFonts w:ascii="Times New Roman" w:hAnsi="Times New Roman" w:cs="Times New Roman"/>
          <w:color w:val="000000"/>
          <w:sz w:val="28"/>
          <w:szCs w:val="28"/>
          <w:shd w:val="clear" w:color="auto" w:fill="FFFFFF"/>
        </w:rPr>
        <w:t>ность изменения структуры налоговой нагрузки, а именно: могут быть снижены ставки прямых налогов на труд (страховых взносов) и повышены ставки косвенных налогов (НДС). Власти хотят повысить также собираемость нал</w:t>
      </w:r>
      <w:r>
        <w:rPr>
          <w:rFonts w:ascii="Times New Roman" w:hAnsi="Times New Roman" w:cs="Times New Roman"/>
          <w:color w:val="000000"/>
          <w:sz w:val="28"/>
          <w:szCs w:val="28"/>
          <w:shd w:val="clear" w:color="auto" w:fill="FFFFFF"/>
        </w:rPr>
        <w:t>огов и неналоговых платежей, по</w:t>
      </w:r>
      <w:r w:rsidRPr="006F4DB4">
        <w:rPr>
          <w:rFonts w:ascii="Times New Roman" w:hAnsi="Times New Roman" w:cs="Times New Roman"/>
          <w:color w:val="000000"/>
          <w:sz w:val="28"/>
          <w:szCs w:val="28"/>
          <w:shd w:val="clear" w:color="auto" w:fill="FFFFFF"/>
        </w:rPr>
        <w:t>этому совершенствуют их администрирование.</w:t>
      </w:r>
    </w:p>
    <w:p w:rsid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В таблице 2</w:t>
      </w:r>
      <w:r>
        <w:rPr>
          <w:rFonts w:ascii="Times New Roman" w:hAnsi="Times New Roman" w:cs="Times New Roman"/>
          <w:color w:val="000000"/>
          <w:sz w:val="28"/>
          <w:szCs w:val="28"/>
          <w:shd w:val="clear" w:color="auto" w:fill="FFFFFF"/>
        </w:rPr>
        <w:t>.2</w:t>
      </w:r>
      <w:r w:rsidRPr="006F4DB4">
        <w:rPr>
          <w:rFonts w:ascii="Times New Roman" w:hAnsi="Times New Roman" w:cs="Times New Roman"/>
          <w:color w:val="000000"/>
          <w:sz w:val="28"/>
          <w:szCs w:val="28"/>
          <w:shd w:val="clear" w:color="auto" w:fill="FFFFFF"/>
        </w:rPr>
        <w:t xml:space="preserve"> представлены основные направления изменений в налоговой политике России на 2018–2020 гг. [</w:t>
      </w:r>
      <w:r w:rsidR="00B67B7C">
        <w:rPr>
          <w:rFonts w:ascii="Times New Roman" w:hAnsi="Times New Roman" w:cs="Times New Roman"/>
          <w:color w:val="000000"/>
          <w:sz w:val="28"/>
          <w:szCs w:val="28"/>
          <w:shd w:val="clear" w:color="auto" w:fill="FFFFFF"/>
          <w:lang w:val="en-US"/>
        </w:rPr>
        <w:t>12</w:t>
      </w:r>
      <w:r w:rsidRPr="006F4DB4">
        <w:rPr>
          <w:rFonts w:ascii="Times New Roman" w:hAnsi="Times New Roman" w:cs="Times New Roman"/>
          <w:color w:val="000000"/>
          <w:sz w:val="28"/>
          <w:szCs w:val="28"/>
          <w:shd w:val="clear" w:color="auto" w:fill="FFFFFF"/>
        </w:rPr>
        <w:t>].</w:t>
      </w:r>
    </w:p>
    <w:p w:rsidR="006F4DB4" w:rsidRDefault="006F4DB4" w:rsidP="006F4DB4">
      <w:pPr>
        <w:spacing w:after="0" w:line="360" w:lineRule="auto"/>
        <w:ind w:firstLine="709"/>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2.2</w:t>
      </w:r>
    </w:p>
    <w:p w:rsidR="006F4DB4" w:rsidRDefault="006F4DB4" w:rsidP="006F4DB4">
      <w:pPr>
        <w:spacing w:after="0" w:line="360" w:lineRule="auto"/>
        <w:ind w:firstLine="709"/>
        <w:jc w:val="center"/>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Предложения, направленные на изменение налоговой системы РФ</w:t>
      </w:r>
    </w:p>
    <w:tbl>
      <w:tblPr>
        <w:tblW w:w="0" w:type="auto"/>
        <w:tblInd w:w="-10" w:type="dxa"/>
        <w:tblLayout w:type="fixed"/>
        <w:tblCellMar>
          <w:left w:w="0" w:type="dxa"/>
          <w:right w:w="0" w:type="dxa"/>
        </w:tblCellMar>
        <w:tblLook w:val="04A0" w:firstRow="1" w:lastRow="0" w:firstColumn="1" w:lastColumn="0" w:noHBand="0" w:noVBand="1"/>
      </w:tblPr>
      <w:tblGrid>
        <w:gridCol w:w="10"/>
        <w:gridCol w:w="10"/>
        <w:gridCol w:w="2000"/>
        <w:gridCol w:w="40"/>
        <w:gridCol w:w="10"/>
        <w:gridCol w:w="7030"/>
        <w:gridCol w:w="380"/>
        <w:gridCol w:w="40"/>
        <w:gridCol w:w="20"/>
        <w:gridCol w:w="10"/>
      </w:tblGrid>
      <w:tr w:rsidR="006F4DB4" w:rsidRPr="006F4DB4" w:rsidTr="00E246FB">
        <w:trPr>
          <w:gridBefore w:val="1"/>
          <w:wBefore w:w="10" w:type="dxa"/>
          <w:trHeight w:val="249"/>
        </w:trPr>
        <w:tc>
          <w:tcPr>
            <w:tcW w:w="2060" w:type="dxa"/>
            <w:gridSpan w:val="4"/>
            <w:tcBorders>
              <w:top w:val="single" w:sz="4" w:space="0" w:color="auto"/>
              <w:left w:val="single" w:sz="8" w:space="0" w:color="auto"/>
              <w:bottom w:val="single" w:sz="8" w:space="0" w:color="auto"/>
              <w:right w:val="single" w:sz="8" w:space="0" w:color="auto"/>
            </w:tcBorders>
            <w:vAlign w:val="bottom"/>
            <w:hideMark/>
          </w:tcPr>
          <w:p w:rsidR="006F4DB4" w:rsidRPr="006F4DB4" w:rsidRDefault="006F4DB4" w:rsidP="006F4DB4">
            <w:pPr>
              <w:spacing w:after="0" w:line="249" w:lineRule="exact"/>
              <w:ind w:left="1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Сфера</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изменений</w:t>
            </w:r>
            <w:proofErr w:type="spellEnd"/>
          </w:p>
        </w:tc>
        <w:tc>
          <w:tcPr>
            <w:tcW w:w="7480" w:type="dxa"/>
            <w:gridSpan w:val="5"/>
            <w:tcBorders>
              <w:top w:val="single" w:sz="4" w:space="0" w:color="auto"/>
              <w:left w:val="nil"/>
              <w:bottom w:val="single" w:sz="8" w:space="0" w:color="auto"/>
              <w:right w:val="single" w:sz="8" w:space="0" w:color="auto"/>
            </w:tcBorders>
            <w:vAlign w:val="bottom"/>
            <w:hideMark/>
          </w:tcPr>
          <w:p w:rsidR="006F4DB4" w:rsidRPr="006F4DB4" w:rsidRDefault="006F4DB4" w:rsidP="006F4DB4">
            <w:pPr>
              <w:spacing w:after="0" w:line="249" w:lineRule="exact"/>
              <w:ind w:left="280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Планируемые</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меры</w:t>
            </w:r>
            <w:proofErr w:type="spellEnd"/>
          </w:p>
        </w:tc>
      </w:tr>
      <w:tr w:rsidR="006F4DB4" w:rsidRPr="006F4DB4" w:rsidTr="00E246FB">
        <w:trPr>
          <w:gridBefore w:val="1"/>
          <w:wBefore w:w="10" w:type="dxa"/>
          <w:trHeight w:val="229"/>
        </w:trPr>
        <w:tc>
          <w:tcPr>
            <w:tcW w:w="2060" w:type="dxa"/>
            <w:gridSpan w:val="4"/>
            <w:tcBorders>
              <w:top w:val="nil"/>
              <w:left w:val="single" w:sz="8" w:space="0" w:color="auto"/>
              <w:bottom w:val="nil"/>
              <w:right w:val="single" w:sz="8" w:space="0" w:color="auto"/>
            </w:tcBorders>
            <w:vAlign w:val="bottom"/>
            <w:hideMark/>
          </w:tcPr>
          <w:p w:rsidR="006F4DB4" w:rsidRPr="006F4DB4" w:rsidRDefault="006F4DB4" w:rsidP="006F4DB4">
            <w:pPr>
              <w:spacing w:after="0" w:line="229" w:lineRule="exact"/>
              <w:ind w:left="10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Налоговое</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адми</w:t>
            </w:r>
            <w:proofErr w:type="spellEnd"/>
            <w:r w:rsidRPr="006F4DB4">
              <w:rPr>
                <w:rFonts w:ascii="Times New Roman" w:eastAsia="Times New Roman" w:hAnsi="Times New Roman" w:cs="Arial"/>
                <w:szCs w:val="20"/>
                <w:lang w:val="en-US"/>
              </w:rPr>
              <w:t>-</w:t>
            </w: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229" w:lineRule="exact"/>
              <w:ind w:left="80"/>
              <w:rPr>
                <w:rFonts w:ascii="Times New Roman" w:eastAsia="Times New Roman" w:hAnsi="Times New Roman" w:cs="Arial"/>
                <w:szCs w:val="20"/>
              </w:rPr>
            </w:pPr>
            <w:r w:rsidRPr="006F4DB4">
              <w:rPr>
                <w:rFonts w:ascii="Times New Roman" w:eastAsia="Times New Roman" w:hAnsi="Times New Roman" w:cs="Arial"/>
                <w:szCs w:val="20"/>
              </w:rPr>
              <w:t>Расширить возможности налоговых органов самостоятельно уточнять на-</w:t>
            </w:r>
          </w:p>
        </w:tc>
      </w:tr>
      <w:tr w:rsidR="006F4DB4" w:rsidRPr="006F4DB4" w:rsidTr="00E246FB">
        <w:trPr>
          <w:gridBefore w:val="1"/>
          <w:wBefore w:w="10" w:type="dxa"/>
          <w:trHeight w:val="293"/>
        </w:trPr>
        <w:tc>
          <w:tcPr>
            <w:tcW w:w="2060" w:type="dxa"/>
            <w:gridSpan w:val="4"/>
            <w:tcBorders>
              <w:top w:val="nil"/>
              <w:left w:val="single" w:sz="8" w:space="0" w:color="auto"/>
              <w:bottom w:val="nil"/>
              <w:right w:val="single" w:sz="8" w:space="0" w:color="auto"/>
            </w:tcBorders>
            <w:vAlign w:val="bottom"/>
            <w:hideMark/>
          </w:tcPr>
          <w:p w:rsidR="006F4DB4" w:rsidRPr="006F4DB4" w:rsidRDefault="006F4DB4" w:rsidP="006F4DB4">
            <w:pPr>
              <w:spacing w:after="0" w:line="0" w:lineRule="atLeast"/>
              <w:ind w:left="10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нистрирование</w:t>
            </w:r>
            <w:proofErr w:type="spellEnd"/>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логовые платежи во избежание пеней;</w:t>
            </w:r>
          </w:p>
        </w:tc>
      </w:tr>
      <w:tr w:rsidR="006F4DB4" w:rsidRPr="006F4DB4" w:rsidTr="00E246FB">
        <w:trPr>
          <w:gridBefore w:val="1"/>
          <w:wBefore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упростить процедуру получения отсрочки (рассрочки) по уплате налогов.</w:t>
            </w:r>
          </w:p>
        </w:tc>
      </w:tr>
      <w:tr w:rsidR="006F4DB4" w:rsidRPr="006F4DB4" w:rsidTr="00E246FB">
        <w:trPr>
          <w:gridBefore w:val="1"/>
          <w:wBefore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На нее смогут рассчитывать стратегические предприятия и организации,</w:t>
            </w:r>
          </w:p>
        </w:tc>
      </w:tr>
      <w:tr w:rsidR="006F4DB4" w:rsidRPr="006F4DB4" w:rsidTr="00E246FB">
        <w:trPr>
          <w:gridBefore w:val="1"/>
          <w:wBefore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оказывающие особо важные услуги населению или выполняющие особо</w:t>
            </w:r>
          </w:p>
        </w:tc>
      </w:tr>
      <w:tr w:rsidR="006F4DB4" w:rsidRPr="006F4DB4" w:rsidTr="00E246FB">
        <w:trPr>
          <w:gridBefore w:val="1"/>
          <w:wBefore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r w:rsidRPr="006F4DB4">
              <w:rPr>
                <w:rFonts w:ascii="Times New Roman" w:eastAsia="Times New Roman" w:hAnsi="Times New Roman" w:cs="Arial"/>
                <w:szCs w:val="20"/>
              </w:rPr>
              <w:t xml:space="preserve">важные заказы для развития региона. </w:t>
            </w:r>
            <w:proofErr w:type="spellStart"/>
            <w:r w:rsidRPr="006F4DB4">
              <w:rPr>
                <w:rFonts w:ascii="Times New Roman" w:eastAsia="Times New Roman" w:hAnsi="Times New Roman" w:cs="Arial"/>
                <w:szCs w:val="20"/>
                <w:lang w:val="en-US"/>
              </w:rPr>
              <w:t>Рассрочкой</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можно</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будет</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воспользо</w:t>
            </w:r>
            <w:proofErr w:type="spellEnd"/>
            <w:r w:rsidRPr="006F4DB4">
              <w:rPr>
                <w:rFonts w:ascii="Times New Roman" w:eastAsia="Times New Roman" w:hAnsi="Times New Roman" w:cs="Arial"/>
                <w:szCs w:val="20"/>
                <w:lang w:val="en-US"/>
              </w:rPr>
              <w:t>-</w:t>
            </w:r>
          </w:p>
        </w:tc>
      </w:tr>
      <w:tr w:rsidR="006F4DB4" w:rsidRPr="006F4DB4" w:rsidTr="00E246FB">
        <w:trPr>
          <w:gridBefore w:val="1"/>
          <w:wBefore w:w="10" w:type="dxa"/>
          <w:trHeight w:val="278"/>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proofErr w:type="spellStart"/>
            <w:r w:rsidRPr="006F4DB4">
              <w:rPr>
                <w:rFonts w:ascii="Times New Roman" w:eastAsia="Times New Roman" w:hAnsi="Times New Roman" w:cs="Arial"/>
                <w:szCs w:val="20"/>
              </w:rPr>
              <w:t>ваться</w:t>
            </w:r>
            <w:proofErr w:type="spellEnd"/>
            <w:r w:rsidRPr="006F4DB4">
              <w:rPr>
                <w:rFonts w:ascii="Times New Roman" w:eastAsia="Times New Roman" w:hAnsi="Times New Roman" w:cs="Arial"/>
                <w:szCs w:val="20"/>
              </w:rPr>
              <w:t xml:space="preserve"> в отношении налогов, </w:t>
            </w:r>
            <w:proofErr w:type="spellStart"/>
            <w:r w:rsidRPr="006F4DB4">
              <w:rPr>
                <w:rFonts w:ascii="Times New Roman" w:eastAsia="Times New Roman" w:hAnsi="Times New Roman" w:cs="Arial"/>
                <w:szCs w:val="20"/>
              </w:rPr>
              <w:t>доначисленных</w:t>
            </w:r>
            <w:proofErr w:type="spellEnd"/>
            <w:r w:rsidRPr="006F4DB4">
              <w:rPr>
                <w:rFonts w:ascii="Times New Roman" w:eastAsia="Times New Roman" w:hAnsi="Times New Roman" w:cs="Arial"/>
                <w:szCs w:val="20"/>
              </w:rPr>
              <w:t xml:space="preserve"> по результатам проверки;</w:t>
            </w:r>
          </w:p>
        </w:tc>
      </w:tr>
      <w:tr w:rsidR="006F4DB4" w:rsidRPr="006F4DB4" w:rsidTr="00E246FB">
        <w:trPr>
          <w:gridBefore w:val="1"/>
          <w:wBefore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с 2018 г. установить мораторий на новые льготы по региональным и мест-</w:t>
            </w:r>
          </w:p>
        </w:tc>
      </w:tr>
      <w:tr w:rsidR="006F4DB4" w:rsidRPr="006F4DB4" w:rsidTr="00E246FB">
        <w:trPr>
          <w:gridBefore w:val="1"/>
          <w:wBefore w:w="10" w:type="dxa"/>
          <w:trHeight w:val="278"/>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ным</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налогам</w:t>
            </w:r>
            <w:proofErr w:type="spellEnd"/>
            <w:r w:rsidRPr="006F4DB4">
              <w:rPr>
                <w:rFonts w:ascii="Times New Roman" w:eastAsia="Times New Roman" w:hAnsi="Times New Roman" w:cs="Arial"/>
                <w:szCs w:val="20"/>
                <w:lang w:val="en-US"/>
              </w:rPr>
              <w:t>;</w:t>
            </w:r>
          </w:p>
        </w:tc>
      </w:tr>
      <w:tr w:rsidR="006F4DB4" w:rsidRPr="006F4DB4" w:rsidTr="00E246FB">
        <w:trPr>
          <w:gridBefore w:val="1"/>
          <w:wBefore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 xml:space="preserve">запустить с 1 февраля 2018 г. пилотный проект по внедрению на </w:t>
            </w:r>
            <w:proofErr w:type="spellStart"/>
            <w:r w:rsidRPr="006F4DB4">
              <w:rPr>
                <w:rFonts w:ascii="Times New Roman" w:eastAsia="Times New Roman" w:hAnsi="Times New Roman" w:cs="Arial"/>
                <w:szCs w:val="20"/>
              </w:rPr>
              <w:t>террито</w:t>
            </w:r>
            <w:proofErr w:type="spellEnd"/>
            <w:r w:rsidRPr="006F4DB4">
              <w:rPr>
                <w:rFonts w:ascii="Times New Roman" w:eastAsia="Times New Roman" w:hAnsi="Times New Roman" w:cs="Arial"/>
                <w:szCs w:val="20"/>
              </w:rPr>
              <w:t>-</w:t>
            </w:r>
          </w:p>
        </w:tc>
      </w:tr>
      <w:tr w:rsidR="006F4DB4" w:rsidRPr="006F4DB4" w:rsidTr="00E246FB">
        <w:trPr>
          <w:gridBefore w:val="1"/>
          <w:wBefore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proofErr w:type="spellStart"/>
            <w:r w:rsidRPr="006F4DB4">
              <w:rPr>
                <w:rFonts w:ascii="Times New Roman" w:eastAsia="Times New Roman" w:hAnsi="Times New Roman" w:cs="Arial"/>
                <w:szCs w:val="20"/>
              </w:rPr>
              <w:t>рии</w:t>
            </w:r>
            <w:proofErr w:type="spellEnd"/>
            <w:r w:rsidRPr="006F4DB4">
              <w:rPr>
                <w:rFonts w:ascii="Times New Roman" w:eastAsia="Times New Roman" w:hAnsi="Times New Roman" w:cs="Arial"/>
                <w:szCs w:val="20"/>
              </w:rPr>
              <w:t xml:space="preserve"> Евразийского экономического союза механизма </w:t>
            </w:r>
            <w:proofErr w:type="spellStart"/>
            <w:r w:rsidRPr="006F4DB4">
              <w:rPr>
                <w:rFonts w:ascii="Times New Roman" w:eastAsia="Times New Roman" w:hAnsi="Times New Roman" w:cs="Arial"/>
                <w:szCs w:val="20"/>
              </w:rPr>
              <w:t>прослеживаемости</w:t>
            </w:r>
            <w:proofErr w:type="spellEnd"/>
            <w:r w:rsidRPr="006F4DB4">
              <w:rPr>
                <w:rFonts w:ascii="Times New Roman" w:eastAsia="Times New Roman" w:hAnsi="Times New Roman" w:cs="Arial"/>
                <w:szCs w:val="20"/>
              </w:rPr>
              <w:t xml:space="preserve"> </w:t>
            </w:r>
            <w:proofErr w:type="spellStart"/>
            <w:r w:rsidRPr="006F4DB4">
              <w:rPr>
                <w:rFonts w:ascii="Times New Roman" w:eastAsia="Times New Roman" w:hAnsi="Times New Roman" w:cs="Arial"/>
                <w:szCs w:val="20"/>
              </w:rPr>
              <w:t>вве</w:t>
            </w:r>
            <w:proofErr w:type="spellEnd"/>
            <w:r w:rsidRPr="006F4DB4">
              <w:rPr>
                <w:rFonts w:ascii="Times New Roman" w:eastAsia="Times New Roman" w:hAnsi="Times New Roman" w:cs="Arial"/>
                <w:szCs w:val="20"/>
              </w:rPr>
              <w:t>-</w:t>
            </w:r>
          </w:p>
        </w:tc>
      </w:tr>
      <w:tr w:rsidR="006F4DB4" w:rsidRPr="006F4DB4" w:rsidTr="00E246FB">
        <w:trPr>
          <w:gridBefore w:val="1"/>
          <w:wBefore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rPr>
              <w:t>зенного</w:t>
            </w:r>
            <w:proofErr w:type="spellEnd"/>
            <w:r w:rsidRPr="006F4DB4">
              <w:rPr>
                <w:rFonts w:ascii="Times New Roman" w:eastAsia="Times New Roman" w:hAnsi="Times New Roman" w:cs="Arial"/>
                <w:szCs w:val="20"/>
              </w:rPr>
              <w:t xml:space="preserve"> товара от границы до розничного звена. </w:t>
            </w:r>
            <w:proofErr w:type="spellStart"/>
            <w:r w:rsidRPr="006F4DB4">
              <w:rPr>
                <w:rFonts w:ascii="Times New Roman" w:eastAsia="Times New Roman" w:hAnsi="Times New Roman" w:cs="Arial"/>
                <w:szCs w:val="20"/>
                <w:lang w:val="en-US"/>
              </w:rPr>
              <w:t>Для</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этого</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каждому</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товару</w:t>
            </w:r>
            <w:proofErr w:type="spellEnd"/>
          </w:p>
        </w:tc>
      </w:tr>
      <w:tr w:rsidR="006F4DB4" w:rsidRPr="006F4DB4" w:rsidTr="00E246FB">
        <w:trPr>
          <w:gridBefore w:val="1"/>
          <w:wBefore w:w="10" w:type="dxa"/>
          <w:trHeight w:val="278"/>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присвоят</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уникальный</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идентификационный</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номер</w:t>
            </w:r>
            <w:proofErr w:type="spellEnd"/>
            <w:r w:rsidRPr="006F4DB4">
              <w:rPr>
                <w:rFonts w:ascii="Times New Roman" w:eastAsia="Times New Roman" w:hAnsi="Times New Roman" w:cs="Arial"/>
                <w:szCs w:val="20"/>
                <w:lang w:val="en-US"/>
              </w:rPr>
              <w:t>;</w:t>
            </w:r>
          </w:p>
        </w:tc>
      </w:tr>
      <w:tr w:rsidR="006F4DB4" w:rsidRPr="006F4DB4" w:rsidTr="00E246FB">
        <w:trPr>
          <w:gridBefore w:val="1"/>
          <w:wBefore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 xml:space="preserve">постепенно распространить такие системы </w:t>
            </w:r>
            <w:proofErr w:type="spellStart"/>
            <w:r w:rsidRPr="006F4DB4">
              <w:rPr>
                <w:rFonts w:ascii="Times New Roman" w:eastAsia="Times New Roman" w:hAnsi="Times New Roman" w:cs="Arial"/>
                <w:szCs w:val="20"/>
              </w:rPr>
              <w:t>прослеживаемости</w:t>
            </w:r>
            <w:proofErr w:type="spellEnd"/>
            <w:r w:rsidRPr="006F4DB4">
              <w:rPr>
                <w:rFonts w:ascii="Times New Roman" w:eastAsia="Times New Roman" w:hAnsi="Times New Roman" w:cs="Arial"/>
                <w:szCs w:val="20"/>
              </w:rPr>
              <w:t>, как ЕГАИС</w:t>
            </w:r>
          </w:p>
        </w:tc>
      </w:tr>
      <w:tr w:rsidR="006F4DB4" w:rsidRPr="006F4DB4" w:rsidTr="00E246FB">
        <w:trPr>
          <w:gridBefore w:val="1"/>
          <w:wBefore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(Единая государственная автоматизированная информационная система) и</w:t>
            </w:r>
          </w:p>
        </w:tc>
      </w:tr>
      <w:tr w:rsidR="006F4DB4" w:rsidRPr="006F4DB4" w:rsidTr="00E246FB">
        <w:trPr>
          <w:gridBefore w:val="1"/>
          <w:wBefore w:w="10" w:type="dxa"/>
          <w:trHeight w:val="278"/>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маркировка, на другие товарные группы;</w:t>
            </w:r>
          </w:p>
        </w:tc>
      </w:tr>
      <w:tr w:rsidR="006F4DB4" w:rsidRPr="006F4DB4" w:rsidTr="00E246FB">
        <w:trPr>
          <w:gridBefore w:val="1"/>
          <w:wBefore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объединить базы данных внебюджетных фондов и Федеральной налоговой</w:t>
            </w:r>
          </w:p>
        </w:tc>
      </w:tr>
      <w:tr w:rsidR="006F4DB4" w:rsidRPr="006F4DB4" w:rsidTr="00E246FB">
        <w:trPr>
          <w:gridBefore w:val="1"/>
          <w:wBefore w:w="10" w:type="dxa"/>
          <w:trHeight w:val="278"/>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службы</w:t>
            </w:r>
            <w:proofErr w:type="spellEnd"/>
            <w:r w:rsidRPr="006F4DB4">
              <w:rPr>
                <w:rFonts w:ascii="Times New Roman" w:eastAsia="Times New Roman" w:hAnsi="Times New Roman" w:cs="Arial"/>
                <w:szCs w:val="20"/>
                <w:lang w:val="en-US"/>
              </w:rPr>
              <w:t>;</w:t>
            </w:r>
          </w:p>
        </w:tc>
      </w:tr>
      <w:tr w:rsidR="006F4DB4" w:rsidRPr="006F4DB4" w:rsidTr="00E246FB">
        <w:trPr>
          <w:gridBefore w:val="1"/>
          <w:wBefore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сформировать единый реестр записей актов гражданского состояния и</w:t>
            </w:r>
          </w:p>
        </w:tc>
      </w:tr>
      <w:tr w:rsidR="006F4DB4" w:rsidRPr="006F4DB4" w:rsidTr="00E246FB">
        <w:trPr>
          <w:gridBefore w:val="1"/>
          <w:wBefore w:w="10" w:type="dxa"/>
          <w:trHeight w:val="278"/>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создать федеральный регистр сведений о населении;</w:t>
            </w:r>
          </w:p>
        </w:tc>
      </w:tr>
      <w:tr w:rsidR="006F4DB4" w:rsidRPr="006F4DB4" w:rsidTr="00E246FB">
        <w:trPr>
          <w:gridBefore w:val="1"/>
          <w:wBefore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объединить различные информационные базы в одну и автоматизировать</w:t>
            </w:r>
          </w:p>
        </w:tc>
      </w:tr>
      <w:tr w:rsidR="006F4DB4" w:rsidRPr="006F4DB4" w:rsidTr="00E246FB">
        <w:trPr>
          <w:gridBefore w:val="1"/>
          <w:wBefore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80" w:type="dxa"/>
            <w:gridSpan w:val="5"/>
            <w:tcBorders>
              <w:top w:val="nil"/>
              <w:left w:val="nil"/>
              <w:bottom w:val="nil"/>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ее анализ в целях упрощения взаимодействия с налогоплательщиками и пре-</w:t>
            </w:r>
          </w:p>
        </w:tc>
      </w:tr>
      <w:tr w:rsidR="006F4DB4" w:rsidRPr="006F4DB4" w:rsidTr="00E246FB">
        <w:trPr>
          <w:gridBefore w:val="1"/>
          <w:wBefore w:w="10" w:type="dxa"/>
          <w:trHeight w:val="290"/>
        </w:trPr>
        <w:tc>
          <w:tcPr>
            <w:tcW w:w="2060" w:type="dxa"/>
            <w:gridSpan w:val="4"/>
            <w:tcBorders>
              <w:top w:val="nil"/>
              <w:left w:val="single" w:sz="8" w:space="0" w:color="auto"/>
              <w:bottom w:val="single" w:sz="8" w:space="0" w:color="auto"/>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80" w:type="dxa"/>
            <w:gridSpan w:val="5"/>
            <w:tcBorders>
              <w:top w:val="nil"/>
              <w:left w:val="nil"/>
              <w:bottom w:val="single" w:sz="8" w:space="0" w:color="auto"/>
              <w:right w:val="single" w:sz="8" w:space="0" w:color="auto"/>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сечения</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теневых</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схем</w:t>
            </w:r>
            <w:proofErr w:type="spellEnd"/>
          </w:p>
        </w:tc>
      </w:tr>
      <w:tr w:rsidR="006F4DB4" w:rsidRPr="006F4DB4" w:rsidTr="00E246FB">
        <w:trPr>
          <w:gridAfter w:val="1"/>
          <w:wAfter w:w="10" w:type="dxa"/>
          <w:trHeight w:val="254"/>
        </w:trPr>
        <w:tc>
          <w:tcPr>
            <w:tcW w:w="2060" w:type="dxa"/>
            <w:gridSpan w:val="4"/>
            <w:tcBorders>
              <w:top w:val="single" w:sz="4" w:space="0" w:color="auto"/>
              <w:left w:val="single" w:sz="8" w:space="0" w:color="auto"/>
              <w:bottom w:val="single" w:sz="8" w:space="0" w:color="auto"/>
              <w:right w:val="single" w:sz="8" w:space="0" w:color="auto"/>
            </w:tcBorders>
            <w:vAlign w:val="bottom"/>
            <w:hideMark/>
          </w:tcPr>
          <w:p w:rsidR="006F4DB4" w:rsidRPr="006F4DB4" w:rsidRDefault="006F4DB4" w:rsidP="006F4DB4">
            <w:pPr>
              <w:spacing w:after="0" w:line="0" w:lineRule="atLeast"/>
              <w:ind w:left="180"/>
              <w:rPr>
                <w:rFonts w:ascii="Times New Roman" w:eastAsia="Times New Roman" w:hAnsi="Times New Roman" w:cs="Arial"/>
                <w:szCs w:val="20"/>
                <w:lang w:val="en-US"/>
              </w:rPr>
            </w:pPr>
            <w:bookmarkStart w:id="1" w:name="page5"/>
            <w:bookmarkEnd w:id="1"/>
            <w:proofErr w:type="spellStart"/>
            <w:r w:rsidRPr="006F4DB4">
              <w:rPr>
                <w:rFonts w:ascii="Times New Roman" w:eastAsia="Times New Roman" w:hAnsi="Times New Roman" w:cs="Arial"/>
                <w:szCs w:val="20"/>
                <w:lang w:val="en-US"/>
              </w:rPr>
              <w:t>Сфера</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изменений</w:t>
            </w:r>
            <w:proofErr w:type="spellEnd"/>
          </w:p>
        </w:tc>
        <w:tc>
          <w:tcPr>
            <w:tcW w:w="7040" w:type="dxa"/>
            <w:gridSpan w:val="2"/>
            <w:tcBorders>
              <w:top w:val="single" w:sz="4" w:space="0" w:color="auto"/>
              <w:left w:val="nil"/>
              <w:bottom w:val="single" w:sz="8" w:space="0" w:color="auto"/>
              <w:right w:val="nil"/>
            </w:tcBorders>
            <w:vAlign w:val="bottom"/>
            <w:hideMark/>
          </w:tcPr>
          <w:p w:rsidR="006F4DB4" w:rsidRPr="006F4DB4" w:rsidRDefault="006F4DB4" w:rsidP="006F4DB4">
            <w:pPr>
              <w:spacing w:after="0" w:line="0" w:lineRule="atLeast"/>
              <w:ind w:left="280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Планируемые</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меры</w:t>
            </w:r>
            <w:proofErr w:type="spellEnd"/>
          </w:p>
        </w:tc>
        <w:tc>
          <w:tcPr>
            <w:tcW w:w="380" w:type="dxa"/>
            <w:tcBorders>
              <w:top w:val="single" w:sz="4" w:space="0" w:color="auto"/>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Cs w:val="20"/>
                <w:lang w:val="en-US"/>
              </w:rPr>
            </w:pPr>
          </w:p>
        </w:tc>
        <w:tc>
          <w:tcPr>
            <w:tcW w:w="60" w:type="dxa"/>
            <w:gridSpan w:val="2"/>
            <w:tcBorders>
              <w:top w:val="nil"/>
              <w:left w:val="nil"/>
              <w:bottom w:val="single" w:sz="8" w:space="0" w:color="auto"/>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lang w:val="en-US"/>
              </w:rPr>
            </w:pPr>
          </w:p>
        </w:tc>
      </w:tr>
      <w:tr w:rsidR="006F4DB4" w:rsidRPr="006F4DB4" w:rsidTr="00E246FB">
        <w:trPr>
          <w:gridAfter w:val="1"/>
          <w:wAfter w:w="10" w:type="dxa"/>
          <w:trHeight w:val="239"/>
        </w:trPr>
        <w:tc>
          <w:tcPr>
            <w:tcW w:w="2060" w:type="dxa"/>
            <w:gridSpan w:val="4"/>
            <w:tcBorders>
              <w:top w:val="nil"/>
              <w:left w:val="single" w:sz="8" w:space="0" w:color="auto"/>
              <w:bottom w:val="nil"/>
              <w:right w:val="single" w:sz="8" w:space="0" w:color="auto"/>
            </w:tcBorders>
            <w:vAlign w:val="bottom"/>
            <w:hideMark/>
          </w:tcPr>
          <w:p w:rsidR="006F4DB4" w:rsidRPr="006F4DB4" w:rsidRDefault="006F4DB4" w:rsidP="006F4DB4">
            <w:pPr>
              <w:spacing w:after="0" w:line="239" w:lineRule="exact"/>
              <w:ind w:left="10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Налог</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на</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прибыль</w:t>
            </w:r>
            <w:proofErr w:type="spellEnd"/>
          </w:p>
        </w:tc>
        <w:tc>
          <w:tcPr>
            <w:tcW w:w="7420" w:type="dxa"/>
            <w:gridSpan w:val="3"/>
            <w:vAlign w:val="bottom"/>
            <w:hideMark/>
          </w:tcPr>
          <w:p w:rsidR="006F4DB4" w:rsidRPr="006F4DB4" w:rsidRDefault="006F4DB4" w:rsidP="006F4DB4">
            <w:pPr>
              <w:spacing w:after="0" w:line="239" w:lineRule="exact"/>
              <w:ind w:left="80"/>
              <w:rPr>
                <w:rFonts w:ascii="Times New Roman" w:eastAsia="Times New Roman" w:hAnsi="Times New Roman" w:cs="Arial"/>
                <w:szCs w:val="20"/>
              </w:rPr>
            </w:pPr>
            <w:r w:rsidRPr="006F4DB4">
              <w:rPr>
                <w:rFonts w:ascii="Times New Roman" w:eastAsia="Times New Roman" w:hAnsi="Times New Roman" w:cs="Arial"/>
                <w:szCs w:val="20"/>
              </w:rPr>
              <w:t xml:space="preserve">Разрешить включать в состав безнадежных долгов задолженность </w:t>
            </w:r>
            <w:proofErr w:type="spellStart"/>
            <w:r w:rsidRPr="006F4DB4">
              <w:rPr>
                <w:rFonts w:ascii="Times New Roman" w:eastAsia="Times New Roman" w:hAnsi="Times New Roman" w:cs="Arial"/>
                <w:szCs w:val="20"/>
              </w:rPr>
              <w:t>гражда</w:t>
            </w:r>
            <w:proofErr w:type="spellEnd"/>
            <w:r w:rsidRPr="006F4DB4">
              <w:rPr>
                <w:rFonts w:ascii="Times New Roman" w:eastAsia="Times New Roman" w:hAnsi="Times New Roman" w:cs="Arial"/>
                <w:szCs w:val="20"/>
              </w:rPr>
              <w:t>-</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0"/>
                <w:szCs w:val="20"/>
              </w:rPr>
            </w:pPr>
          </w:p>
        </w:tc>
      </w:tr>
      <w:tr w:rsidR="006F4DB4" w:rsidRPr="006F4DB4" w:rsidTr="00E246FB">
        <w:trPr>
          <w:gridAfter w:val="1"/>
          <w:wAfter w:w="10" w:type="dxa"/>
          <w:trHeight w:val="283"/>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040" w:type="dxa"/>
            <w:gridSpan w:val="2"/>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нина</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признанного</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банкротом</w:t>
            </w:r>
            <w:proofErr w:type="spellEnd"/>
            <w:r w:rsidRPr="006F4DB4">
              <w:rPr>
                <w:rFonts w:ascii="Times New Roman" w:eastAsia="Times New Roman" w:hAnsi="Times New Roman" w:cs="Arial"/>
                <w:szCs w:val="20"/>
                <w:lang w:val="en-US"/>
              </w:rPr>
              <w:t>;</w:t>
            </w:r>
          </w:p>
        </w:tc>
        <w:tc>
          <w:tcPr>
            <w:tcW w:w="380" w:type="dxa"/>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lang w:val="en-US"/>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предусмотреть альтернативу амортизационной премии – инвестиционный</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вычет, т. е. право уменьшать исчисленный налог на сумму расходов на при-</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обретение (создание) или модернизацию (реконструкцию) объектов основ-</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proofErr w:type="spellStart"/>
            <w:r w:rsidRPr="006F4DB4">
              <w:rPr>
                <w:rFonts w:ascii="Times New Roman" w:eastAsia="Times New Roman" w:hAnsi="Times New Roman" w:cs="Arial"/>
                <w:szCs w:val="20"/>
              </w:rPr>
              <w:t>ных</w:t>
            </w:r>
            <w:proofErr w:type="spellEnd"/>
            <w:r w:rsidRPr="006F4DB4">
              <w:rPr>
                <w:rFonts w:ascii="Times New Roman" w:eastAsia="Times New Roman" w:hAnsi="Times New Roman" w:cs="Arial"/>
                <w:szCs w:val="20"/>
              </w:rPr>
              <w:t xml:space="preserve"> средств. Вычет будет полагаться по решению субъекта РФ в отношении</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 xml:space="preserve">имущества 3–7-й амортизационных групп в размере 50 % от стоимости </w:t>
            </w:r>
            <w:proofErr w:type="spellStart"/>
            <w:r w:rsidRPr="006F4DB4">
              <w:rPr>
                <w:rFonts w:ascii="Times New Roman" w:eastAsia="Times New Roman" w:hAnsi="Times New Roman" w:cs="Arial"/>
                <w:szCs w:val="20"/>
              </w:rPr>
              <w:t>объ</w:t>
            </w:r>
            <w:proofErr w:type="spellEnd"/>
            <w:r w:rsidRPr="006F4DB4">
              <w:rPr>
                <w:rFonts w:ascii="Times New Roman" w:eastAsia="Times New Roman" w:hAnsi="Times New Roman" w:cs="Arial"/>
                <w:szCs w:val="20"/>
              </w:rPr>
              <w:t>-</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78"/>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proofErr w:type="spellStart"/>
            <w:r w:rsidRPr="006F4DB4">
              <w:rPr>
                <w:rFonts w:ascii="Times New Roman" w:eastAsia="Times New Roman" w:hAnsi="Times New Roman" w:cs="Arial"/>
                <w:szCs w:val="20"/>
              </w:rPr>
              <w:t>екта</w:t>
            </w:r>
            <w:proofErr w:type="spellEnd"/>
            <w:r w:rsidRPr="006F4DB4">
              <w:rPr>
                <w:rFonts w:ascii="Times New Roman" w:eastAsia="Times New Roman" w:hAnsi="Times New Roman" w:cs="Arial"/>
                <w:szCs w:val="20"/>
              </w:rPr>
              <w:t xml:space="preserve"> (5 % – за счет федеральной части налога, 45 % – за счет региональной);</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 xml:space="preserve">предусмотреть пониженные ставки для предприятий, реализующих </w:t>
            </w:r>
            <w:proofErr w:type="spellStart"/>
            <w:r w:rsidRPr="006F4DB4">
              <w:rPr>
                <w:rFonts w:ascii="Times New Roman" w:eastAsia="Times New Roman" w:hAnsi="Times New Roman" w:cs="Arial"/>
                <w:szCs w:val="20"/>
              </w:rPr>
              <w:t>инвес</w:t>
            </w:r>
            <w:proofErr w:type="spellEnd"/>
            <w:r w:rsidRPr="006F4DB4">
              <w:rPr>
                <w:rFonts w:ascii="Times New Roman" w:eastAsia="Times New Roman" w:hAnsi="Times New Roman" w:cs="Arial"/>
                <w:szCs w:val="20"/>
              </w:rPr>
              <w:t>-</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proofErr w:type="spellStart"/>
            <w:r w:rsidRPr="006F4DB4">
              <w:rPr>
                <w:rFonts w:ascii="Times New Roman" w:eastAsia="Times New Roman" w:hAnsi="Times New Roman" w:cs="Arial"/>
                <w:szCs w:val="20"/>
              </w:rPr>
              <w:t>тиционные</w:t>
            </w:r>
            <w:proofErr w:type="spellEnd"/>
            <w:r w:rsidRPr="006F4DB4">
              <w:rPr>
                <w:rFonts w:ascii="Times New Roman" w:eastAsia="Times New Roman" w:hAnsi="Times New Roman" w:cs="Arial"/>
                <w:szCs w:val="20"/>
              </w:rPr>
              <w:t xml:space="preserve"> проекты в Дальневосточном регионе и создающих для этого</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78"/>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040" w:type="dxa"/>
            <w:gridSpan w:val="2"/>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объекты</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внешней</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инфраструктуры</w:t>
            </w:r>
            <w:proofErr w:type="spellEnd"/>
            <w:r w:rsidRPr="006F4DB4">
              <w:rPr>
                <w:rFonts w:ascii="Times New Roman" w:eastAsia="Times New Roman" w:hAnsi="Times New Roman" w:cs="Arial"/>
                <w:szCs w:val="20"/>
                <w:lang w:val="en-US"/>
              </w:rPr>
              <w:t>;</w:t>
            </w:r>
          </w:p>
        </w:tc>
        <w:tc>
          <w:tcPr>
            <w:tcW w:w="380" w:type="dxa"/>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уточнить срок применения пониженных ставок участниками региональных</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инвестиционных проектов в Дальневосточном регионе в зависимости от</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срока окупаемости проекта: или десять лет, или пока сумма капвложений</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в проект не сравняется с суммой экономии на налоге в связи с применением</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78"/>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040" w:type="dxa"/>
            <w:gridSpan w:val="2"/>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льготной</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ставки</w:t>
            </w:r>
            <w:proofErr w:type="spellEnd"/>
            <w:r w:rsidRPr="006F4DB4">
              <w:rPr>
                <w:rFonts w:ascii="Times New Roman" w:eastAsia="Times New Roman" w:hAnsi="Times New Roman" w:cs="Arial"/>
                <w:szCs w:val="20"/>
                <w:lang w:val="en-US"/>
              </w:rPr>
              <w:t>;</w:t>
            </w:r>
          </w:p>
        </w:tc>
        <w:tc>
          <w:tcPr>
            <w:tcW w:w="380" w:type="dxa"/>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усовершенствовать порядок налогообложения прибыли контролируемых</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иностранных компаний (КИК), в частности: упростить показатели налоговой</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отчетности, уточнить правила переноса на будущие периоды убытков, полу-</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88"/>
        </w:trPr>
        <w:tc>
          <w:tcPr>
            <w:tcW w:w="2060" w:type="dxa"/>
            <w:gridSpan w:val="4"/>
            <w:tcBorders>
              <w:top w:val="nil"/>
              <w:left w:val="single" w:sz="8" w:space="0" w:color="auto"/>
              <w:bottom w:val="single" w:sz="8" w:space="0" w:color="auto"/>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040" w:type="dxa"/>
            <w:gridSpan w:val="2"/>
            <w:tcBorders>
              <w:top w:val="nil"/>
              <w:left w:val="nil"/>
              <w:bottom w:val="single" w:sz="8" w:space="0" w:color="auto"/>
              <w:right w:val="nil"/>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proofErr w:type="spellStart"/>
            <w:r w:rsidRPr="006F4DB4">
              <w:rPr>
                <w:rFonts w:ascii="Times New Roman" w:eastAsia="Times New Roman" w:hAnsi="Times New Roman" w:cs="Arial"/>
                <w:szCs w:val="20"/>
              </w:rPr>
              <w:t>ченных</w:t>
            </w:r>
            <w:proofErr w:type="spellEnd"/>
            <w:r w:rsidRPr="006F4DB4">
              <w:rPr>
                <w:rFonts w:ascii="Times New Roman" w:eastAsia="Times New Roman" w:hAnsi="Times New Roman" w:cs="Arial"/>
                <w:szCs w:val="20"/>
              </w:rPr>
              <w:t xml:space="preserve"> до появления положений о КИК</w:t>
            </w:r>
          </w:p>
        </w:tc>
        <w:tc>
          <w:tcPr>
            <w:tcW w:w="38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60" w:type="dxa"/>
            <w:gridSpan w:val="2"/>
            <w:tcBorders>
              <w:top w:val="nil"/>
              <w:left w:val="nil"/>
              <w:bottom w:val="single" w:sz="8" w:space="0" w:color="auto"/>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r>
      <w:tr w:rsidR="006F4DB4" w:rsidRPr="006F4DB4" w:rsidTr="00E246FB">
        <w:trPr>
          <w:gridAfter w:val="1"/>
          <w:wAfter w:w="10" w:type="dxa"/>
          <w:trHeight w:val="225"/>
        </w:trPr>
        <w:tc>
          <w:tcPr>
            <w:tcW w:w="2060" w:type="dxa"/>
            <w:gridSpan w:val="4"/>
            <w:tcBorders>
              <w:top w:val="nil"/>
              <w:left w:val="single" w:sz="8" w:space="0" w:color="auto"/>
              <w:bottom w:val="nil"/>
              <w:right w:val="single" w:sz="8" w:space="0" w:color="auto"/>
            </w:tcBorders>
            <w:vAlign w:val="bottom"/>
            <w:hideMark/>
          </w:tcPr>
          <w:p w:rsidR="006F4DB4" w:rsidRPr="006F4DB4" w:rsidRDefault="006F4DB4" w:rsidP="006F4DB4">
            <w:pPr>
              <w:spacing w:after="0" w:line="225" w:lineRule="exact"/>
              <w:ind w:left="10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Налог</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на</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добав</w:t>
            </w:r>
            <w:proofErr w:type="spellEnd"/>
            <w:r w:rsidRPr="006F4DB4">
              <w:rPr>
                <w:rFonts w:ascii="Times New Roman" w:eastAsia="Times New Roman" w:hAnsi="Times New Roman" w:cs="Arial"/>
                <w:szCs w:val="20"/>
                <w:lang w:val="en-US"/>
              </w:rPr>
              <w:t>-</w:t>
            </w:r>
          </w:p>
        </w:tc>
        <w:tc>
          <w:tcPr>
            <w:tcW w:w="7420" w:type="dxa"/>
            <w:gridSpan w:val="3"/>
            <w:vAlign w:val="bottom"/>
            <w:hideMark/>
          </w:tcPr>
          <w:p w:rsidR="006F4DB4" w:rsidRPr="006F4DB4" w:rsidRDefault="006F4DB4" w:rsidP="006F4DB4">
            <w:pPr>
              <w:spacing w:after="0" w:line="225" w:lineRule="exact"/>
              <w:ind w:left="80"/>
              <w:rPr>
                <w:rFonts w:ascii="Times New Roman" w:eastAsia="Times New Roman" w:hAnsi="Times New Roman" w:cs="Arial"/>
                <w:szCs w:val="20"/>
              </w:rPr>
            </w:pPr>
            <w:r w:rsidRPr="006F4DB4">
              <w:rPr>
                <w:rFonts w:ascii="Times New Roman" w:eastAsia="Times New Roman" w:hAnsi="Times New Roman" w:cs="Arial"/>
                <w:szCs w:val="20"/>
              </w:rPr>
              <w:t>Отменить льготу об освобождении от НДС реализации лома и отходов</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19"/>
                <w:szCs w:val="20"/>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hideMark/>
          </w:tcPr>
          <w:p w:rsidR="006F4DB4" w:rsidRPr="006F4DB4" w:rsidRDefault="006F4DB4" w:rsidP="006F4DB4">
            <w:pPr>
              <w:spacing w:after="0" w:line="0" w:lineRule="atLeast"/>
              <w:ind w:left="10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ленную</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стоимость</w:t>
            </w:r>
            <w:proofErr w:type="spellEnd"/>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черных и цветных металлов &lt;1&gt; и признать покупателей такой продукции</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93"/>
        </w:trPr>
        <w:tc>
          <w:tcPr>
            <w:tcW w:w="2060" w:type="dxa"/>
            <w:gridSpan w:val="4"/>
            <w:tcBorders>
              <w:top w:val="nil"/>
              <w:left w:val="single" w:sz="8" w:space="0" w:color="auto"/>
              <w:bottom w:val="nil"/>
              <w:right w:val="single" w:sz="8" w:space="0" w:color="auto"/>
            </w:tcBorders>
            <w:vAlign w:val="bottom"/>
            <w:hideMark/>
          </w:tcPr>
          <w:p w:rsidR="006F4DB4" w:rsidRPr="006F4DB4" w:rsidRDefault="006F4DB4" w:rsidP="006F4DB4">
            <w:pPr>
              <w:spacing w:after="0" w:line="0" w:lineRule="atLeast"/>
              <w:ind w:left="100"/>
              <w:rPr>
                <w:rFonts w:ascii="Times New Roman" w:eastAsia="Times New Roman" w:hAnsi="Times New Roman" w:cs="Arial"/>
                <w:szCs w:val="20"/>
                <w:lang w:val="en-US"/>
              </w:rPr>
            </w:pPr>
            <w:r w:rsidRPr="006F4DB4">
              <w:rPr>
                <w:rFonts w:ascii="Times New Roman" w:eastAsia="Times New Roman" w:hAnsi="Times New Roman" w:cs="Arial"/>
                <w:szCs w:val="20"/>
                <w:lang w:val="en-US"/>
              </w:rPr>
              <w:t>(НДС)</w:t>
            </w:r>
          </w:p>
        </w:tc>
        <w:tc>
          <w:tcPr>
            <w:tcW w:w="7040" w:type="dxa"/>
            <w:gridSpan w:val="2"/>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налоговыми</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агентами</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по</w:t>
            </w:r>
            <w:proofErr w:type="spellEnd"/>
            <w:r w:rsidRPr="006F4DB4">
              <w:rPr>
                <w:rFonts w:ascii="Times New Roman" w:eastAsia="Times New Roman" w:hAnsi="Times New Roman" w:cs="Arial"/>
                <w:szCs w:val="20"/>
                <w:lang w:val="en-US"/>
              </w:rPr>
              <w:t xml:space="preserve"> НДС;</w:t>
            </w:r>
          </w:p>
        </w:tc>
        <w:tc>
          <w:tcPr>
            <w:tcW w:w="380" w:type="dxa"/>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сократить число случаев, когда при оказании иностранными компаниями</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гражданам электронных услуг через интернет посредники, участвующие</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r w:rsidRPr="006F4DB4">
              <w:rPr>
                <w:rFonts w:ascii="Times New Roman" w:eastAsia="Times New Roman" w:hAnsi="Times New Roman" w:cs="Arial"/>
                <w:szCs w:val="20"/>
              </w:rPr>
              <w:t xml:space="preserve">в расчетах, являются налоговыми агентами по НДС. </w:t>
            </w:r>
            <w:proofErr w:type="spellStart"/>
            <w:r w:rsidRPr="006F4DB4">
              <w:rPr>
                <w:rFonts w:ascii="Times New Roman" w:eastAsia="Times New Roman" w:hAnsi="Times New Roman" w:cs="Arial"/>
                <w:szCs w:val="20"/>
                <w:lang w:val="en-US"/>
              </w:rPr>
              <w:t>Соответственно</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ино</w:t>
            </w:r>
            <w:proofErr w:type="spellEnd"/>
            <w:r w:rsidRPr="006F4DB4">
              <w:rPr>
                <w:rFonts w:ascii="Times New Roman" w:eastAsia="Times New Roman" w:hAnsi="Times New Roman" w:cs="Arial"/>
                <w:szCs w:val="20"/>
                <w:lang w:val="en-US"/>
              </w:rPr>
              <w:t>-</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lang w:val="en-US"/>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 xml:space="preserve">странные компании, состоящие на налоговом учете в РФ, станут </w:t>
            </w:r>
            <w:proofErr w:type="spellStart"/>
            <w:r w:rsidRPr="006F4DB4">
              <w:rPr>
                <w:rFonts w:ascii="Times New Roman" w:eastAsia="Times New Roman" w:hAnsi="Times New Roman" w:cs="Arial"/>
                <w:szCs w:val="20"/>
              </w:rPr>
              <w:t>самостоя</w:t>
            </w:r>
            <w:proofErr w:type="spellEnd"/>
            <w:r w:rsidRPr="006F4DB4">
              <w:rPr>
                <w:rFonts w:ascii="Times New Roman" w:eastAsia="Times New Roman" w:hAnsi="Times New Roman" w:cs="Arial"/>
                <w:szCs w:val="20"/>
              </w:rPr>
              <w:t>-</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88"/>
        </w:trPr>
        <w:tc>
          <w:tcPr>
            <w:tcW w:w="2060" w:type="dxa"/>
            <w:gridSpan w:val="4"/>
            <w:tcBorders>
              <w:top w:val="nil"/>
              <w:left w:val="single" w:sz="8" w:space="0" w:color="auto"/>
              <w:bottom w:val="single" w:sz="8" w:space="0" w:color="auto"/>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040" w:type="dxa"/>
            <w:gridSpan w:val="2"/>
            <w:tcBorders>
              <w:top w:val="nil"/>
              <w:left w:val="nil"/>
              <w:bottom w:val="single" w:sz="8" w:space="0" w:color="auto"/>
              <w:right w:val="nil"/>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тельно</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платить</w:t>
            </w:r>
            <w:proofErr w:type="spellEnd"/>
            <w:r w:rsidRPr="006F4DB4">
              <w:rPr>
                <w:rFonts w:ascii="Times New Roman" w:eastAsia="Times New Roman" w:hAnsi="Times New Roman" w:cs="Arial"/>
                <w:szCs w:val="20"/>
                <w:lang w:val="en-US"/>
              </w:rPr>
              <w:t xml:space="preserve"> НДС </w:t>
            </w:r>
            <w:proofErr w:type="spellStart"/>
            <w:r w:rsidRPr="006F4DB4">
              <w:rPr>
                <w:rFonts w:ascii="Times New Roman" w:eastAsia="Times New Roman" w:hAnsi="Times New Roman" w:cs="Arial"/>
                <w:szCs w:val="20"/>
                <w:lang w:val="en-US"/>
              </w:rPr>
              <w:t>чаще</w:t>
            </w:r>
            <w:proofErr w:type="spellEnd"/>
          </w:p>
        </w:tc>
        <w:tc>
          <w:tcPr>
            <w:tcW w:w="38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c>
          <w:tcPr>
            <w:tcW w:w="60" w:type="dxa"/>
            <w:gridSpan w:val="2"/>
            <w:tcBorders>
              <w:top w:val="nil"/>
              <w:left w:val="nil"/>
              <w:bottom w:val="single" w:sz="8" w:space="0" w:color="auto"/>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r w:rsidR="006F4DB4" w:rsidRPr="006F4DB4" w:rsidTr="00E246FB">
        <w:trPr>
          <w:gridAfter w:val="1"/>
          <w:wAfter w:w="10" w:type="dxa"/>
          <w:trHeight w:val="230"/>
        </w:trPr>
        <w:tc>
          <w:tcPr>
            <w:tcW w:w="2060" w:type="dxa"/>
            <w:gridSpan w:val="4"/>
            <w:tcBorders>
              <w:top w:val="nil"/>
              <w:left w:val="single" w:sz="8" w:space="0" w:color="auto"/>
              <w:bottom w:val="nil"/>
              <w:right w:val="single" w:sz="8" w:space="0" w:color="auto"/>
            </w:tcBorders>
            <w:vAlign w:val="bottom"/>
            <w:hideMark/>
          </w:tcPr>
          <w:p w:rsidR="006F4DB4" w:rsidRPr="006F4DB4" w:rsidRDefault="006F4DB4" w:rsidP="006F4DB4">
            <w:pPr>
              <w:spacing w:after="0" w:line="230" w:lineRule="exact"/>
              <w:ind w:left="10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Налог</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на</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доходы</w:t>
            </w:r>
            <w:proofErr w:type="spellEnd"/>
          </w:p>
        </w:tc>
        <w:tc>
          <w:tcPr>
            <w:tcW w:w="7420" w:type="dxa"/>
            <w:gridSpan w:val="3"/>
            <w:vAlign w:val="bottom"/>
            <w:hideMark/>
          </w:tcPr>
          <w:p w:rsidR="006F4DB4" w:rsidRPr="006F4DB4" w:rsidRDefault="006F4DB4" w:rsidP="006F4DB4">
            <w:pPr>
              <w:spacing w:after="0" w:line="230" w:lineRule="exact"/>
              <w:ind w:left="80"/>
              <w:rPr>
                <w:rFonts w:ascii="Times New Roman" w:eastAsia="Times New Roman" w:hAnsi="Times New Roman" w:cs="Arial"/>
                <w:szCs w:val="20"/>
              </w:rPr>
            </w:pPr>
            <w:r w:rsidRPr="006F4DB4">
              <w:rPr>
                <w:rFonts w:ascii="Times New Roman" w:eastAsia="Times New Roman" w:hAnsi="Times New Roman" w:cs="Arial"/>
                <w:szCs w:val="20"/>
              </w:rPr>
              <w:t xml:space="preserve">Разрешить налоговым агентам сообщать физическим лицам о </w:t>
            </w:r>
            <w:proofErr w:type="spellStart"/>
            <w:r w:rsidRPr="006F4DB4">
              <w:rPr>
                <w:rFonts w:ascii="Times New Roman" w:eastAsia="Times New Roman" w:hAnsi="Times New Roman" w:cs="Arial"/>
                <w:szCs w:val="20"/>
              </w:rPr>
              <w:t>невозмож</w:t>
            </w:r>
            <w:proofErr w:type="spellEnd"/>
            <w:r w:rsidRPr="006F4DB4">
              <w:rPr>
                <w:rFonts w:ascii="Times New Roman" w:eastAsia="Times New Roman" w:hAnsi="Times New Roman" w:cs="Arial"/>
                <w:szCs w:val="20"/>
              </w:rPr>
              <w:t>-</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19"/>
                <w:szCs w:val="20"/>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hideMark/>
          </w:tcPr>
          <w:p w:rsidR="006F4DB4" w:rsidRPr="006F4DB4" w:rsidRDefault="006F4DB4" w:rsidP="006F4DB4">
            <w:pPr>
              <w:spacing w:after="0" w:line="0" w:lineRule="atLeast"/>
              <w:ind w:left="10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физических</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лиц</w:t>
            </w:r>
            <w:proofErr w:type="spellEnd"/>
          </w:p>
        </w:tc>
        <w:tc>
          <w:tcPr>
            <w:tcW w:w="7040" w:type="dxa"/>
            <w:gridSpan w:val="2"/>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proofErr w:type="spellStart"/>
            <w:r w:rsidRPr="006F4DB4">
              <w:rPr>
                <w:rFonts w:ascii="Times New Roman" w:eastAsia="Times New Roman" w:hAnsi="Times New Roman" w:cs="Arial"/>
                <w:szCs w:val="20"/>
              </w:rPr>
              <w:t>ности</w:t>
            </w:r>
            <w:proofErr w:type="spellEnd"/>
            <w:r w:rsidRPr="006F4DB4">
              <w:rPr>
                <w:rFonts w:ascii="Times New Roman" w:eastAsia="Times New Roman" w:hAnsi="Times New Roman" w:cs="Arial"/>
                <w:szCs w:val="20"/>
              </w:rPr>
              <w:t xml:space="preserve"> удержать с них НДФЛ с помощью электронных сервисов;</w:t>
            </w:r>
          </w:p>
        </w:tc>
        <w:tc>
          <w:tcPr>
            <w:tcW w:w="380" w:type="dxa"/>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98"/>
        </w:trPr>
        <w:tc>
          <w:tcPr>
            <w:tcW w:w="2060" w:type="dxa"/>
            <w:gridSpan w:val="4"/>
            <w:tcBorders>
              <w:top w:val="nil"/>
              <w:left w:val="single" w:sz="8" w:space="0" w:color="auto"/>
              <w:bottom w:val="nil"/>
              <w:right w:val="single" w:sz="8" w:space="0" w:color="auto"/>
            </w:tcBorders>
            <w:vAlign w:val="bottom"/>
            <w:hideMark/>
          </w:tcPr>
          <w:p w:rsidR="006F4DB4" w:rsidRPr="006F4DB4" w:rsidRDefault="006F4DB4" w:rsidP="006F4DB4">
            <w:pPr>
              <w:spacing w:after="0" w:line="0" w:lineRule="atLeast"/>
              <w:ind w:left="100"/>
              <w:rPr>
                <w:rFonts w:ascii="Times New Roman" w:eastAsia="Times New Roman" w:hAnsi="Times New Roman" w:cs="Arial"/>
                <w:szCs w:val="20"/>
                <w:lang w:val="en-US"/>
              </w:rPr>
            </w:pPr>
            <w:r w:rsidRPr="006F4DB4">
              <w:rPr>
                <w:rFonts w:ascii="Times New Roman" w:eastAsia="Times New Roman" w:hAnsi="Times New Roman" w:cs="Arial"/>
                <w:szCs w:val="20"/>
                <w:lang w:val="en-US"/>
              </w:rPr>
              <w:t>(НДФЛ)</w:t>
            </w: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предоставлять стандартный НДФЛ-вычет на учащегося ребенка-инвалида</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lang w:val="en-US"/>
              </w:rPr>
              <w:t>I</w:t>
            </w:r>
            <w:r w:rsidRPr="006F4DB4">
              <w:rPr>
                <w:rFonts w:ascii="Times New Roman" w:eastAsia="Times New Roman" w:hAnsi="Times New Roman" w:cs="Arial"/>
                <w:szCs w:val="20"/>
              </w:rPr>
              <w:t xml:space="preserve"> или </w:t>
            </w:r>
            <w:r w:rsidRPr="006F4DB4">
              <w:rPr>
                <w:rFonts w:ascii="Times New Roman" w:eastAsia="Times New Roman" w:hAnsi="Times New Roman" w:cs="Arial"/>
                <w:szCs w:val="20"/>
                <w:lang w:val="en-US"/>
              </w:rPr>
              <w:t>II</w:t>
            </w:r>
            <w:r w:rsidRPr="006F4DB4">
              <w:rPr>
                <w:rFonts w:ascii="Times New Roman" w:eastAsia="Times New Roman" w:hAnsi="Times New Roman" w:cs="Arial"/>
                <w:szCs w:val="20"/>
              </w:rPr>
              <w:t xml:space="preserve"> группы независимо от его возраста (сейчас – только до достижения</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83"/>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040" w:type="dxa"/>
            <w:gridSpan w:val="2"/>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им возраста двадцати четырех лет &lt;2&gt;);</w:t>
            </w:r>
          </w:p>
        </w:tc>
        <w:tc>
          <w:tcPr>
            <w:tcW w:w="380" w:type="dxa"/>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 xml:space="preserve">уточнить порядок признания расходов при продаже доли в обществе с </w:t>
            </w:r>
            <w:proofErr w:type="spellStart"/>
            <w:r w:rsidRPr="006F4DB4">
              <w:rPr>
                <w:rFonts w:ascii="Times New Roman" w:eastAsia="Times New Roman" w:hAnsi="Times New Roman" w:cs="Arial"/>
                <w:szCs w:val="20"/>
              </w:rPr>
              <w:t>ог</w:t>
            </w:r>
            <w:proofErr w:type="spellEnd"/>
            <w:r w:rsidRPr="006F4DB4">
              <w:rPr>
                <w:rFonts w:ascii="Times New Roman" w:eastAsia="Times New Roman" w:hAnsi="Times New Roman" w:cs="Arial"/>
                <w:szCs w:val="20"/>
              </w:rPr>
              <w:t>-</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proofErr w:type="spellStart"/>
            <w:r w:rsidRPr="006F4DB4">
              <w:rPr>
                <w:rFonts w:ascii="Times New Roman" w:eastAsia="Times New Roman" w:hAnsi="Times New Roman" w:cs="Arial"/>
                <w:szCs w:val="20"/>
              </w:rPr>
              <w:t>раниченной</w:t>
            </w:r>
            <w:proofErr w:type="spellEnd"/>
            <w:r w:rsidRPr="006F4DB4">
              <w:rPr>
                <w:rFonts w:ascii="Times New Roman" w:eastAsia="Times New Roman" w:hAnsi="Times New Roman" w:cs="Arial"/>
                <w:szCs w:val="20"/>
              </w:rPr>
              <w:t xml:space="preserve"> ответственностью, при выходе из состава его участников и при</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78"/>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040" w:type="dxa"/>
            <w:gridSpan w:val="2"/>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получении доходов в результате ликвидации ООО;</w:t>
            </w:r>
          </w:p>
        </w:tc>
        <w:tc>
          <w:tcPr>
            <w:tcW w:w="380" w:type="dxa"/>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 xml:space="preserve">прописать для доходов по договору доверительного управления </w:t>
            </w:r>
            <w:proofErr w:type="spellStart"/>
            <w:r w:rsidRPr="006F4DB4">
              <w:rPr>
                <w:rFonts w:ascii="Times New Roman" w:eastAsia="Times New Roman" w:hAnsi="Times New Roman" w:cs="Arial"/>
                <w:szCs w:val="20"/>
              </w:rPr>
              <w:t>имущест</w:t>
            </w:r>
            <w:proofErr w:type="spellEnd"/>
            <w:r w:rsidRPr="006F4DB4">
              <w:rPr>
                <w:rFonts w:ascii="Times New Roman" w:eastAsia="Times New Roman" w:hAnsi="Times New Roman" w:cs="Arial"/>
                <w:szCs w:val="20"/>
              </w:rPr>
              <w:t>-</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proofErr w:type="spellStart"/>
            <w:r w:rsidRPr="006F4DB4">
              <w:rPr>
                <w:rFonts w:ascii="Times New Roman" w:eastAsia="Times New Roman" w:hAnsi="Times New Roman" w:cs="Arial"/>
                <w:szCs w:val="20"/>
              </w:rPr>
              <w:t>вом</w:t>
            </w:r>
            <w:proofErr w:type="spellEnd"/>
            <w:r w:rsidRPr="006F4DB4">
              <w:rPr>
                <w:rFonts w:ascii="Times New Roman" w:eastAsia="Times New Roman" w:hAnsi="Times New Roman" w:cs="Arial"/>
                <w:szCs w:val="20"/>
              </w:rPr>
              <w:t xml:space="preserve"> те же особенности налогообложения, что установлены при доверитель-</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78"/>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040" w:type="dxa"/>
            <w:gridSpan w:val="2"/>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ном</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управлении</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ценными</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бумагами</w:t>
            </w:r>
            <w:proofErr w:type="spellEnd"/>
            <w:r w:rsidRPr="006F4DB4">
              <w:rPr>
                <w:rFonts w:ascii="Times New Roman" w:eastAsia="Times New Roman" w:hAnsi="Times New Roman" w:cs="Arial"/>
                <w:szCs w:val="20"/>
                <w:lang w:val="en-US"/>
              </w:rPr>
              <w:t>;</w:t>
            </w:r>
          </w:p>
        </w:tc>
        <w:tc>
          <w:tcPr>
            <w:tcW w:w="380" w:type="dxa"/>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 xml:space="preserve">определить стоимость имущества и прав, внесенных в иностранную </w:t>
            </w:r>
            <w:proofErr w:type="spellStart"/>
            <w:r w:rsidRPr="006F4DB4">
              <w:rPr>
                <w:rFonts w:ascii="Times New Roman" w:eastAsia="Times New Roman" w:hAnsi="Times New Roman" w:cs="Arial"/>
                <w:szCs w:val="20"/>
              </w:rPr>
              <w:t>струк</w:t>
            </w:r>
            <w:proofErr w:type="spellEnd"/>
            <w:r w:rsidRPr="006F4DB4">
              <w:rPr>
                <w:rFonts w:ascii="Times New Roman" w:eastAsia="Times New Roman" w:hAnsi="Times New Roman" w:cs="Arial"/>
                <w:szCs w:val="20"/>
              </w:rPr>
              <w:t>-</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 xml:space="preserve">туру без образования </w:t>
            </w:r>
            <w:proofErr w:type="spellStart"/>
            <w:r w:rsidRPr="006F4DB4">
              <w:rPr>
                <w:rFonts w:ascii="Times New Roman" w:eastAsia="Times New Roman" w:hAnsi="Times New Roman" w:cs="Arial"/>
                <w:szCs w:val="20"/>
              </w:rPr>
              <w:t>юрлица</w:t>
            </w:r>
            <w:proofErr w:type="spellEnd"/>
            <w:r w:rsidRPr="006F4DB4">
              <w:rPr>
                <w:rFonts w:ascii="Times New Roman" w:eastAsia="Times New Roman" w:hAnsi="Times New Roman" w:cs="Arial"/>
                <w:szCs w:val="20"/>
              </w:rPr>
              <w:t>, в пределах которой не должны облагаться по-</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лученные от такой структуры доходы (сейчас эти доходы не облагаются</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88"/>
        </w:trPr>
        <w:tc>
          <w:tcPr>
            <w:tcW w:w="2060" w:type="dxa"/>
            <w:gridSpan w:val="4"/>
            <w:tcBorders>
              <w:top w:val="nil"/>
              <w:left w:val="single" w:sz="8" w:space="0" w:color="auto"/>
              <w:bottom w:val="single" w:sz="8" w:space="0" w:color="auto"/>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040" w:type="dxa"/>
            <w:gridSpan w:val="2"/>
            <w:tcBorders>
              <w:top w:val="nil"/>
              <w:left w:val="nil"/>
              <w:bottom w:val="single" w:sz="8" w:space="0" w:color="auto"/>
              <w:right w:val="nil"/>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в пределах стоимости активов, ранее внесенных в структуру &lt;3&gt;)</w:t>
            </w:r>
          </w:p>
        </w:tc>
        <w:tc>
          <w:tcPr>
            <w:tcW w:w="38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60" w:type="dxa"/>
            <w:gridSpan w:val="2"/>
            <w:tcBorders>
              <w:top w:val="nil"/>
              <w:left w:val="nil"/>
              <w:bottom w:val="single" w:sz="8" w:space="0" w:color="auto"/>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r>
      <w:tr w:rsidR="006F4DB4" w:rsidRPr="006F4DB4" w:rsidTr="00E246FB">
        <w:trPr>
          <w:gridAfter w:val="1"/>
          <w:wAfter w:w="10" w:type="dxa"/>
          <w:trHeight w:val="225"/>
        </w:trPr>
        <w:tc>
          <w:tcPr>
            <w:tcW w:w="2060" w:type="dxa"/>
            <w:gridSpan w:val="4"/>
            <w:tcBorders>
              <w:top w:val="nil"/>
              <w:left w:val="single" w:sz="8" w:space="0" w:color="auto"/>
              <w:bottom w:val="nil"/>
              <w:right w:val="single" w:sz="8" w:space="0" w:color="auto"/>
            </w:tcBorders>
            <w:vAlign w:val="bottom"/>
            <w:hideMark/>
          </w:tcPr>
          <w:p w:rsidR="006F4DB4" w:rsidRPr="006F4DB4" w:rsidRDefault="006F4DB4" w:rsidP="006F4DB4">
            <w:pPr>
              <w:spacing w:after="0" w:line="225" w:lineRule="exact"/>
              <w:ind w:left="10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Единый</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сельско</w:t>
            </w:r>
            <w:proofErr w:type="spellEnd"/>
            <w:r w:rsidRPr="006F4DB4">
              <w:rPr>
                <w:rFonts w:ascii="Times New Roman" w:eastAsia="Times New Roman" w:hAnsi="Times New Roman" w:cs="Arial"/>
                <w:szCs w:val="20"/>
                <w:lang w:val="en-US"/>
              </w:rPr>
              <w:t>-</w:t>
            </w:r>
          </w:p>
        </w:tc>
        <w:tc>
          <w:tcPr>
            <w:tcW w:w="7420" w:type="dxa"/>
            <w:gridSpan w:val="3"/>
            <w:vAlign w:val="bottom"/>
            <w:hideMark/>
          </w:tcPr>
          <w:p w:rsidR="006F4DB4" w:rsidRPr="006F4DB4" w:rsidRDefault="006F4DB4" w:rsidP="006F4DB4">
            <w:pPr>
              <w:spacing w:after="0" w:line="225" w:lineRule="exact"/>
              <w:ind w:left="80"/>
              <w:rPr>
                <w:rFonts w:ascii="Times New Roman" w:eastAsia="Times New Roman" w:hAnsi="Times New Roman" w:cs="Arial"/>
                <w:szCs w:val="20"/>
              </w:rPr>
            </w:pPr>
            <w:r w:rsidRPr="006F4DB4">
              <w:rPr>
                <w:rFonts w:ascii="Times New Roman" w:eastAsia="Times New Roman" w:hAnsi="Times New Roman" w:cs="Arial"/>
                <w:szCs w:val="20"/>
              </w:rPr>
              <w:t xml:space="preserve">Признать плательщиков ЕСХН с выручкой более 150 млн руб. </w:t>
            </w:r>
            <w:proofErr w:type="spellStart"/>
            <w:r w:rsidRPr="006F4DB4">
              <w:rPr>
                <w:rFonts w:ascii="Times New Roman" w:eastAsia="Times New Roman" w:hAnsi="Times New Roman" w:cs="Arial"/>
                <w:szCs w:val="20"/>
              </w:rPr>
              <w:t>плательщи</w:t>
            </w:r>
            <w:proofErr w:type="spellEnd"/>
            <w:r w:rsidRPr="006F4DB4">
              <w:rPr>
                <w:rFonts w:ascii="Times New Roman" w:eastAsia="Times New Roman" w:hAnsi="Times New Roman" w:cs="Arial"/>
                <w:szCs w:val="20"/>
              </w:rPr>
              <w:t>-</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19"/>
                <w:szCs w:val="20"/>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hideMark/>
          </w:tcPr>
          <w:p w:rsidR="006F4DB4" w:rsidRPr="006F4DB4" w:rsidRDefault="006F4DB4" w:rsidP="006F4DB4">
            <w:pPr>
              <w:spacing w:after="0" w:line="0" w:lineRule="atLeast"/>
              <w:ind w:left="10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хозяйственный</w:t>
            </w:r>
            <w:proofErr w:type="spellEnd"/>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proofErr w:type="spellStart"/>
            <w:r w:rsidRPr="006F4DB4">
              <w:rPr>
                <w:rFonts w:ascii="Times New Roman" w:eastAsia="Times New Roman" w:hAnsi="Times New Roman" w:cs="Arial"/>
                <w:szCs w:val="20"/>
              </w:rPr>
              <w:t>ками</w:t>
            </w:r>
            <w:proofErr w:type="spellEnd"/>
            <w:r w:rsidRPr="006F4DB4">
              <w:rPr>
                <w:rFonts w:ascii="Times New Roman" w:eastAsia="Times New Roman" w:hAnsi="Times New Roman" w:cs="Arial"/>
                <w:szCs w:val="20"/>
              </w:rPr>
              <w:t xml:space="preserve"> НДС. При этом, несмотря на то что расходы они признают после </w:t>
            </w:r>
            <w:proofErr w:type="spellStart"/>
            <w:r w:rsidRPr="006F4DB4">
              <w:rPr>
                <w:rFonts w:ascii="Times New Roman" w:eastAsia="Times New Roman" w:hAnsi="Times New Roman" w:cs="Arial"/>
                <w:szCs w:val="20"/>
              </w:rPr>
              <w:t>опла</w:t>
            </w:r>
            <w:proofErr w:type="spellEnd"/>
            <w:r w:rsidRPr="006F4DB4">
              <w:rPr>
                <w:rFonts w:ascii="Times New Roman" w:eastAsia="Times New Roman" w:hAnsi="Times New Roman" w:cs="Arial"/>
                <w:szCs w:val="20"/>
              </w:rPr>
              <w:t>-</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93"/>
        </w:trPr>
        <w:tc>
          <w:tcPr>
            <w:tcW w:w="2060" w:type="dxa"/>
            <w:gridSpan w:val="4"/>
            <w:tcBorders>
              <w:top w:val="nil"/>
              <w:left w:val="single" w:sz="8" w:space="0" w:color="auto"/>
              <w:bottom w:val="nil"/>
              <w:right w:val="single" w:sz="8" w:space="0" w:color="auto"/>
            </w:tcBorders>
            <w:vAlign w:val="bottom"/>
            <w:hideMark/>
          </w:tcPr>
          <w:p w:rsidR="006F4DB4" w:rsidRPr="006F4DB4" w:rsidRDefault="006F4DB4" w:rsidP="006F4DB4">
            <w:pPr>
              <w:spacing w:after="0" w:line="0" w:lineRule="atLeast"/>
              <w:ind w:left="100"/>
              <w:rPr>
                <w:rFonts w:ascii="Times New Roman" w:eastAsia="Times New Roman" w:hAnsi="Times New Roman" w:cs="Arial"/>
                <w:szCs w:val="20"/>
                <w:lang w:val="en-US"/>
              </w:rPr>
            </w:pPr>
            <w:r w:rsidRPr="006F4DB4">
              <w:rPr>
                <w:rFonts w:ascii="Times New Roman" w:eastAsia="Times New Roman" w:hAnsi="Times New Roman" w:cs="Arial"/>
                <w:szCs w:val="20"/>
                <w:lang w:val="en-US"/>
              </w:rPr>
              <w:t>налог (ЕСХН)</w:t>
            </w:r>
          </w:p>
        </w:tc>
        <w:tc>
          <w:tcPr>
            <w:tcW w:w="7040" w:type="dxa"/>
            <w:gridSpan w:val="2"/>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ты, НДС-вычеты они будут применять до оплаты;</w:t>
            </w:r>
          </w:p>
        </w:tc>
        <w:tc>
          <w:tcPr>
            <w:tcW w:w="380" w:type="dxa"/>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r>
      <w:tr w:rsidR="006F4DB4" w:rsidRPr="006F4DB4" w:rsidTr="00E246FB">
        <w:trPr>
          <w:gridAfter w:val="1"/>
          <w:wAfter w:w="10" w:type="dxa"/>
          <w:trHeight w:val="269"/>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 xml:space="preserve">ограничить льготу по освобождению от налогообложения имущества, </w:t>
            </w:r>
            <w:proofErr w:type="spellStart"/>
            <w:r w:rsidRPr="006F4DB4">
              <w:rPr>
                <w:rFonts w:ascii="Times New Roman" w:eastAsia="Times New Roman" w:hAnsi="Times New Roman" w:cs="Arial"/>
                <w:szCs w:val="20"/>
              </w:rPr>
              <w:t>ис</w:t>
            </w:r>
            <w:proofErr w:type="spellEnd"/>
            <w:r w:rsidRPr="006F4DB4">
              <w:rPr>
                <w:rFonts w:ascii="Times New Roman" w:eastAsia="Times New Roman" w:hAnsi="Times New Roman" w:cs="Arial"/>
                <w:szCs w:val="20"/>
              </w:rPr>
              <w:t>-</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1"/>
          <w:wAfter w:w="10" w:type="dxa"/>
          <w:trHeight w:val="264"/>
        </w:trPr>
        <w:tc>
          <w:tcPr>
            <w:tcW w:w="2060" w:type="dxa"/>
            <w:gridSpan w:val="4"/>
            <w:tcBorders>
              <w:top w:val="nil"/>
              <w:left w:val="single" w:sz="8" w:space="0" w:color="auto"/>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20" w:type="dxa"/>
            <w:gridSpan w:val="3"/>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пользуемого в предпринимательской деятельности &lt;4&gt;. Под льготу будет</w:t>
            </w:r>
          </w:p>
        </w:tc>
        <w:tc>
          <w:tcPr>
            <w:tcW w:w="60" w:type="dxa"/>
            <w:gridSpan w:val="2"/>
            <w:tcBorders>
              <w:top w:val="nil"/>
              <w:left w:val="nil"/>
              <w:bottom w:val="nil"/>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1"/>
          <w:wAfter w:w="10" w:type="dxa"/>
          <w:trHeight w:val="290"/>
        </w:trPr>
        <w:tc>
          <w:tcPr>
            <w:tcW w:w="2060" w:type="dxa"/>
            <w:gridSpan w:val="4"/>
            <w:tcBorders>
              <w:top w:val="nil"/>
              <w:left w:val="single" w:sz="8" w:space="0" w:color="auto"/>
              <w:bottom w:val="single" w:sz="8" w:space="0" w:color="auto"/>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040" w:type="dxa"/>
            <w:gridSpan w:val="2"/>
            <w:tcBorders>
              <w:top w:val="nil"/>
              <w:left w:val="nil"/>
              <w:bottom w:val="single" w:sz="8" w:space="0" w:color="auto"/>
              <w:right w:val="nil"/>
            </w:tcBorders>
            <w:vAlign w:val="bottom"/>
            <w:hideMark/>
          </w:tcPr>
          <w:p w:rsidR="006F4DB4" w:rsidRPr="006F4DB4" w:rsidRDefault="006F4DB4" w:rsidP="006F4DB4">
            <w:pPr>
              <w:spacing w:after="0" w:line="0" w:lineRule="atLeast"/>
              <w:ind w:left="80"/>
              <w:rPr>
                <w:rFonts w:ascii="Times New Roman" w:eastAsia="Times New Roman" w:hAnsi="Times New Roman" w:cs="Arial"/>
                <w:szCs w:val="20"/>
              </w:rPr>
            </w:pPr>
            <w:r w:rsidRPr="006F4DB4">
              <w:rPr>
                <w:rFonts w:ascii="Times New Roman" w:eastAsia="Times New Roman" w:hAnsi="Times New Roman" w:cs="Arial"/>
                <w:szCs w:val="20"/>
              </w:rPr>
              <w:t>подпадать только то имущество, которое используется для целей ЕСХН</w:t>
            </w:r>
          </w:p>
        </w:tc>
        <w:tc>
          <w:tcPr>
            <w:tcW w:w="38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60" w:type="dxa"/>
            <w:gridSpan w:val="2"/>
            <w:tcBorders>
              <w:top w:val="nil"/>
              <w:left w:val="nil"/>
              <w:bottom w:val="single" w:sz="8" w:space="0" w:color="auto"/>
              <w:right w:val="single" w:sz="8" w:space="0" w:color="auto"/>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r>
      <w:tr w:rsidR="006F4DB4" w:rsidRPr="006F4DB4" w:rsidTr="00E246FB">
        <w:trPr>
          <w:gridAfter w:val="2"/>
          <w:wAfter w:w="30" w:type="dxa"/>
          <w:trHeight w:val="230"/>
        </w:trPr>
        <w:tc>
          <w:tcPr>
            <w:tcW w:w="20" w:type="dxa"/>
            <w:gridSpan w:val="2"/>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0"/>
                <w:szCs w:val="20"/>
              </w:rPr>
            </w:pPr>
            <w:bookmarkStart w:id="2" w:name="page6"/>
            <w:bookmarkEnd w:id="2"/>
          </w:p>
        </w:tc>
        <w:tc>
          <w:tcPr>
            <w:tcW w:w="200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0"/>
                <w:szCs w:val="20"/>
              </w:rPr>
            </w:pPr>
          </w:p>
        </w:tc>
        <w:tc>
          <w:tcPr>
            <w:tcW w:w="7460" w:type="dxa"/>
            <w:gridSpan w:val="4"/>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0"/>
                <w:szCs w:val="20"/>
              </w:rPr>
            </w:pPr>
          </w:p>
        </w:tc>
        <w:tc>
          <w:tcPr>
            <w:tcW w:w="4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0"/>
                <w:szCs w:val="20"/>
              </w:rPr>
            </w:pPr>
          </w:p>
        </w:tc>
      </w:tr>
      <w:tr w:rsidR="006F4DB4" w:rsidRPr="006F4DB4" w:rsidTr="00E246FB">
        <w:trPr>
          <w:gridAfter w:val="2"/>
          <w:wAfter w:w="30" w:type="dxa"/>
          <w:trHeight w:val="254"/>
        </w:trPr>
        <w:tc>
          <w:tcPr>
            <w:tcW w:w="20" w:type="dxa"/>
            <w:gridSpan w:val="2"/>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2000" w:type="dxa"/>
            <w:tcBorders>
              <w:top w:val="nil"/>
              <w:left w:val="nil"/>
              <w:bottom w:val="single" w:sz="8" w:space="0" w:color="auto"/>
              <w:right w:val="nil"/>
            </w:tcBorders>
            <w:vAlign w:val="bottom"/>
            <w:hideMark/>
          </w:tcPr>
          <w:p w:rsidR="006F4DB4" w:rsidRPr="006F4DB4" w:rsidRDefault="006F4DB4" w:rsidP="006F4DB4">
            <w:pPr>
              <w:spacing w:after="0" w:line="0" w:lineRule="atLeast"/>
              <w:ind w:left="16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Сфера</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изменений</w:t>
            </w:r>
            <w:proofErr w:type="spellEnd"/>
          </w:p>
        </w:tc>
        <w:tc>
          <w:tcPr>
            <w:tcW w:w="7460" w:type="dxa"/>
            <w:gridSpan w:val="4"/>
            <w:tcBorders>
              <w:top w:val="nil"/>
              <w:left w:val="nil"/>
              <w:bottom w:val="single" w:sz="8" w:space="0" w:color="auto"/>
              <w:right w:val="nil"/>
            </w:tcBorders>
            <w:vAlign w:val="bottom"/>
            <w:hideMark/>
          </w:tcPr>
          <w:p w:rsidR="006F4DB4" w:rsidRPr="006F4DB4" w:rsidRDefault="006F4DB4" w:rsidP="006F4DB4">
            <w:pPr>
              <w:spacing w:after="0" w:line="0" w:lineRule="atLeast"/>
              <w:ind w:left="284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Планируемые</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меры</w:t>
            </w:r>
            <w:proofErr w:type="spellEnd"/>
          </w:p>
        </w:tc>
        <w:tc>
          <w:tcPr>
            <w:tcW w:w="4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Cs w:val="20"/>
                <w:lang w:val="en-US"/>
              </w:rPr>
            </w:pPr>
          </w:p>
        </w:tc>
      </w:tr>
      <w:tr w:rsidR="006F4DB4" w:rsidRPr="006F4DB4" w:rsidTr="00E246FB">
        <w:trPr>
          <w:gridAfter w:val="2"/>
          <w:wAfter w:w="30" w:type="dxa"/>
          <w:trHeight w:val="225"/>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19"/>
                <w:szCs w:val="20"/>
                <w:lang w:val="en-US"/>
              </w:rPr>
            </w:pPr>
          </w:p>
        </w:tc>
        <w:tc>
          <w:tcPr>
            <w:tcW w:w="2000" w:type="dxa"/>
            <w:vAlign w:val="bottom"/>
            <w:hideMark/>
          </w:tcPr>
          <w:p w:rsidR="006F4DB4" w:rsidRPr="006F4DB4" w:rsidRDefault="006F4DB4" w:rsidP="006F4DB4">
            <w:pPr>
              <w:spacing w:after="0" w:line="225" w:lineRule="exac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Единый</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налог</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на</w:t>
            </w:r>
            <w:proofErr w:type="spellEnd"/>
          </w:p>
        </w:tc>
        <w:tc>
          <w:tcPr>
            <w:tcW w:w="7460" w:type="dxa"/>
            <w:gridSpan w:val="4"/>
            <w:vAlign w:val="bottom"/>
            <w:hideMark/>
          </w:tcPr>
          <w:p w:rsidR="006F4DB4" w:rsidRPr="006F4DB4" w:rsidRDefault="006F4DB4" w:rsidP="006F4DB4">
            <w:pPr>
              <w:spacing w:after="0" w:line="225" w:lineRule="exact"/>
              <w:ind w:left="120"/>
              <w:rPr>
                <w:rFonts w:ascii="Times New Roman" w:eastAsia="Times New Roman" w:hAnsi="Times New Roman" w:cs="Arial"/>
                <w:szCs w:val="20"/>
              </w:rPr>
            </w:pPr>
            <w:r w:rsidRPr="006F4DB4">
              <w:rPr>
                <w:rFonts w:ascii="Times New Roman" w:eastAsia="Times New Roman" w:hAnsi="Times New Roman" w:cs="Arial"/>
                <w:szCs w:val="20"/>
              </w:rPr>
              <w:t>Предоставить налоговый вычет в сумме расходов на покупку контрольно-</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19"/>
                <w:szCs w:val="20"/>
              </w:rPr>
            </w:pPr>
          </w:p>
        </w:tc>
      </w:tr>
      <w:tr w:rsidR="006F4DB4" w:rsidRPr="006F4DB4" w:rsidTr="00E246FB">
        <w:trPr>
          <w:gridAfter w:val="2"/>
          <w:wAfter w:w="30" w:type="dxa"/>
          <w:trHeight w:val="264"/>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2000" w:type="dxa"/>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вмененный</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доход</w:t>
            </w:r>
            <w:proofErr w:type="spellEnd"/>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r w:rsidRPr="006F4DB4">
              <w:rPr>
                <w:rFonts w:ascii="Times New Roman" w:eastAsia="Times New Roman" w:hAnsi="Times New Roman" w:cs="Arial"/>
                <w:szCs w:val="20"/>
              </w:rPr>
              <w:t>кассовой техники (ККТ) (не более 18 тыс. руб. за один аппарат) (см. журнал</w:t>
            </w:r>
          </w:p>
        </w:tc>
        <w:tc>
          <w:tcPr>
            <w:tcW w:w="40" w:type="dxa"/>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2"/>
          <w:wAfter w:w="30" w:type="dxa"/>
          <w:trHeight w:val="298"/>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2000" w:type="dxa"/>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r w:rsidRPr="006F4DB4">
              <w:rPr>
                <w:rFonts w:ascii="Times New Roman" w:eastAsia="Times New Roman" w:hAnsi="Times New Roman" w:cs="Arial"/>
                <w:szCs w:val="20"/>
                <w:lang w:val="en-US"/>
              </w:rPr>
              <w:t>(ЕНВД)</w:t>
            </w: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lang w:val="en-US"/>
              </w:rPr>
            </w:pPr>
            <w:r w:rsidRPr="006F4DB4">
              <w:rPr>
                <w:rFonts w:ascii="Times New Roman" w:eastAsia="Times New Roman" w:hAnsi="Times New Roman" w:cs="Arial"/>
                <w:szCs w:val="20"/>
                <w:lang w:val="en-US"/>
              </w:rPr>
              <w:t>«</w:t>
            </w:r>
            <w:proofErr w:type="spellStart"/>
            <w:r w:rsidRPr="006F4DB4">
              <w:rPr>
                <w:rFonts w:ascii="Times New Roman" w:eastAsia="Times New Roman" w:hAnsi="Times New Roman" w:cs="Arial"/>
                <w:szCs w:val="20"/>
                <w:lang w:val="en-US"/>
              </w:rPr>
              <w:t>Главная</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книга</w:t>
            </w:r>
            <w:proofErr w:type="spellEnd"/>
            <w:r w:rsidRPr="006F4DB4">
              <w:rPr>
                <w:rFonts w:ascii="Times New Roman" w:eastAsia="Times New Roman" w:hAnsi="Times New Roman" w:cs="Arial"/>
                <w:szCs w:val="20"/>
                <w:lang w:val="en-US"/>
              </w:rPr>
              <w:t>», 2016, № 23, с. 94);</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r w:rsidR="006F4DB4" w:rsidRPr="006F4DB4" w:rsidTr="00E246FB">
        <w:trPr>
          <w:gridAfter w:val="2"/>
          <w:wAfter w:w="30" w:type="dxa"/>
          <w:trHeight w:val="269"/>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r w:rsidRPr="006F4DB4">
              <w:rPr>
                <w:rFonts w:ascii="Times New Roman" w:eastAsia="Times New Roman" w:hAnsi="Times New Roman" w:cs="Arial"/>
                <w:szCs w:val="20"/>
              </w:rPr>
              <w:t xml:space="preserve">уточнить виды деятельности, подпадающие под этот режим, в связи с </w:t>
            </w:r>
            <w:proofErr w:type="spellStart"/>
            <w:r w:rsidRPr="006F4DB4">
              <w:rPr>
                <w:rFonts w:ascii="Times New Roman" w:eastAsia="Times New Roman" w:hAnsi="Times New Roman" w:cs="Arial"/>
                <w:szCs w:val="20"/>
              </w:rPr>
              <w:t>вве</w:t>
            </w:r>
            <w:proofErr w:type="spellEnd"/>
            <w:r w:rsidRPr="006F4DB4">
              <w:rPr>
                <w:rFonts w:ascii="Times New Roman" w:eastAsia="Times New Roman" w:hAnsi="Times New Roman" w:cs="Arial"/>
                <w:szCs w:val="20"/>
              </w:rPr>
              <w:t>-</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2"/>
          <w:wAfter w:w="30" w:type="dxa"/>
          <w:trHeight w:val="264"/>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proofErr w:type="spellStart"/>
            <w:r w:rsidRPr="006F4DB4">
              <w:rPr>
                <w:rFonts w:ascii="Times New Roman" w:eastAsia="Times New Roman" w:hAnsi="Times New Roman" w:cs="Arial"/>
                <w:szCs w:val="20"/>
              </w:rPr>
              <w:t>дением</w:t>
            </w:r>
            <w:proofErr w:type="spellEnd"/>
            <w:r w:rsidRPr="006F4DB4">
              <w:rPr>
                <w:rFonts w:ascii="Times New Roman" w:eastAsia="Times New Roman" w:hAnsi="Times New Roman" w:cs="Arial"/>
                <w:szCs w:val="20"/>
              </w:rPr>
              <w:t xml:space="preserve"> в действие ОКВЭД2 (Общероссийского классификатора видов эко-</w:t>
            </w:r>
          </w:p>
        </w:tc>
        <w:tc>
          <w:tcPr>
            <w:tcW w:w="40" w:type="dxa"/>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2"/>
          <w:wAfter w:w="30" w:type="dxa"/>
          <w:trHeight w:val="288"/>
        </w:trPr>
        <w:tc>
          <w:tcPr>
            <w:tcW w:w="20" w:type="dxa"/>
            <w:gridSpan w:val="2"/>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200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60" w:type="dxa"/>
            <w:gridSpan w:val="4"/>
            <w:tcBorders>
              <w:top w:val="nil"/>
              <w:left w:val="nil"/>
              <w:bottom w:val="single" w:sz="8" w:space="0" w:color="auto"/>
              <w:right w:val="nil"/>
            </w:tcBorders>
            <w:vAlign w:val="bottom"/>
            <w:hideMark/>
          </w:tcPr>
          <w:p w:rsidR="006F4DB4" w:rsidRPr="006F4DB4" w:rsidRDefault="006F4DB4" w:rsidP="006F4DB4">
            <w:pPr>
              <w:spacing w:after="0" w:line="0" w:lineRule="atLeast"/>
              <w:ind w:left="12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номической</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деятельности</w:t>
            </w:r>
            <w:proofErr w:type="spellEnd"/>
            <w:r w:rsidRPr="006F4DB4">
              <w:rPr>
                <w:rFonts w:ascii="Times New Roman" w:eastAsia="Times New Roman" w:hAnsi="Times New Roman" w:cs="Arial"/>
                <w:szCs w:val="20"/>
                <w:lang w:val="en-US"/>
              </w:rPr>
              <w:t>)</w:t>
            </w:r>
          </w:p>
        </w:tc>
        <w:tc>
          <w:tcPr>
            <w:tcW w:w="4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r w:rsidR="006F4DB4" w:rsidRPr="006F4DB4" w:rsidTr="00E246FB">
        <w:trPr>
          <w:gridAfter w:val="2"/>
          <w:wAfter w:w="30" w:type="dxa"/>
          <w:trHeight w:val="230"/>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19"/>
                <w:szCs w:val="20"/>
                <w:lang w:val="en-US"/>
              </w:rPr>
            </w:pPr>
          </w:p>
        </w:tc>
        <w:tc>
          <w:tcPr>
            <w:tcW w:w="2000" w:type="dxa"/>
            <w:vAlign w:val="bottom"/>
            <w:hideMark/>
          </w:tcPr>
          <w:p w:rsidR="006F4DB4" w:rsidRPr="006F4DB4" w:rsidRDefault="006F4DB4" w:rsidP="006F4DB4">
            <w:pPr>
              <w:spacing w:after="0" w:line="230" w:lineRule="exac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Патентная</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система</w:t>
            </w:r>
            <w:proofErr w:type="spellEnd"/>
          </w:p>
        </w:tc>
        <w:tc>
          <w:tcPr>
            <w:tcW w:w="7460" w:type="dxa"/>
            <w:gridSpan w:val="4"/>
            <w:vAlign w:val="bottom"/>
            <w:hideMark/>
          </w:tcPr>
          <w:p w:rsidR="006F4DB4" w:rsidRPr="006F4DB4" w:rsidRDefault="006F4DB4" w:rsidP="006F4DB4">
            <w:pPr>
              <w:spacing w:after="0" w:line="230" w:lineRule="exact"/>
              <w:ind w:left="120"/>
              <w:rPr>
                <w:rFonts w:ascii="Times New Roman" w:eastAsia="Times New Roman" w:hAnsi="Times New Roman" w:cs="Arial"/>
                <w:szCs w:val="20"/>
              </w:rPr>
            </w:pPr>
            <w:r w:rsidRPr="006F4DB4">
              <w:rPr>
                <w:rFonts w:ascii="Times New Roman" w:eastAsia="Times New Roman" w:hAnsi="Times New Roman" w:cs="Arial"/>
                <w:szCs w:val="20"/>
              </w:rPr>
              <w:t xml:space="preserve">Предоставить налоговый вычет в сумме расходов на покупку ККТ (не </w:t>
            </w:r>
            <w:proofErr w:type="spellStart"/>
            <w:r w:rsidRPr="006F4DB4">
              <w:rPr>
                <w:rFonts w:ascii="Times New Roman" w:eastAsia="Times New Roman" w:hAnsi="Times New Roman" w:cs="Arial"/>
                <w:szCs w:val="20"/>
              </w:rPr>
              <w:t>бо</w:t>
            </w:r>
            <w:proofErr w:type="spellEnd"/>
            <w:r w:rsidRPr="006F4DB4">
              <w:rPr>
                <w:rFonts w:ascii="Times New Roman" w:eastAsia="Times New Roman" w:hAnsi="Times New Roman" w:cs="Arial"/>
                <w:szCs w:val="20"/>
              </w:rPr>
              <w:t>-</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19"/>
                <w:szCs w:val="20"/>
              </w:rPr>
            </w:pPr>
          </w:p>
        </w:tc>
      </w:tr>
      <w:tr w:rsidR="006F4DB4" w:rsidRPr="006F4DB4" w:rsidTr="00E246FB">
        <w:trPr>
          <w:gridAfter w:val="2"/>
          <w:wAfter w:w="30" w:type="dxa"/>
          <w:trHeight w:val="264"/>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2000" w:type="dxa"/>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налогообложения</w:t>
            </w:r>
            <w:proofErr w:type="spellEnd"/>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r w:rsidRPr="006F4DB4">
              <w:rPr>
                <w:rFonts w:ascii="Times New Roman" w:eastAsia="Times New Roman" w:hAnsi="Times New Roman" w:cs="Arial"/>
                <w:szCs w:val="20"/>
              </w:rPr>
              <w:t>лее 18 тыс. руб. за один аппарат);</w:t>
            </w:r>
          </w:p>
        </w:tc>
        <w:tc>
          <w:tcPr>
            <w:tcW w:w="40" w:type="dxa"/>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2"/>
          <w:wAfter w:w="30" w:type="dxa"/>
          <w:trHeight w:val="312"/>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2000" w:type="dxa"/>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r w:rsidRPr="006F4DB4">
              <w:rPr>
                <w:rFonts w:ascii="Times New Roman" w:eastAsia="Times New Roman" w:hAnsi="Times New Roman" w:cs="Arial"/>
                <w:szCs w:val="20"/>
                <w:lang w:val="en-US"/>
              </w:rPr>
              <w:t>(ПСН)</w:t>
            </w: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r w:rsidRPr="006F4DB4">
              <w:rPr>
                <w:rFonts w:ascii="Times New Roman" w:eastAsia="Times New Roman" w:hAnsi="Times New Roman" w:cs="Arial"/>
                <w:szCs w:val="20"/>
              </w:rPr>
              <w:t>разрешить уменьшать стоимость патента на сумму страховых взносов;</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4"/>
                <w:szCs w:val="20"/>
              </w:rPr>
            </w:pPr>
          </w:p>
        </w:tc>
      </w:tr>
      <w:tr w:rsidR="006F4DB4" w:rsidRPr="006F4DB4" w:rsidTr="00E246FB">
        <w:trPr>
          <w:gridAfter w:val="2"/>
          <w:wAfter w:w="30" w:type="dxa"/>
          <w:trHeight w:val="269"/>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r w:rsidRPr="006F4DB4">
              <w:rPr>
                <w:rFonts w:ascii="Times New Roman" w:eastAsia="Times New Roman" w:hAnsi="Times New Roman" w:cs="Arial"/>
                <w:szCs w:val="20"/>
              </w:rPr>
              <w:t xml:space="preserve">ограничить общее количество объектов недвижимости (их общую </w:t>
            </w:r>
            <w:proofErr w:type="spellStart"/>
            <w:r w:rsidRPr="006F4DB4">
              <w:rPr>
                <w:rFonts w:ascii="Times New Roman" w:eastAsia="Times New Roman" w:hAnsi="Times New Roman" w:cs="Arial"/>
                <w:szCs w:val="20"/>
              </w:rPr>
              <w:t>пло</w:t>
            </w:r>
            <w:proofErr w:type="spellEnd"/>
            <w:r w:rsidRPr="006F4DB4">
              <w:rPr>
                <w:rFonts w:ascii="Times New Roman" w:eastAsia="Times New Roman" w:hAnsi="Times New Roman" w:cs="Arial"/>
                <w:szCs w:val="20"/>
              </w:rPr>
              <w:t>-</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2"/>
          <w:wAfter w:w="30" w:type="dxa"/>
          <w:trHeight w:val="264"/>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proofErr w:type="spellStart"/>
            <w:r w:rsidRPr="006F4DB4">
              <w:rPr>
                <w:rFonts w:ascii="Times New Roman" w:eastAsia="Times New Roman" w:hAnsi="Times New Roman" w:cs="Arial"/>
                <w:szCs w:val="20"/>
              </w:rPr>
              <w:t>щадь</w:t>
            </w:r>
            <w:proofErr w:type="spellEnd"/>
            <w:r w:rsidRPr="006F4DB4">
              <w:rPr>
                <w:rFonts w:ascii="Times New Roman" w:eastAsia="Times New Roman" w:hAnsi="Times New Roman" w:cs="Arial"/>
                <w:szCs w:val="20"/>
              </w:rPr>
              <w:t>), используемых в деятельности по сдаче в аренду (наем) в рамках</w:t>
            </w:r>
          </w:p>
        </w:tc>
        <w:tc>
          <w:tcPr>
            <w:tcW w:w="40" w:type="dxa"/>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2"/>
          <w:wAfter w:w="30" w:type="dxa"/>
          <w:trHeight w:val="278"/>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lang w:val="en-US"/>
              </w:rPr>
            </w:pPr>
            <w:r w:rsidRPr="006F4DB4">
              <w:rPr>
                <w:rFonts w:ascii="Times New Roman" w:eastAsia="Times New Roman" w:hAnsi="Times New Roman" w:cs="Arial"/>
                <w:szCs w:val="20"/>
                <w:lang w:val="en-US"/>
              </w:rPr>
              <w:t>ПСН &lt;5&gt; (</w:t>
            </w:r>
            <w:proofErr w:type="spellStart"/>
            <w:r w:rsidRPr="006F4DB4">
              <w:rPr>
                <w:rFonts w:ascii="Times New Roman" w:eastAsia="Times New Roman" w:hAnsi="Times New Roman" w:cs="Arial"/>
                <w:szCs w:val="20"/>
                <w:lang w:val="en-US"/>
              </w:rPr>
              <w:t>сейчас</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лимита</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нет</w:t>
            </w:r>
            <w:proofErr w:type="spellEnd"/>
            <w:r w:rsidRPr="006F4DB4">
              <w:rPr>
                <w:rFonts w:ascii="Times New Roman" w:eastAsia="Times New Roman" w:hAnsi="Times New Roman" w:cs="Arial"/>
                <w:szCs w:val="20"/>
                <w:lang w:val="en-US"/>
              </w:rPr>
              <w:t>);</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r w:rsidR="006F4DB4" w:rsidRPr="006F4DB4" w:rsidTr="00E246FB">
        <w:trPr>
          <w:gridAfter w:val="2"/>
          <w:wAfter w:w="30" w:type="dxa"/>
          <w:trHeight w:val="269"/>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r w:rsidRPr="006F4DB4">
              <w:rPr>
                <w:rFonts w:ascii="Times New Roman" w:eastAsia="Times New Roman" w:hAnsi="Times New Roman" w:cs="Arial"/>
                <w:szCs w:val="20"/>
              </w:rPr>
              <w:t xml:space="preserve">уточнить виды деятельности, подпадающие под этот режим, в связи с </w:t>
            </w:r>
            <w:proofErr w:type="spellStart"/>
            <w:r w:rsidRPr="006F4DB4">
              <w:rPr>
                <w:rFonts w:ascii="Times New Roman" w:eastAsia="Times New Roman" w:hAnsi="Times New Roman" w:cs="Arial"/>
                <w:szCs w:val="20"/>
              </w:rPr>
              <w:t>вве</w:t>
            </w:r>
            <w:proofErr w:type="spellEnd"/>
            <w:r w:rsidRPr="006F4DB4">
              <w:rPr>
                <w:rFonts w:ascii="Times New Roman" w:eastAsia="Times New Roman" w:hAnsi="Times New Roman" w:cs="Arial"/>
                <w:szCs w:val="20"/>
              </w:rPr>
              <w:t>-</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2"/>
          <w:wAfter w:w="30" w:type="dxa"/>
          <w:trHeight w:val="288"/>
        </w:trPr>
        <w:tc>
          <w:tcPr>
            <w:tcW w:w="20" w:type="dxa"/>
            <w:gridSpan w:val="2"/>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200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60" w:type="dxa"/>
            <w:gridSpan w:val="4"/>
            <w:tcBorders>
              <w:top w:val="nil"/>
              <w:left w:val="nil"/>
              <w:bottom w:val="single" w:sz="8" w:space="0" w:color="auto"/>
              <w:right w:val="nil"/>
            </w:tcBorders>
            <w:vAlign w:val="bottom"/>
            <w:hideMark/>
          </w:tcPr>
          <w:p w:rsidR="006F4DB4" w:rsidRPr="006F4DB4" w:rsidRDefault="006F4DB4" w:rsidP="006F4DB4">
            <w:pPr>
              <w:spacing w:after="0" w:line="0" w:lineRule="atLeast"/>
              <w:ind w:left="12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дением</w:t>
            </w:r>
            <w:proofErr w:type="spellEnd"/>
            <w:r w:rsidRPr="006F4DB4">
              <w:rPr>
                <w:rFonts w:ascii="Times New Roman" w:eastAsia="Times New Roman" w:hAnsi="Times New Roman" w:cs="Arial"/>
                <w:szCs w:val="20"/>
                <w:lang w:val="en-US"/>
              </w:rPr>
              <w:t xml:space="preserve"> в </w:t>
            </w:r>
            <w:proofErr w:type="spellStart"/>
            <w:r w:rsidRPr="006F4DB4">
              <w:rPr>
                <w:rFonts w:ascii="Times New Roman" w:eastAsia="Times New Roman" w:hAnsi="Times New Roman" w:cs="Arial"/>
                <w:szCs w:val="20"/>
                <w:lang w:val="en-US"/>
              </w:rPr>
              <w:t>действие</w:t>
            </w:r>
            <w:proofErr w:type="spellEnd"/>
            <w:r w:rsidRPr="006F4DB4">
              <w:rPr>
                <w:rFonts w:ascii="Times New Roman" w:eastAsia="Times New Roman" w:hAnsi="Times New Roman" w:cs="Arial"/>
                <w:szCs w:val="20"/>
                <w:lang w:val="en-US"/>
              </w:rPr>
              <w:t xml:space="preserve"> ОКВЭД2</w:t>
            </w:r>
          </w:p>
        </w:tc>
        <w:tc>
          <w:tcPr>
            <w:tcW w:w="4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r w:rsidR="006F4DB4" w:rsidRPr="006F4DB4" w:rsidTr="00E246FB">
        <w:trPr>
          <w:gridAfter w:val="2"/>
          <w:wAfter w:w="30" w:type="dxa"/>
          <w:trHeight w:val="244"/>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1"/>
                <w:szCs w:val="20"/>
                <w:lang w:val="en-US"/>
              </w:rPr>
            </w:pPr>
          </w:p>
        </w:tc>
        <w:tc>
          <w:tcPr>
            <w:tcW w:w="2000" w:type="dxa"/>
            <w:vAlign w:val="bottom"/>
            <w:hideMark/>
          </w:tcPr>
          <w:p w:rsidR="006F4DB4" w:rsidRPr="006F4DB4" w:rsidRDefault="006F4DB4" w:rsidP="006F4DB4">
            <w:pPr>
              <w:spacing w:after="0" w:line="244" w:lineRule="exac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Страховые</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взносы</w:t>
            </w:r>
            <w:proofErr w:type="spellEnd"/>
          </w:p>
        </w:tc>
        <w:tc>
          <w:tcPr>
            <w:tcW w:w="7460" w:type="dxa"/>
            <w:gridSpan w:val="4"/>
            <w:vAlign w:val="bottom"/>
            <w:hideMark/>
          </w:tcPr>
          <w:p w:rsidR="006F4DB4" w:rsidRPr="006F4DB4" w:rsidRDefault="006F4DB4" w:rsidP="006F4DB4">
            <w:pPr>
              <w:spacing w:after="0" w:line="244" w:lineRule="exact"/>
              <w:ind w:left="120"/>
              <w:rPr>
                <w:rFonts w:ascii="Times New Roman" w:eastAsia="Times New Roman" w:hAnsi="Times New Roman" w:cs="Arial"/>
                <w:szCs w:val="20"/>
              </w:rPr>
            </w:pPr>
            <w:r w:rsidRPr="006F4DB4">
              <w:rPr>
                <w:rFonts w:ascii="Times New Roman" w:eastAsia="Times New Roman" w:hAnsi="Times New Roman" w:cs="Arial"/>
                <w:szCs w:val="20"/>
              </w:rPr>
              <w:t xml:space="preserve">Облагать взносами выплаты по договорам об отчуждении </w:t>
            </w:r>
            <w:proofErr w:type="spellStart"/>
            <w:r w:rsidRPr="006F4DB4">
              <w:rPr>
                <w:rFonts w:ascii="Times New Roman" w:eastAsia="Times New Roman" w:hAnsi="Times New Roman" w:cs="Arial"/>
                <w:szCs w:val="20"/>
              </w:rPr>
              <w:t>исключитель</w:t>
            </w:r>
            <w:proofErr w:type="spellEnd"/>
            <w:r w:rsidRPr="006F4DB4">
              <w:rPr>
                <w:rFonts w:ascii="Times New Roman" w:eastAsia="Times New Roman" w:hAnsi="Times New Roman" w:cs="Arial"/>
                <w:szCs w:val="20"/>
              </w:rPr>
              <w:t>-</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1"/>
                <w:szCs w:val="20"/>
              </w:rPr>
            </w:pPr>
          </w:p>
        </w:tc>
      </w:tr>
      <w:tr w:rsidR="006F4DB4" w:rsidRPr="006F4DB4" w:rsidTr="00E246FB">
        <w:trPr>
          <w:gridAfter w:val="2"/>
          <w:wAfter w:w="30" w:type="dxa"/>
          <w:trHeight w:val="264"/>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proofErr w:type="spellStart"/>
            <w:r w:rsidRPr="006F4DB4">
              <w:rPr>
                <w:rFonts w:ascii="Times New Roman" w:eastAsia="Times New Roman" w:hAnsi="Times New Roman" w:cs="Arial"/>
                <w:szCs w:val="20"/>
              </w:rPr>
              <w:t>ных</w:t>
            </w:r>
            <w:proofErr w:type="spellEnd"/>
            <w:r w:rsidRPr="006F4DB4">
              <w:rPr>
                <w:rFonts w:ascii="Times New Roman" w:eastAsia="Times New Roman" w:hAnsi="Times New Roman" w:cs="Arial"/>
                <w:szCs w:val="20"/>
              </w:rPr>
              <w:t xml:space="preserve"> прав и по лицензионным договорам в отношении любых результатов</w:t>
            </w:r>
          </w:p>
        </w:tc>
        <w:tc>
          <w:tcPr>
            <w:tcW w:w="40" w:type="dxa"/>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2"/>
          <w:wAfter w:w="30" w:type="dxa"/>
          <w:trHeight w:val="269"/>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r w:rsidRPr="006F4DB4">
              <w:rPr>
                <w:rFonts w:ascii="Times New Roman" w:eastAsia="Times New Roman" w:hAnsi="Times New Roman" w:cs="Arial"/>
                <w:szCs w:val="20"/>
              </w:rPr>
              <w:t xml:space="preserve">интеллектуальной деятельности (сейчас же, например, выплаты по </w:t>
            </w:r>
            <w:proofErr w:type="spellStart"/>
            <w:r w:rsidRPr="006F4DB4">
              <w:rPr>
                <w:rFonts w:ascii="Times New Roman" w:eastAsia="Times New Roman" w:hAnsi="Times New Roman" w:cs="Arial"/>
                <w:szCs w:val="20"/>
              </w:rPr>
              <w:t>лицензи</w:t>
            </w:r>
            <w:proofErr w:type="spellEnd"/>
            <w:r w:rsidRPr="006F4DB4">
              <w:rPr>
                <w:rFonts w:ascii="Times New Roman" w:eastAsia="Times New Roman" w:hAnsi="Times New Roman" w:cs="Arial"/>
                <w:szCs w:val="20"/>
              </w:rPr>
              <w:t>-</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2"/>
          <w:wAfter w:w="30" w:type="dxa"/>
          <w:trHeight w:val="264"/>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proofErr w:type="spellStart"/>
            <w:r w:rsidRPr="006F4DB4">
              <w:rPr>
                <w:rFonts w:ascii="Times New Roman" w:eastAsia="Times New Roman" w:hAnsi="Times New Roman" w:cs="Arial"/>
                <w:szCs w:val="20"/>
              </w:rPr>
              <w:t>онным</w:t>
            </w:r>
            <w:proofErr w:type="spellEnd"/>
            <w:r w:rsidRPr="006F4DB4">
              <w:rPr>
                <w:rFonts w:ascii="Times New Roman" w:eastAsia="Times New Roman" w:hAnsi="Times New Roman" w:cs="Arial"/>
                <w:szCs w:val="20"/>
              </w:rPr>
              <w:t xml:space="preserve"> договорам о передаче прав использования произведений науки, </w:t>
            </w:r>
            <w:proofErr w:type="spellStart"/>
            <w:r w:rsidRPr="006F4DB4">
              <w:rPr>
                <w:rFonts w:ascii="Times New Roman" w:eastAsia="Times New Roman" w:hAnsi="Times New Roman" w:cs="Arial"/>
                <w:szCs w:val="20"/>
              </w:rPr>
              <w:t>лите</w:t>
            </w:r>
            <w:proofErr w:type="spellEnd"/>
            <w:r w:rsidRPr="006F4DB4">
              <w:rPr>
                <w:rFonts w:ascii="Times New Roman" w:eastAsia="Times New Roman" w:hAnsi="Times New Roman" w:cs="Arial"/>
                <w:szCs w:val="20"/>
              </w:rPr>
              <w:t>-</w:t>
            </w:r>
          </w:p>
        </w:tc>
        <w:tc>
          <w:tcPr>
            <w:tcW w:w="40" w:type="dxa"/>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2"/>
          <w:wAfter w:w="30" w:type="dxa"/>
          <w:trHeight w:val="264"/>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Cs w:val="20"/>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proofErr w:type="spellStart"/>
            <w:r w:rsidRPr="006F4DB4">
              <w:rPr>
                <w:rFonts w:ascii="Times New Roman" w:eastAsia="Times New Roman" w:hAnsi="Times New Roman" w:cs="Arial"/>
                <w:szCs w:val="20"/>
              </w:rPr>
              <w:t>ратуры</w:t>
            </w:r>
            <w:proofErr w:type="spellEnd"/>
            <w:r w:rsidRPr="006F4DB4">
              <w:rPr>
                <w:rFonts w:ascii="Times New Roman" w:eastAsia="Times New Roman" w:hAnsi="Times New Roman" w:cs="Arial"/>
                <w:szCs w:val="20"/>
              </w:rPr>
              <w:t xml:space="preserve"> и искусства облагаются взносами, а в случае передачи иных прав –</w:t>
            </w:r>
          </w:p>
        </w:tc>
        <w:tc>
          <w:tcPr>
            <w:tcW w:w="40" w:type="dxa"/>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2"/>
          <w:wAfter w:w="30" w:type="dxa"/>
          <w:trHeight w:val="283"/>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не</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облагаются</w:t>
            </w:r>
            <w:proofErr w:type="spellEnd"/>
            <w:r w:rsidRPr="006F4DB4">
              <w:rPr>
                <w:rFonts w:ascii="Times New Roman" w:eastAsia="Times New Roman" w:hAnsi="Times New Roman" w:cs="Arial"/>
                <w:szCs w:val="20"/>
                <w:lang w:val="en-US"/>
              </w:rPr>
              <w:t xml:space="preserve"> &lt;6&gt;);</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r w:rsidR="006F4DB4" w:rsidRPr="006F4DB4" w:rsidTr="00E246FB">
        <w:trPr>
          <w:gridAfter w:val="2"/>
          <w:wAfter w:w="30" w:type="dxa"/>
          <w:trHeight w:val="264"/>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Cs w:val="20"/>
                <w:lang w:val="en-US"/>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Cs w:val="20"/>
                <w:lang w:val="en-US"/>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r w:rsidRPr="006F4DB4">
              <w:rPr>
                <w:rFonts w:ascii="Times New Roman" w:eastAsia="Times New Roman" w:hAnsi="Times New Roman" w:cs="Arial"/>
                <w:szCs w:val="20"/>
              </w:rPr>
              <w:t>уточнить виды деятельности упрощенцев, дающие право на применение по-</w:t>
            </w:r>
          </w:p>
        </w:tc>
        <w:tc>
          <w:tcPr>
            <w:tcW w:w="40" w:type="dxa"/>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2"/>
          <w:wAfter w:w="30" w:type="dxa"/>
          <w:trHeight w:val="290"/>
        </w:trPr>
        <w:tc>
          <w:tcPr>
            <w:tcW w:w="20" w:type="dxa"/>
            <w:gridSpan w:val="2"/>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200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60" w:type="dxa"/>
            <w:gridSpan w:val="4"/>
            <w:tcBorders>
              <w:top w:val="nil"/>
              <w:left w:val="nil"/>
              <w:bottom w:val="single" w:sz="8" w:space="0" w:color="auto"/>
              <w:right w:val="nil"/>
            </w:tcBorders>
            <w:vAlign w:val="bottom"/>
            <w:hideMark/>
          </w:tcPr>
          <w:p w:rsidR="006F4DB4" w:rsidRPr="006F4DB4" w:rsidRDefault="006F4DB4" w:rsidP="006F4DB4">
            <w:pPr>
              <w:spacing w:after="0" w:line="0" w:lineRule="atLeast"/>
              <w:ind w:left="120"/>
              <w:rPr>
                <w:rFonts w:ascii="Times New Roman" w:eastAsia="Times New Roman" w:hAnsi="Times New Roman" w:cs="Arial"/>
                <w:w w:val="96"/>
                <w:szCs w:val="20"/>
              </w:rPr>
            </w:pPr>
            <w:proofErr w:type="spellStart"/>
            <w:r w:rsidRPr="006F4DB4">
              <w:rPr>
                <w:rFonts w:ascii="Times New Roman" w:eastAsia="Times New Roman" w:hAnsi="Times New Roman" w:cs="Arial"/>
                <w:w w:val="96"/>
                <w:szCs w:val="20"/>
              </w:rPr>
              <w:t>ниженных</w:t>
            </w:r>
            <w:proofErr w:type="spellEnd"/>
            <w:r w:rsidRPr="006F4DB4">
              <w:rPr>
                <w:rFonts w:ascii="Times New Roman" w:eastAsia="Times New Roman" w:hAnsi="Times New Roman" w:cs="Arial"/>
                <w:w w:val="96"/>
                <w:szCs w:val="20"/>
              </w:rPr>
              <w:t xml:space="preserve"> тарифов страховых взносов, в связи с введением в действие ОКВЭД2</w:t>
            </w:r>
          </w:p>
        </w:tc>
        <w:tc>
          <w:tcPr>
            <w:tcW w:w="4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r>
      <w:tr w:rsidR="006F4DB4" w:rsidRPr="006F4DB4" w:rsidTr="00E246FB">
        <w:trPr>
          <w:gridAfter w:val="2"/>
          <w:wAfter w:w="30" w:type="dxa"/>
          <w:trHeight w:val="242"/>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1"/>
                <w:szCs w:val="20"/>
              </w:rPr>
            </w:pPr>
          </w:p>
        </w:tc>
        <w:tc>
          <w:tcPr>
            <w:tcW w:w="2000" w:type="dxa"/>
            <w:vAlign w:val="bottom"/>
            <w:hideMark/>
          </w:tcPr>
          <w:p w:rsidR="006F4DB4" w:rsidRPr="006F4DB4" w:rsidRDefault="006F4DB4" w:rsidP="006F4DB4">
            <w:pPr>
              <w:spacing w:after="0" w:line="242" w:lineRule="exac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Госпошлина</w:t>
            </w:r>
            <w:proofErr w:type="spellEnd"/>
          </w:p>
        </w:tc>
        <w:tc>
          <w:tcPr>
            <w:tcW w:w="7460" w:type="dxa"/>
            <w:gridSpan w:val="4"/>
            <w:vAlign w:val="bottom"/>
            <w:hideMark/>
          </w:tcPr>
          <w:p w:rsidR="006F4DB4" w:rsidRPr="006F4DB4" w:rsidRDefault="006F4DB4" w:rsidP="006F4DB4">
            <w:pPr>
              <w:spacing w:after="0" w:line="242" w:lineRule="exact"/>
              <w:ind w:left="120"/>
              <w:rPr>
                <w:rFonts w:ascii="Times New Roman" w:eastAsia="Times New Roman" w:hAnsi="Times New Roman" w:cs="Arial"/>
                <w:szCs w:val="20"/>
              </w:rPr>
            </w:pPr>
            <w:r w:rsidRPr="006F4DB4">
              <w:rPr>
                <w:rFonts w:ascii="Times New Roman" w:eastAsia="Times New Roman" w:hAnsi="Times New Roman" w:cs="Arial"/>
                <w:szCs w:val="20"/>
              </w:rPr>
              <w:t>Дифференцировать размер госпошлины за выдачу лицензии на торговлю</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1"/>
                <w:szCs w:val="20"/>
              </w:rPr>
            </w:pPr>
          </w:p>
        </w:tc>
      </w:tr>
      <w:tr w:rsidR="006F4DB4" w:rsidRPr="006F4DB4" w:rsidTr="00E246FB">
        <w:trPr>
          <w:gridAfter w:val="2"/>
          <w:wAfter w:w="30" w:type="dxa"/>
          <w:trHeight w:val="269"/>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 w:val="23"/>
                <w:szCs w:val="20"/>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lang w:val="en-US"/>
              </w:rPr>
            </w:pPr>
            <w:r w:rsidRPr="006F4DB4">
              <w:rPr>
                <w:rFonts w:ascii="Times New Roman" w:eastAsia="Times New Roman" w:hAnsi="Times New Roman" w:cs="Arial"/>
                <w:szCs w:val="20"/>
              </w:rPr>
              <w:t xml:space="preserve">алкоголем в зависимости от количества точек продаж. </w:t>
            </w:r>
            <w:proofErr w:type="spellStart"/>
            <w:r w:rsidRPr="006F4DB4">
              <w:rPr>
                <w:rFonts w:ascii="Times New Roman" w:eastAsia="Times New Roman" w:hAnsi="Times New Roman" w:cs="Arial"/>
                <w:szCs w:val="20"/>
                <w:lang w:val="en-US"/>
              </w:rPr>
              <w:t>Сейчас</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ее</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размер</w:t>
            </w:r>
            <w:proofErr w:type="spellEnd"/>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r>
      <w:tr w:rsidR="006F4DB4" w:rsidRPr="006F4DB4" w:rsidTr="00E246FB">
        <w:trPr>
          <w:gridAfter w:val="2"/>
          <w:wAfter w:w="30" w:type="dxa"/>
          <w:trHeight w:val="264"/>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Cs w:val="20"/>
                <w:lang w:val="en-US"/>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Cs w:val="20"/>
                <w:lang w:val="en-US"/>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r w:rsidRPr="006F4DB4">
              <w:rPr>
                <w:rFonts w:ascii="Times New Roman" w:eastAsia="Times New Roman" w:hAnsi="Times New Roman" w:cs="Arial"/>
                <w:szCs w:val="20"/>
              </w:rPr>
              <w:t>(65 тыс. руб. в год &lt;7&gt;) универсален как для крупной торговой сети, так и</w:t>
            </w:r>
          </w:p>
        </w:tc>
        <w:tc>
          <w:tcPr>
            <w:tcW w:w="40" w:type="dxa"/>
            <w:vAlign w:val="bottom"/>
          </w:tcPr>
          <w:p w:rsidR="006F4DB4" w:rsidRPr="006F4DB4" w:rsidRDefault="006F4DB4" w:rsidP="006F4DB4">
            <w:pPr>
              <w:spacing w:after="0" w:line="0" w:lineRule="atLeast"/>
              <w:rPr>
                <w:rFonts w:ascii="Times New Roman" w:eastAsia="Times New Roman" w:hAnsi="Times New Roman" w:cs="Arial"/>
                <w:szCs w:val="20"/>
              </w:rPr>
            </w:pPr>
          </w:p>
        </w:tc>
      </w:tr>
      <w:tr w:rsidR="006F4DB4" w:rsidRPr="006F4DB4" w:rsidTr="00E246FB">
        <w:trPr>
          <w:gridAfter w:val="2"/>
          <w:wAfter w:w="30" w:type="dxa"/>
          <w:trHeight w:val="278"/>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для</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отдельных</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сельских</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магазинов</w:t>
            </w:r>
            <w:proofErr w:type="spellEnd"/>
            <w:r w:rsidRPr="006F4DB4">
              <w:rPr>
                <w:rFonts w:ascii="Times New Roman" w:eastAsia="Times New Roman" w:hAnsi="Times New Roman" w:cs="Arial"/>
                <w:szCs w:val="20"/>
                <w:lang w:val="en-US"/>
              </w:rPr>
              <w:t>;</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r w:rsidR="006F4DB4" w:rsidRPr="006F4DB4" w:rsidTr="00E246FB">
        <w:trPr>
          <w:gridAfter w:val="2"/>
          <w:wAfter w:w="30" w:type="dxa"/>
          <w:trHeight w:val="269"/>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 w:val="23"/>
                <w:szCs w:val="20"/>
                <w:lang w:val="en-US"/>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r w:rsidRPr="006F4DB4">
              <w:rPr>
                <w:rFonts w:ascii="Times New Roman" w:eastAsia="Times New Roman" w:hAnsi="Times New Roman" w:cs="Arial"/>
                <w:szCs w:val="20"/>
              </w:rPr>
              <w:t xml:space="preserve">разрешить физлицам уплачивать налоги и госпошлины через </w:t>
            </w:r>
            <w:proofErr w:type="spellStart"/>
            <w:r w:rsidRPr="006F4DB4">
              <w:rPr>
                <w:rFonts w:ascii="Times New Roman" w:eastAsia="Times New Roman" w:hAnsi="Times New Roman" w:cs="Arial"/>
                <w:szCs w:val="20"/>
              </w:rPr>
              <w:t>многофунк</w:t>
            </w:r>
            <w:proofErr w:type="spellEnd"/>
            <w:r w:rsidRPr="006F4DB4">
              <w:rPr>
                <w:rFonts w:ascii="Times New Roman" w:eastAsia="Times New Roman" w:hAnsi="Times New Roman" w:cs="Arial"/>
                <w:szCs w:val="20"/>
              </w:rPr>
              <w:t>-</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3"/>
                <w:szCs w:val="20"/>
              </w:rPr>
            </w:pPr>
          </w:p>
        </w:tc>
      </w:tr>
      <w:tr w:rsidR="006F4DB4" w:rsidRPr="006F4DB4" w:rsidTr="00E246FB">
        <w:trPr>
          <w:gridAfter w:val="2"/>
          <w:wAfter w:w="30" w:type="dxa"/>
          <w:trHeight w:val="288"/>
        </w:trPr>
        <w:tc>
          <w:tcPr>
            <w:tcW w:w="20" w:type="dxa"/>
            <w:gridSpan w:val="2"/>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200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60" w:type="dxa"/>
            <w:gridSpan w:val="4"/>
            <w:tcBorders>
              <w:top w:val="nil"/>
              <w:left w:val="nil"/>
              <w:bottom w:val="single" w:sz="8" w:space="0" w:color="auto"/>
              <w:right w:val="nil"/>
            </w:tcBorders>
            <w:vAlign w:val="bottom"/>
            <w:hideMark/>
          </w:tcPr>
          <w:p w:rsidR="006F4DB4" w:rsidRPr="006F4DB4" w:rsidRDefault="006F4DB4" w:rsidP="006F4DB4">
            <w:pPr>
              <w:spacing w:after="0" w:line="0" w:lineRule="atLeast"/>
              <w:ind w:left="12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циональные</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центры</w:t>
            </w:r>
            <w:proofErr w:type="spellEnd"/>
          </w:p>
        </w:tc>
        <w:tc>
          <w:tcPr>
            <w:tcW w:w="40" w:type="dxa"/>
            <w:tcBorders>
              <w:top w:val="nil"/>
              <w:left w:val="nil"/>
              <w:bottom w:val="single" w:sz="8" w:space="0" w:color="auto"/>
              <w:right w:val="nil"/>
            </w:tcBorders>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r w:rsidR="006F4DB4" w:rsidRPr="006F4DB4" w:rsidTr="00E246FB">
        <w:trPr>
          <w:gridAfter w:val="2"/>
          <w:wAfter w:w="30" w:type="dxa"/>
          <w:trHeight w:val="230"/>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0"/>
                <w:szCs w:val="20"/>
                <w:lang w:val="en-US"/>
              </w:rPr>
            </w:pPr>
          </w:p>
        </w:tc>
        <w:tc>
          <w:tcPr>
            <w:tcW w:w="2000" w:type="dxa"/>
            <w:vAlign w:val="bottom"/>
            <w:hideMark/>
          </w:tcPr>
          <w:p w:rsidR="006F4DB4" w:rsidRPr="006F4DB4" w:rsidRDefault="006F4DB4" w:rsidP="006F4DB4">
            <w:pPr>
              <w:spacing w:after="0" w:line="230" w:lineRule="exac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Неналоговые</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пла</w:t>
            </w:r>
            <w:proofErr w:type="spellEnd"/>
            <w:r w:rsidRPr="006F4DB4">
              <w:rPr>
                <w:rFonts w:ascii="Times New Roman" w:eastAsia="Times New Roman" w:hAnsi="Times New Roman" w:cs="Arial"/>
                <w:szCs w:val="20"/>
                <w:lang w:val="en-US"/>
              </w:rPr>
              <w:t>-</w:t>
            </w:r>
          </w:p>
        </w:tc>
        <w:tc>
          <w:tcPr>
            <w:tcW w:w="7460" w:type="dxa"/>
            <w:gridSpan w:val="4"/>
            <w:vAlign w:val="bottom"/>
            <w:hideMark/>
          </w:tcPr>
          <w:p w:rsidR="006F4DB4" w:rsidRPr="006F4DB4" w:rsidRDefault="006F4DB4" w:rsidP="006F4DB4">
            <w:pPr>
              <w:spacing w:after="0" w:line="230" w:lineRule="exact"/>
              <w:ind w:left="120"/>
              <w:rPr>
                <w:rFonts w:ascii="Times New Roman" w:eastAsia="Times New Roman" w:hAnsi="Times New Roman" w:cs="Arial"/>
                <w:szCs w:val="20"/>
              </w:rPr>
            </w:pPr>
            <w:r w:rsidRPr="006F4DB4">
              <w:rPr>
                <w:rFonts w:ascii="Times New Roman" w:eastAsia="Times New Roman" w:hAnsi="Times New Roman" w:cs="Arial"/>
                <w:szCs w:val="20"/>
              </w:rPr>
              <w:t xml:space="preserve">Завершить в 2017 г. работу по систематизации единых правил </w:t>
            </w:r>
            <w:proofErr w:type="spellStart"/>
            <w:r w:rsidRPr="006F4DB4">
              <w:rPr>
                <w:rFonts w:ascii="Times New Roman" w:eastAsia="Times New Roman" w:hAnsi="Times New Roman" w:cs="Arial"/>
                <w:szCs w:val="20"/>
              </w:rPr>
              <w:t>установле</w:t>
            </w:r>
            <w:proofErr w:type="spellEnd"/>
            <w:r w:rsidRPr="006F4DB4">
              <w:rPr>
                <w:rFonts w:ascii="Times New Roman" w:eastAsia="Times New Roman" w:hAnsi="Times New Roman" w:cs="Arial"/>
                <w:szCs w:val="20"/>
              </w:rPr>
              <w:t>-</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0"/>
                <w:szCs w:val="20"/>
              </w:rPr>
            </w:pPr>
          </w:p>
        </w:tc>
      </w:tr>
      <w:tr w:rsidR="006F4DB4" w:rsidRPr="006F4DB4" w:rsidTr="00E246FB">
        <w:trPr>
          <w:gridAfter w:val="2"/>
          <w:wAfter w:w="30" w:type="dxa"/>
          <w:trHeight w:val="278"/>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2000" w:type="dxa"/>
            <w:vAlign w:val="bottom"/>
            <w:hideMark/>
          </w:tcPr>
          <w:p w:rsidR="006F4DB4" w:rsidRPr="006F4DB4" w:rsidRDefault="006F4DB4" w:rsidP="006F4DB4">
            <w:pPr>
              <w:spacing w:after="0" w:line="0" w:lineRule="atLeast"/>
              <w:ind w:left="8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тежи</w:t>
            </w:r>
            <w:proofErr w:type="spellEnd"/>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rPr>
            </w:pPr>
            <w:proofErr w:type="spellStart"/>
            <w:r w:rsidRPr="006F4DB4">
              <w:rPr>
                <w:rFonts w:ascii="Times New Roman" w:eastAsia="Times New Roman" w:hAnsi="Times New Roman" w:cs="Arial"/>
                <w:szCs w:val="20"/>
              </w:rPr>
              <w:t>ния</w:t>
            </w:r>
            <w:proofErr w:type="spellEnd"/>
            <w:r w:rsidRPr="006F4DB4">
              <w:rPr>
                <w:rFonts w:ascii="Times New Roman" w:eastAsia="Times New Roman" w:hAnsi="Times New Roman" w:cs="Arial"/>
                <w:szCs w:val="20"/>
              </w:rPr>
              <w:t xml:space="preserve"> и взимания неналоговых платежей (принять так называемый кодекс </w:t>
            </w:r>
            <w:proofErr w:type="spellStart"/>
            <w:r w:rsidRPr="006F4DB4">
              <w:rPr>
                <w:rFonts w:ascii="Times New Roman" w:eastAsia="Times New Roman" w:hAnsi="Times New Roman" w:cs="Arial"/>
                <w:szCs w:val="20"/>
              </w:rPr>
              <w:t>не-</w:t>
            </w:r>
            <w:proofErr w:type="spellEnd"/>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4"/>
                <w:szCs w:val="20"/>
              </w:rPr>
            </w:pPr>
          </w:p>
        </w:tc>
      </w:tr>
      <w:tr w:rsidR="006F4DB4" w:rsidRPr="006F4DB4" w:rsidTr="00E246FB">
        <w:trPr>
          <w:gridAfter w:val="2"/>
          <w:wAfter w:w="30" w:type="dxa"/>
          <w:trHeight w:val="287"/>
        </w:trPr>
        <w:tc>
          <w:tcPr>
            <w:tcW w:w="20" w:type="dxa"/>
            <w:gridSpan w:val="2"/>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2000" w:type="dxa"/>
            <w:vAlign w:val="bottom"/>
          </w:tcPr>
          <w:p w:rsidR="006F4DB4" w:rsidRPr="006F4DB4" w:rsidRDefault="006F4DB4" w:rsidP="006F4DB4">
            <w:pPr>
              <w:spacing w:after="0" w:line="0" w:lineRule="atLeast"/>
              <w:rPr>
                <w:rFonts w:ascii="Times New Roman" w:eastAsia="Times New Roman" w:hAnsi="Times New Roman" w:cs="Arial"/>
                <w:sz w:val="24"/>
                <w:szCs w:val="20"/>
              </w:rPr>
            </w:pPr>
          </w:p>
        </w:tc>
        <w:tc>
          <w:tcPr>
            <w:tcW w:w="7460" w:type="dxa"/>
            <w:gridSpan w:val="4"/>
            <w:vAlign w:val="bottom"/>
            <w:hideMark/>
          </w:tcPr>
          <w:p w:rsidR="006F4DB4" w:rsidRPr="006F4DB4" w:rsidRDefault="006F4DB4" w:rsidP="006F4DB4">
            <w:pPr>
              <w:spacing w:after="0" w:line="0" w:lineRule="atLeast"/>
              <w:ind w:left="120"/>
              <w:rPr>
                <w:rFonts w:ascii="Times New Roman" w:eastAsia="Times New Roman" w:hAnsi="Times New Roman" w:cs="Arial"/>
                <w:szCs w:val="20"/>
                <w:lang w:val="en-US"/>
              </w:rPr>
            </w:pPr>
            <w:proofErr w:type="spellStart"/>
            <w:r w:rsidRPr="006F4DB4">
              <w:rPr>
                <w:rFonts w:ascii="Times New Roman" w:eastAsia="Times New Roman" w:hAnsi="Times New Roman" w:cs="Arial"/>
                <w:szCs w:val="20"/>
                <w:lang w:val="en-US"/>
              </w:rPr>
              <w:t>налоговых</w:t>
            </w:r>
            <w:proofErr w:type="spellEnd"/>
            <w:r w:rsidRPr="006F4DB4">
              <w:rPr>
                <w:rFonts w:ascii="Times New Roman" w:eastAsia="Times New Roman" w:hAnsi="Times New Roman" w:cs="Arial"/>
                <w:szCs w:val="20"/>
                <w:lang w:val="en-US"/>
              </w:rPr>
              <w:t xml:space="preserve"> </w:t>
            </w:r>
            <w:proofErr w:type="spellStart"/>
            <w:r w:rsidRPr="006F4DB4">
              <w:rPr>
                <w:rFonts w:ascii="Times New Roman" w:eastAsia="Times New Roman" w:hAnsi="Times New Roman" w:cs="Arial"/>
                <w:szCs w:val="20"/>
                <w:lang w:val="en-US"/>
              </w:rPr>
              <w:t>платежей</w:t>
            </w:r>
            <w:proofErr w:type="spellEnd"/>
            <w:r w:rsidRPr="006F4DB4">
              <w:rPr>
                <w:rFonts w:ascii="Times New Roman" w:eastAsia="Times New Roman" w:hAnsi="Times New Roman" w:cs="Arial"/>
                <w:szCs w:val="20"/>
                <w:lang w:val="en-US"/>
              </w:rPr>
              <w:t>);</w:t>
            </w:r>
          </w:p>
        </w:tc>
        <w:tc>
          <w:tcPr>
            <w:tcW w:w="40" w:type="dxa"/>
            <w:vAlign w:val="bottom"/>
          </w:tcPr>
          <w:p w:rsidR="006F4DB4" w:rsidRPr="006F4DB4" w:rsidRDefault="006F4DB4" w:rsidP="006F4DB4">
            <w:pPr>
              <w:spacing w:after="0" w:line="0" w:lineRule="atLeast"/>
              <w:rPr>
                <w:rFonts w:ascii="Times New Roman" w:eastAsia="Times New Roman" w:hAnsi="Times New Roman" w:cs="Arial"/>
                <w:sz w:val="24"/>
                <w:szCs w:val="20"/>
                <w:lang w:val="en-US"/>
              </w:rPr>
            </w:pPr>
          </w:p>
        </w:tc>
      </w:tr>
    </w:tbl>
    <w:p w:rsidR="006F4DB4" w:rsidRPr="006F4DB4" w:rsidRDefault="006F4DB4" w:rsidP="006F4DB4">
      <w:pPr>
        <w:spacing w:after="0" w:line="20" w:lineRule="exact"/>
        <w:rPr>
          <w:rFonts w:ascii="Times New Roman" w:eastAsia="Times New Roman" w:hAnsi="Times New Roman" w:cs="Arial"/>
          <w:sz w:val="20"/>
          <w:szCs w:val="20"/>
          <w:lang w:val="en-US"/>
        </w:rPr>
      </w:pPr>
      <w:r w:rsidRPr="006F4DB4">
        <w:rPr>
          <w:rFonts w:ascii="Calibri" w:eastAsia="Calibri" w:hAnsi="Calibri" w:cs="Arial"/>
          <w:noProof/>
          <w:sz w:val="20"/>
          <w:szCs w:val="20"/>
          <w:lang w:eastAsia="ru-RU"/>
        </w:rPr>
        <mc:AlternateContent>
          <mc:Choice Requires="wps">
            <w:drawing>
              <wp:anchor distT="0" distB="0" distL="114300" distR="114300" simplePos="0" relativeHeight="251660288" behindDoc="1" locked="0" layoutInCell="1" allowOverlap="1" wp14:anchorId="604957E2" wp14:editId="1F7D5643">
                <wp:simplePos x="0" y="0"/>
                <wp:positionH relativeFrom="column">
                  <wp:posOffset>-5715</wp:posOffset>
                </wp:positionH>
                <wp:positionV relativeFrom="paragraph">
                  <wp:posOffset>699770</wp:posOffset>
                </wp:positionV>
                <wp:extent cx="6055995" cy="0"/>
                <wp:effectExtent l="13335" t="13970" r="7620" b="50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861D8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1pt" to="476.4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tm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" strokeweight=".24pt"/>
            </w:pict>
          </mc:Fallback>
        </mc:AlternateContent>
      </w:r>
      <w:r w:rsidRPr="006F4DB4">
        <w:rPr>
          <w:rFonts w:ascii="Calibri" w:eastAsia="Calibri" w:hAnsi="Calibri" w:cs="Arial"/>
          <w:noProof/>
          <w:sz w:val="20"/>
          <w:szCs w:val="20"/>
          <w:lang w:eastAsia="ru-RU"/>
        </w:rPr>
        <mc:AlternateContent>
          <mc:Choice Requires="wps">
            <w:drawing>
              <wp:anchor distT="0" distB="0" distL="114300" distR="114300" simplePos="0" relativeHeight="251661312" behindDoc="1" locked="0" layoutInCell="1" allowOverlap="1" wp14:anchorId="78BD7435" wp14:editId="46631EB7">
                <wp:simplePos x="0" y="0"/>
                <wp:positionH relativeFrom="column">
                  <wp:posOffset>1293495</wp:posOffset>
                </wp:positionH>
                <wp:positionV relativeFrom="paragraph">
                  <wp:posOffset>-5525135</wp:posOffset>
                </wp:positionV>
                <wp:extent cx="0" cy="6226810"/>
                <wp:effectExtent l="7620" t="8890" r="11430" b="127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681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2B5262"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435.05pt" to="101.8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QZEgIAACgEAAAOAAAAZHJzL2Uyb0RvYy54bWysU8GO2jAQvVfqP1i+QxJIWT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" strokeweight=".24pt"/>
            </w:pict>
          </mc:Fallback>
        </mc:AlternateContent>
      </w:r>
      <w:r w:rsidRPr="006F4DB4">
        <w:rPr>
          <w:rFonts w:ascii="Calibri" w:eastAsia="Calibri" w:hAnsi="Calibri" w:cs="Arial"/>
          <w:noProof/>
          <w:sz w:val="20"/>
          <w:szCs w:val="20"/>
          <w:lang w:eastAsia="ru-RU"/>
        </w:rPr>
        <mc:AlternateContent>
          <mc:Choice Requires="wps">
            <w:drawing>
              <wp:anchor distT="0" distB="0" distL="114300" distR="114300" simplePos="0" relativeHeight="251662336" behindDoc="1" locked="0" layoutInCell="1" allowOverlap="1" wp14:anchorId="171FFFCE" wp14:editId="778DF340">
                <wp:simplePos x="0" y="0"/>
                <wp:positionH relativeFrom="column">
                  <wp:posOffset>-4445</wp:posOffset>
                </wp:positionH>
                <wp:positionV relativeFrom="paragraph">
                  <wp:posOffset>-5525135</wp:posOffset>
                </wp:positionV>
                <wp:extent cx="0" cy="7195820"/>
                <wp:effectExtent l="5080" t="8890" r="13970" b="571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582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832B31"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5.05pt" to="-.3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357EgIAACg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" strokeweight=".08464mm"/>
            </w:pict>
          </mc:Fallback>
        </mc:AlternateContent>
      </w:r>
      <w:r w:rsidRPr="006F4DB4">
        <w:rPr>
          <w:rFonts w:ascii="Calibri" w:eastAsia="Calibri" w:hAnsi="Calibri" w:cs="Arial"/>
          <w:noProof/>
          <w:sz w:val="20"/>
          <w:szCs w:val="20"/>
          <w:lang w:eastAsia="ru-RU"/>
        </w:rPr>
        <mc:AlternateContent>
          <mc:Choice Requires="wps">
            <w:drawing>
              <wp:anchor distT="0" distB="0" distL="114300" distR="114300" simplePos="0" relativeHeight="251663360" behindDoc="1" locked="0" layoutInCell="1" allowOverlap="1" wp14:anchorId="41A540B3" wp14:editId="39C071EB">
                <wp:simplePos x="0" y="0"/>
                <wp:positionH relativeFrom="column">
                  <wp:posOffset>6048375</wp:posOffset>
                </wp:positionH>
                <wp:positionV relativeFrom="paragraph">
                  <wp:posOffset>-5525135</wp:posOffset>
                </wp:positionV>
                <wp:extent cx="0" cy="7195820"/>
                <wp:effectExtent l="9525" t="8890" r="9525" b="571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582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997EF3"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25pt,-435.05pt" to="476.2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kLEw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" strokeweight=".24pt"/>
            </w:pict>
          </mc:Fallback>
        </mc:AlternateContent>
      </w:r>
    </w:p>
    <w:p w:rsidR="006F4DB4" w:rsidRPr="006F4DB4" w:rsidRDefault="006F4DB4" w:rsidP="006F4DB4">
      <w:pPr>
        <w:spacing w:after="0" w:line="268" w:lineRule="auto"/>
        <w:ind w:left="2140" w:right="100" w:firstLine="168"/>
        <w:rPr>
          <w:rFonts w:ascii="Times New Roman" w:eastAsia="Times New Roman" w:hAnsi="Times New Roman" w:cs="Arial"/>
          <w:szCs w:val="20"/>
        </w:rPr>
      </w:pPr>
      <w:r w:rsidRPr="006F4DB4">
        <w:rPr>
          <w:rFonts w:ascii="Times New Roman" w:eastAsia="Times New Roman" w:hAnsi="Times New Roman" w:cs="Arial"/>
          <w:szCs w:val="20"/>
        </w:rPr>
        <w:t xml:space="preserve">предусмотреть возможность передачи отдельных видов неналоговых </w:t>
      </w:r>
      <w:proofErr w:type="spellStart"/>
      <w:proofErr w:type="gramStart"/>
      <w:r w:rsidRPr="006F4DB4">
        <w:rPr>
          <w:rFonts w:ascii="Times New Roman" w:eastAsia="Times New Roman" w:hAnsi="Times New Roman" w:cs="Arial"/>
          <w:szCs w:val="20"/>
        </w:rPr>
        <w:t>пла-тежей</w:t>
      </w:r>
      <w:proofErr w:type="spellEnd"/>
      <w:proofErr w:type="gramEnd"/>
      <w:r w:rsidRPr="006F4DB4">
        <w:rPr>
          <w:rFonts w:ascii="Times New Roman" w:eastAsia="Times New Roman" w:hAnsi="Times New Roman" w:cs="Arial"/>
          <w:szCs w:val="20"/>
        </w:rPr>
        <w:t xml:space="preserve"> на местный уровень; по возможности сократить число неналоговых платежей и упростить про-</w:t>
      </w:r>
      <w:proofErr w:type="spellStart"/>
      <w:r w:rsidRPr="006F4DB4">
        <w:rPr>
          <w:rFonts w:ascii="Times New Roman" w:eastAsia="Times New Roman" w:hAnsi="Times New Roman" w:cs="Arial"/>
          <w:szCs w:val="20"/>
        </w:rPr>
        <w:t>цедуры</w:t>
      </w:r>
      <w:proofErr w:type="spellEnd"/>
      <w:r w:rsidRPr="006F4DB4">
        <w:rPr>
          <w:rFonts w:ascii="Times New Roman" w:eastAsia="Times New Roman" w:hAnsi="Times New Roman" w:cs="Arial"/>
          <w:szCs w:val="20"/>
        </w:rPr>
        <w:t xml:space="preserve"> их администрирования</w:t>
      </w:r>
    </w:p>
    <w:p w:rsidR="006F4DB4" w:rsidRPr="006F4DB4" w:rsidRDefault="006F4DB4" w:rsidP="006F4DB4">
      <w:pPr>
        <w:spacing w:after="0" w:line="221" w:lineRule="exact"/>
        <w:rPr>
          <w:rFonts w:ascii="Times New Roman" w:eastAsia="Times New Roman" w:hAnsi="Times New Roman" w:cs="Arial"/>
          <w:sz w:val="20"/>
          <w:szCs w:val="20"/>
        </w:rPr>
      </w:pPr>
    </w:p>
    <w:p w:rsidR="006F4DB4" w:rsidRPr="006F4DB4" w:rsidRDefault="006F4DB4" w:rsidP="006F4DB4">
      <w:pPr>
        <w:spacing w:after="0" w:line="0" w:lineRule="atLeast"/>
        <w:ind w:left="100"/>
        <w:rPr>
          <w:rFonts w:ascii="Times New Roman" w:eastAsia="Times New Roman" w:hAnsi="Times New Roman" w:cs="Arial"/>
          <w:sz w:val="18"/>
          <w:szCs w:val="20"/>
        </w:rPr>
      </w:pPr>
      <w:r w:rsidRPr="006F4DB4">
        <w:rPr>
          <w:rFonts w:ascii="Times New Roman" w:eastAsia="Times New Roman" w:hAnsi="Times New Roman" w:cs="Arial"/>
          <w:sz w:val="18"/>
          <w:szCs w:val="20"/>
        </w:rPr>
        <w:t xml:space="preserve">&lt;1&gt; Подпункт 25 п. 2 ст. 149 Налогового кодекса Российской </w:t>
      </w:r>
      <w:hyperlink r:id="rId16" w:anchor="page6" w:history="1">
        <w:r w:rsidRPr="006F4DB4">
          <w:rPr>
            <w:rFonts w:ascii="Times New Roman" w:eastAsia="Times New Roman" w:hAnsi="Times New Roman" w:cs="Arial"/>
            <w:sz w:val="18"/>
            <w:szCs w:val="20"/>
          </w:rPr>
          <w:t>Федерации</w:t>
        </w:r>
        <w:r w:rsidRPr="006F4DB4">
          <w:rPr>
            <w:rFonts w:ascii="Times New Roman" w:eastAsia="Times New Roman" w:hAnsi="Times New Roman" w:cs="Arial"/>
            <w:sz w:val="24"/>
            <w:szCs w:val="20"/>
            <w:vertAlign w:val="superscript"/>
          </w:rPr>
          <w:t>1</w:t>
        </w:r>
        <w:r w:rsidRPr="006F4DB4">
          <w:rPr>
            <w:rFonts w:ascii="Times New Roman" w:eastAsia="Times New Roman" w:hAnsi="Times New Roman" w:cs="Arial"/>
            <w:sz w:val="18"/>
            <w:szCs w:val="20"/>
          </w:rPr>
          <w:t xml:space="preserve"> </w:t>
        </w:r>
      </w:hyperlink>
      <w:r w:rsidRPr="006F4DB4">
        <w:rPr>
          <w:rFonts w:ascii="Times New Roman" w:eastAsia="Times New Roman" w:hAnsi="Times New Roman" w:cs="Arial"/>
          <w:sz w:val="18"/>
          <w:szCs w:val="20"/>
        </w:rPr>
        <w:t>(НК РФ).</w:t>
      </w:r>
    </w:p>
    <w:p w:rsidR="006F4DB4" w:rsidRPr="006F4DB4" w:rsidRDefault="006F4DB4" w:rsidP="006F4DB4">
      <w:pPr>
        <w:spacing w:after="0" w:line="220" w:lineRule="auto"/>
        <w:ind w:left="100"/>
        <w:rPr>
          <w:rFonts w:ascii="Times New Roman" w:eastAsia="Times New Roman" w:hAnsi="Times New Roman" w:cs="Arial"/>
          <w:sz w:val="18"/>
          <w:szCs w:val="20"/>
        </w:rPr>
      </w:pPr>
      <w:r w:rsidRPr="006F4DB4">
        <w:rPr>
          <w:rFonts w:ascii="Times New Roman" w:eastAsia="Times New Roman" w:hAnsi="Times New Roman" w:cs="Arial"/>
          <w:sz w:val="18"/>
          <w:szCs w:val="20"/>
        </w:rPr>
        <w:t>&lt;2&gt; Подпункт 4 п. 1 ст. 218 НК РФ.</w:t>
      </w:r>
    </w:p>
    <w:p w:rsidR="006F4DB4" w:rsidRPr="006F4DB4" w:rsidRDefault="006F4DB4" w:rsidP="006F4DB4">
      <w:pPr>
        <w:spacing w:after="0" w:line="0" w:lineRule="atLeast"/>
        <w:ind w:left="100"/>
        <w:rPr>
          <w:rFonts w:ascii="Times New Roman" w:eastAsia="Times New Roman" w:hAnsi="Times New Roman" w:cs="Arial"/>
          <w:sz w:val="18"/>
          <w:szCs w:val="20"/>
        </w:rPr>
      </w:pPr>
      <w:r w:rsidRPr="006F4DB4">
        <w:rPr>
          <w:rFonts w:ascii="Times New Roman" w:eastAsia="Times New Roman" w:hAnsi="Times New Roman" w:cs="Arial"/>
          <w:sz w:val="18"/>
          <w:szCs w:val="20"/>
        </w:rPr>
        <w:t>&lt;3&gt; Пункт 60 ст. 217 НК РФ.</w:t>
      </w:r>
    </w:p>
    <w:p w:rsidR="006F4DB4" w:rsidRPr="006F4DB4" w:rsidRDefault="006F4DB4" w:rsidP="006F4DB4">
      <w:pPr>
        <w:spacing w:after="0" w:line="9" w:lineRule="exact"/>
        <w:rPr>
          <w:rFonts w:ascii="Times New Roman" w:eastAsia="Times New Roman" w:hAnsi="Times New Roman" w:cs="Arial"/>
          <w:sz w:val="20"/>
          <w:szCs w:val="20"/>
        </w:rPr>
      </w:pPr>
    </w:p>
    <w:p w:rsidR="006F4DB4" w:rsidRPr="006F4DB4" w:rsidRDefault="006F4DB4" w:rsidP="006F4DB4">
      <w:pPr>
        <w:spacing w:after="0" w:line="0" w:lineRule="atLeast"/>
        <w:ind w:left="100"/>
        <w:rPr>
          <w:rFonts w:ascii="Times New Roman" w:eastAsia="Times New Roman" w:hAnsi="Times New Roman" w:cs="Arial"/>
          <w:sz w:val="18"/>
          <w:szCs w:val="20"/>
        </w:rPr>
      </w:pPr>
      <w:r w:rsidRPr="006F4DB4">
        <w:rPr>
          <w:rFonts w:ascii="Times New Roman" w:eastAsia="Times New Roman" w:hAnsi="Times New Roman" w:cs="Arial"/>
          <w:sz w:val="18"/>
          <w:szCs w:val="20"/>
        </w:rPr>
        <w:t>&lt;4&gt; Пункт 3 ст. 346.1 НК РФ.</w:t>
      </w:r>
    </w:p>
    <w:p w:rsidR="006F4DB4" w:rsidRPr="006F4DB4" w:rsidRDefault="006F4DB4" w:rsidP="006F4DB4">
      <w:pPr>
        <w:spacing w:after="0" w:line="9" w:lineRule="exact"/>
        <w:rPr>
          <w:rFonts w:ascii="Times New Roman" w:eastAsia="Times New Roman" w:hAnsi="Times New Roman" w:cs="Arial"/>
          <w:sz w:val="20"/>
          <w:szCs w:val="20"/>
        </w:rPr>
      </w:pPr>
    </w:p>
    <w:p w:rsidR="006F4DB4" w:rsidRPr="006F4DB4" w:rsidRDefault="006F4DB4" w:rsidP="006F4DB4">
      <w:pPr>
        <w:spacing w:after="0" w:line="0" w:lineRule="atLeast"/>
        <w:ind w:left="100"/>
        <w:rPr>
          <w:rFonts w:ascii="Times New Roman" w:eastAsia="Times New Roman" w:hAnsi="Times New Roman" w:cs="Arial"/>
          <w:sz w:val="18"/>
          <w:szCs w:val="20"/>
        </w:rPr>
      </w:pPr>
      <w:r w:rsidRPr="006F4DB4">
        <w:rPr>
          <w:rFonts w:ascii="Times New Roman" w:eastAsia="Times New Roman" w:hAnsi="Times New Roman" w:cs="Arial"/>
          <w:sz w:val="18"/>
          <w:szCs w:val="20"/>
        </w:rPr>
        <w:t>&lt;5&gt; Подпункт 19 п. 2 ст. 346.43 НК РФ.</w:t>
      </w:r>
    </w:p>
    <w:p w:rsidR="006F4DB4" w:rsidRPr="006F4DB4" w:rsidRDefault="006F4DB4" w:rsidP="006F4DB4">
      <w:pPr>
        <w:spacing w:after="0" w:line="14" w:lineRule="exact"/>
        <w:rPr>
          <w:rFonts w:ascii="Times New Roman" w:eastAsia="Times New Roman" w:hAnsi="Times New Roman" w:cs="Arial"/>
          <w:sz w:val="20"/>
          <w:szCs w:val="20"/>
        </w:rPr>
      </w:pPr>
    </w:p>
    <w:p w:rsidR="006F4DB4" w:rsidRPr="006F4DB4" w:rsidRDefault="006F4DB4" w:rsidP="006F4DB4">
      <w:pPr>
        <w:spacing w:after="0" w:line="0" w:lineRule="atLeast"/>
        <w:ind w:left="100"/>
        <w:rPr>
          <w:rFonts w:ascii="Times New Roman" w:eastAsia="Times New Roman" w:hAnsi="Times New Roman" w:cs="Arial"/>
          <w:sz w:val="18"/>
          <w:szCs w:val="20"/>
        </w:rPr>
      </w:pPr>
      <w:r w:rsidRPr="006F4DB4">
        <w:rPr>
          <w:rFonts w:ascii="Times New Roman" w:eastAsia="Times New Roman" w:hAnsi="Times New Roman" w:cs="Arial"/>
          <w:sz w:val="18"/>
          <w:szCs w:val="20"/>
        </w:rPr>
        <w:t>&lt;6&gt; Подпункт 3 п. 1, п. 4 ст. 420 НК РФ.</w:t>
      </w:r>
    </w:p>
    <w:p w:rsidR="006F4DB4" w:rsidRPr="006F4DB4" w:rsidRDefault="006F4DB4" w:rsidP="006F4DB4">
      <w:pPr>
        <w:spacing w:after="0" w:line="9" w:lineRule="exact"/>
        <w:rPr>
          <w:rFonts w:ascii="Times New Roman" w:eastAsia="Times New Roman" w:hAnsi="Times New Roman" w:cs="Arial"/>
          <w:sz w:val="20"/>
          <w:szCs w:val="20"/>
        </w:rPr>
      </w:pPr>
    </w:p>
    <w:p w:rsidR="006F4DB4" w:rsidRPr="006F4DB4" w:rsidRDefault="006F4DB4" w:rsidP="006F4DB4">
      <w:pPr>
        <w:spacing w:after="0" w:line="0" w:lineRule="atLeast"/>
        <w:ind w:left="100"/>
        <w:rPr>
          <w:rFonts w:ascii="Times New Roman" w:eastAsia="Times New Roman" w:hAnsi="Times New Roman" w:cs="Arial"/>
          <w:sz w:val="18"/>
          <w:szCs w:val="20"/>
        </w:rPr>
      </w:pPr>
      <w:r w:rsidRPr="006F4DB4">
        <w:rPr>
          <w:rFonts w:ascii="Times New Roman" w:eastAsia="Times New Roman" w:hAnsi="Times New Roman" w:cs="Arial"/>
          <w:sz w:val="18"/>
          <w:szCs w:val="20"/>
        </w:rPr>
        <w:t>&lt;7&gt; Подпункт 94 п. 1 ст. 333.33 НК РФ.</w:t>
      </w:r>
    </w:p>
    <w:p w:rsidR="006F4DB4" w:rsidRDefault="006F4DB4" w:rsidP="006F4DB4">
      <w:pPr>
        <w:spacing w:after="0" w:line="360" w:lineRule="auto"/>
        <w:ind w:firstLine="709"/>
        <w:jc w:val="center"/>
        <w:rPr>
          <w:rFonts w:ascii="Times New Roman" w:hAnsi="Times New Roman" w:cs="Times New Roman"/>
          <w:color w:val="000000"/>
          <w:sz w:val="28"/>
          <w:szCs w:val="28"/>
          <w:shd w:val="clear" w:color="auto" w:fill="FFFFFF"/>
        </w:rPr>
      </w:pPr>
    </w:p>
    <w:p w:rsid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r w:rsidRPr="006F4DB4">
        <w:rPr>
          <w:rFonts w:ascii="Times New Roman" w:hAnsi="Times New Roman" w:cs="Times New Roman"/>
          <w:color w:val="000000"/>
          <w:sz w:val="28"/>
          <w:szCs w:val="28"/>
          <w:shd w:val="clear" w:color="auto" w:fill="FFFFFF"/>
        </w:rPr>
        <w:t xml:space="preserve">Проект «Основных направлений…», с одной стороны, направлен на поддержку предпринимательства и малого бизнеса, вывод его из тени, с другой стороны, отдельным группам налогоплательщиков обещает ужесточение режима, в </w:t>
      </w:r>
      <w:r>
        <w:rPr>
          <w:rFonts w:ascii="Times New Roman" w:hAnsi="Times New Roman" w:cs="Times New Roman"/>
          <w:color w:val="000000"/>
          <w:sz w:val="28"/>
          <w:szCs w:val="28"/>
          <w:shd w:val="clear" w:color="auto" w:fill="FFFFFF"/>
        </w:rPr>
        <w:t>частности это касается пре</w:t>
      </w:r>
      <w:r w:rsidRPr="006F4DB4">
        <w:rPr>
          <w:rFonts w:ascii="Times New Roman" w:hAnsi="Times New Roman" w:cs="Times New Roman"/>
          <w:color w:val="000000"/>
          <w:sz w:val="28"/>
          <w:szCs w:val="28"/>
          <w:shd w:val="clear" w:color="auto" w:fill="FFFFFF"/>
        </w:rPr>
        <w:t>сечения злоупотреблений. Будут ли эти меры реализованы, зависит от того, утвердит ли данный проект Правительство РФ или же все предложения так и останутся на бумаге.</w:t>
      </w:r>
    </w:p>
    <w:p w:rsidR="005F61E1" w:rsidRPr="005F61E1" w:rsidRDefault="005F61E1" w:rsidP="005F61E1">
      <w:pPr>
        <w:spacing w:after="0" w:line="360" w:lineRule="auto"/>
        <w:ind w:firstLine="709"/>
        <w:jc w:val="both"/>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Основные меры по настройке налоговой системы планируется закрепить в 2018 г., зафиксировав их на долгосрочный период, чтобы начать применять новые стабильные правила уже с 1 января 2019 г.</w:t>
      </w:r>
    </w:p>
    <w:p w:rsidR="005F61E1" w:rsidRPr="005F61E1" w:rsidRDefault="005F61E1" w:rsidP="005F61E1">
      <w:pPr>
        <w:spacing w:after="0" w:line="360" w:lineRule="auto"/>
        <w:ind w:firstLine="709"/>
        <w:jc w:val="both"/>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Развитие российской экономики сохраняет зависи</w:t>
      </w:r>
      <w:r>
        <w:rPr>
          <w:rFonts w:ascii="Times New Roman" w:hAnsi="Times New Roman" w:cs="Times New Roman"/>
          <w:color w:val="000000"/>
          <w:sz w:val="28"/>
          <w:szCs w:val="28"/>
          <w:shd w:val="clear" w:color="auto" w:fill="FFFFFF"/>
        </w:rPr>
        <w:t>мость от динамики нефтяного рын</w:t>
      </w:r>
      <w:r w:rsidRPr="005F61E1">
        <w:rPr>
          <w:rFonts w:ascii="Times New Roman" w:hAnsi="Times New Roman" w:cs="Times New Roman"/>
          <w:color w:val="000000"/>
          <w:sz w:val="28"/>
          <w:szCs w:val="28"/>
          <w:shd w:val="clear" w:color="auto" w:fill="FFFFFF"/>
        </w:rPr>
        <w:t>ка, что остается основным фактором риска. Новое снижение цен на нефть может стать причиной очередного экономического кризиса, преодолеть который будет значительно сложнее.</w:t>
      </w:r>
    </w:p>
    <w:p w:rsidR="005F61E1" w:rsidRPr="005F61E1" w:rsidRDefault="005F61E1" w:rsidP="005F61E1">
      <w:pPr>
        <w:spacing w:after="0" w:line="360" w:lineRule="auto"/>
        <w:ind w:firstLine="709"/>
        <w:jc w:val="both"/>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lastRenderedPageBreak/>
        <w:t>Помимо налоговой реформы, правительств</w:t>
      </w:r>
      <w:r>
        <w:rPr>
          <w:rFonts w:ascii="Times New Roman" w:hAnsi="Times New Roman" w:cs="Times New Roman"/>
          <w:color w:val="000000"/>
          <w:sz w:val="28"/>
          <w:szCs w:val="28"/>
          <w:shd w:val="clear" w:color="auto" w:fill="FFFFFF"/>
        </w:rPr>
        <w:t>о</w:t>
      </w:r>
      <w:r w:rsidRPr="005F61E1">
        <w:rPr>
          <w:rFonts w:ascii="Times New Roman" w:hAnsi="Times New Roman" w:cs="Times New Roman"/>
          <w:color w:val="000000"/>
          <w:sz w:val="28"/>
          <w:szCs w:val="28"/>
          <w:shd w:val="clear" w:color="auto" w:fill="FFFFFF"/>
        </w:rPr>
        <w:t xml:space="preserve"> запусти</w:t>
      </w:r>
      <w:r>
        <w:rPr>
          <w:rFonts w:ascii="Times New Roman" w:hAnsi="Times New Roman" w:cs="Times New Roman"/>
          <w:color w:val="000000"/>
          <w:sz w:val="28"/>
          <w:szCs w:val="28"/>
          <w:shd w:val="clear" w:color="auto" w:fill="FFFFFF"/>
        </w:rPr>
        <w:t>ло</w:t>
      </w:r>
      <w:r w:rsidRPr="005F61E1">
        <w:rPr>
          <w:rFonts w:ascii="Times New Roman" w:hAnsi="Times New Roman" w:cs="Times New Roman"/>
          <w:color w:val="000000"/>
          <w:sz w:val="28"/>
          <w:szCs w:val="28"/>
          <w:shd w:val="clear" w:color="auto" w:fill="FFFFFF"/>
        </w:rPr>
        <w:t xml:space="preserve"> пенсионную </w:t>
      </w:r>
      <w:proofErr w:type="gramStart"/>
      <w:r w:rsidRPr="005F61E1">
        <w:rPr>
          <w:rFonts w:ascii="Times New Roman" w:hAnsi="Times New Roman" w:cs="Times New Roman"/>
          <w:color w:val="000000"/>
          <w:sz w:val="28"/>
          <w:szCs w:val="28"/>
          <w:shd w:val="clear" w:color="auto" w:fill="FFFFFF"/>
        </w:rPr>
        <w:t>ре-форму</w:t>
      </w:r>
      <w:proofErr w:type="gramEnd"/>
      <w:r w:rsidRPr="005F61E1">
        <w:rPr>
          <w:rFonts w:ascii="Times New Roman" w:hAnsi="Times New Roman" w:cs="Times New Roman"/>
          <w:color w:val="000000"/>
          <w:sz w:val="28"/>
          <w:szCs w:val="28"/>
          <w:shd w:val="clear" w:color="auto" w:fill="FFFFFF"/>
        </w:rPr>
        <w:t>, которая позволит снизить нагрузку на федерал</w:t>
      </w:r>
      <w:r>
        <w:rPr>
          <w:rFonts w:ascii="Times New Roman" w:hAnsi="Times New Roman" w:cs="Times New Roman"/>
          <w:color w:val="000000"/>
          <w:sz w:val="28"/>
          <w:szCs w:val="28"/>
          <w:shd w:val="clear" w:color="auto" w:fill="FFFFFF"/>
        </w:rPr>
        <w:t>ьный бюджет. При этом правитель</w:t>
      </w:r>
      <w:r w:rsidRPr="005F61E1">
        <w:rPr>
          <w:rFonts w:ascii="Times New Roman" w:hAnsi="Times New Roman" w:cs="Times New Roman"/>
          <w:color w:val="000000"/>
          <w:sz w:val="28"/>
          <w:szCs w:val="28"/>
          <w:shd w:val="clear" w:color="auto" w:fill="FFFFFF"/>
        </w:rPr>
        <w:t>ство может снизить общую налоговую нагрузку на зарп</w:t>
      </w:r>
      <w:r>
        <w:rPr>
          <w:rFonts w:ascii="Times New Roman" w:hAnsi="Times New Roman" w:cs="Times New Roman"/>
          <w:color w:val="000000"/>
          <w:sz w:val="28"/>
          <w:szCs w:val="28"/>
          <w:shd w:val="clear" w:color="auto" w:fill="FFFFFF"/>
        </w:rPr>
        <w:t>латы, используя другие компенса</w:t>
      </w:r>
      <w:r w:rsidRPr="005F61E1">
        <w:rPr>
          <w:rFonts w:ascii="Times New Roman" w:hAnsi="Times New Roman" w:cs="Times New Roman"/>
          <w:color w:val="000000"/>
          <w:sz w:val="28"/>
          <w:szCs w:val="28"/>
          <w:shd w:val="clear" w:color="auto" w:fill="FFFFFF"/>
        </w:rPr>
        <w:t>торы [5].</w:t>
      </w:r>
    </w:p>
    <w:p w:rsidR="005F61E1" w:rsidRPr="006F4DB4" w:rsidRDefault="005F61E1" w:rsidP="006F4DB4">
      <w:pPr>
        <w:spacing w:after="0" w:line="360" w:lineRule="auto"/>
        <w:ind w:firstLine="709"/>
        <w:jc w:val="both"/>
        <w:rPr>
          <w:rFonts w:ascii="Times New Roman" w:hAnsi="Times New Roman" w:cs="Times New Roman"/>
          <w:color w:val="000000"/>
          <w:sz w:val="28"/>
          <w:szCs w:val="28"/>
          <w:shd w:val="clear" w:color="auto" w:fill="FFFFFF"/>
        </w:rPr>
      </w:pPr>
    </w:p>
    <w:p w:rsid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p>
    <w:p w:rsid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p>
    <w:p w:rsid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p>
    <w:p w:rsidR="00D9193D" w:rsidRDefault="00D9193D" w:rsidP="006F4DB4">
      <w:pPr>
        <w:spacing w:after="0" w:line="360" w:lineRule="auto"/>
        <w:ind w:firstLine="709"/>
        <w:jc w:val="both"/>
        <w:rPr>
          <w:rFonts w:ascii="Times New Roman" w:hAnsi="Times New Roman" w:cs="Times New Roman"/>
          <w:color w:val="000000"/>
          <w:sz w:val="28"/>
          <w:szCs w:val="28"/>
          <w:shd w:val="clear" w:color="auto" w:fill="FFFFFF"/>
        </w:rPr>
      </w:pPr>
    </w:p>
    <w:p w:rsidR="00D9193D" w:rsidRDefault="00D9193D" w:rsidP="006F4DB4">
      <w:pPr>
        <w:spacing w:after="0" w:line="360" w:lineRule="auto"/>
        <w:ind w:firstLine="709"/>
        <w:jc w:val="both"/>
        <w:rPr>
          <w:rFonts w:ascii="Times New Roman" w:hAnsi="Times New Roman" w:cs="Times New Roman"/>
          <w:color w:val="000000"/>
          <w:sz w:val="28"/>
          <w:szCs w:val="28"/>
          <w:shd w:val="clear" w:color="auto" w:fill="FFFFFF"/>
        </w:rPr>
      </w:pPr>
    </w:p>
    <w:p w:rsidR="00D9193D" w:rsidRPr="006F4DB4" w:rsidRDefault="00D9193D" w:rsidP="006F4DB4">
      <w:pPr>
        <w:spacing w:after="0" w:line="360" w:lineRule="auto"/>
        <w:ind w:firstLine="709"/>
        <w:jc w:val="both"/>
        <w:rPr>
          <w:rFonts w:ascii="Times New Roman" w:hAnsi="Times New Roman" w:cs="Times New Roman"/>
          <w:color w:val="000000"/>
          <w:sz w:val="28"/>
          <w:szCs w:val="28"/>
          <w:shd w:val="clear" w:color="auto" w:fill="FFFFFF"/>
        </w:rPr>
      </w:pPr>
    </w:p>
    <w:p w:rsidR="006F4DB4" w:rsidRPr="006F4DB4" w:rsidRDefault="006F4DB4" w:rsidP="006F4DB4">
      <w:pPr>
        <w:spacing w:after="0" w:line="360" w:lineRule="auto"/>
        <w:ind w:firstLine="709"/>
        <w:jc w:val="both"/>
        <w:rPr>
          <w:rFonts w:ascii="Times New Roman" w:hAnsi="Times New Roman" w:cs="Times New Roman"/>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r w:rsidRPr="003F288C">
        <w:rPr>
          <w:rFonts w:ascii="Times New Roman" w:hAnsi="Times New Roman" w:cs="Times New Roman"/>
          <w:b/>
          <w:color w:val="000000"/>
          <w:sz w:val="28"/>
          <w:szCs w:val="28"/>
          <w:shd w:val="clear" w:color="auto" w:fill="FFFFFF"/>
        </w:rPr>
        <w:t>ЗАКЛЮЧЕНИЕ</w:t>
      </w: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5F61E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заключении курсовой работы мы пришли к следующим выводам:</w:t>
      </w:r>
    </w:p>
    <w:p w:rsidR="005F61E1" w:rsidRDefault="005F61E1" w:rsidP="005F61E1">
      <w:pPr>
        <w:spacing w:after="0" w:line="360" w:lineRule="auto"/>
        <w:ind w:firstLine="709"/>
        <w:jc w:val="both"/>
        <w:rPr>
          <w:rFonts w:ascii="Times New Roman" w:hAnsi="Times New Roman" w:cs="Times New Roman"/>
          <w:color w:val="000000"/>
          <w:sz w:val="28"/>
          <w:szCs w:val="28"/>
          <w:shd w:val="clear" w:color="auto" w:fill="FFFFFF"/>
        </w:rPr>
      </w:pPr>
      <w:r w:rsidRPr="00315C4F">
        <w:rPr>
          <w:rFonts w:ascii="Times New Roman" w:hAnsi="Times New Roman" w:cs="Times New Roman"/>
          <w:color w:val="000000"/>
          <w:sz w:val="28"/>
          <w:szCs w:val="28"/>
          <w:shd w:val="clear" w:color="auto" w:fill="FFFFFF"/>
        </w:rPr>
        <w:t>Налоги позволяют достигнуть относительного равновесия между потребностями общества и теми ресурсами, которые необходимы для их удовлетворения. Налоги обеспечивают рациональное управление природными богатствами, в частности через введение штрафов и прочих ограничений на расширение вредных для окружающей среды производств. Через налоги государство способно решать социальные, экономические и другие проблемы общества. Исходя из этого, налогообложению в экономической системе отводятся несколько важнейших функций, которые реализуют практическое предназначение налогов.</w:t>
      </w:r>
    </w:p>
    <w:p w:rsidR="005F61E1" w:rsidRPr="008C6C01" w:rsidRDefault="005F61E1" w:rsidP="005F61E1">
      <w:pPr>
        <w:spacing w:after="0" w:line="360" w:lineRule="auto"/>
        <w:ind w:firstLine="709"/>
        <w:jc w:val="both"/>
        <w:rPr>
          <w:rFonts w:ascii="Times New Roman" w:hAnsi="Times New Roman" w:cs="Times New Roman"/>
          <w:color w:val="000000"/>
          <w:sz w:val="28"/>
          <w:szCs w:val="28"/>
          <w:shd w:val="clear" w:color="auto" w:fill="FFFFFF"/>
        </w:rPr>
      </w:pPr>
      <w:r w:rsidRPr="008C6C01">
        <w:rPr>
          <w:rFonts w:ascii="Times New Roman" w:hAnsi="Times New Roman" w:cs="Times New Roman"/>
          <w:color w:val="000000"/>
          <w:sz w:val="28"/>
          <w:szCs w:val="28"/>
          <w:shd w:val="clear" w:color="auto" w:fill="FFFFFF"/>
        </w:rPr>
        <w:t>Регулирующая функция обязательных платежей заключается во влиянии на структуру и динамику общественного производства с целью стимулирования научного и технического прогресса, эффективного размещения производительных сил.</w:t>
      </w:r>
    </w:p>
    <w:p w:rsidR="005F61E1" w:rsidRDefault="005F61E1" w:rsidP="005F61E1">
      <w:pPr>
        <w:spacing w:after="0" w:line="360" w:lineRule="auto"/>
        <w:ind w:firstLine="709"/>
        <w:jc w:val="both"/>
        <w:rPr>
          <w:rFonts w:ascii="Times New Roman" w:hAnsi="Times New Roman" w:cs="Times New Roman"/>
          <w:iCs/>
          <w:color w:val="000000"/>
          <w:sz w:val="28"/>
          <w:szCs w:val="28"/>
          <w:shd w:val="clear" w:color="auto" w:fill="FFFFFF"/>
        </w:rPr>
      </w:pPr>
      <w:r w:rsidRPr="00C86658">
        <w:rPr>
          <w:rFonts w:ascii="Times New Roman" w:hAnsi="Times New Roman" w:cs="Times New Roman"/>
          <w:iCs/>
          <w:color w:val="000000"/>
          <w:sz w:val="28"/>
          <w:szCs w:val="28"/>
          <w:shd w:val="clear" w:color="auto" w:fill="FFFFFF"/>
        </w:rPr>
        <w:lastRenderedPageBreak/>
        <w:t>Регулирующая роль налогов в нынешних обстоятельствах состоит не столько в том, чтобы максимально освободить прибыль и доходы от налогов и сформировать единые и селективные стимулы с целью действий в соответствии с нынешними целями правительственного регулирования экономики, сколько в стремлении сформировать строгую количественную взаимозависимость между объемами налоговых льгот, предоставляемых хозяйствующему субъекту, и его определенными хозяйственными действиям</w:t>
      </w:r>
    </w:p>
    <w:p w:rsidR="005F61E1" w:rsidRDefault="00E246FB" w:rsidP="005F61E1">
      <w:pPr>
        <w:spacing w:after="0" w:line="360" w:lineRule="auto"/>
        <w:ind w:firstLine="709"/>
        <w:jc w:val="both"/>
        <w:rPr>
          <w:rFonts w:ascii="Times New Roman" w:hAnsi="Times New Roman" w:cs="Times New Roman"/>
          <w:color w:val="000000"/>
          <w:sz w:val="28"/>
          <w:szCs w:val="28"/>
          <w:shd w:val="clear" w:color="auto" w:fill="FFFFFF"/>
        </w:rPr>
      </w:pPr>
      <w:r w:rsidRPr="00E246FB">
        <w:rPr>
          <w:rFonts w:ascii="Times New Roman" w:hAnsi="Times New Roman" w:cs="Times New Roman"/>
          <w:color w:val="000000"/>
          <w:sz w:val="28"/>
          <w:szCs w:val="28"/>
          <w:shd w:val="clear" w:color="auto" w:fill="FFFFFF"/>
        </w:rPr>
        <w:t>Взвешенная и рациональная налоговая политика – это неизменная составляющая стратегии развития России на 2019-2020 годы. Под этим понимаются любые действия государства в сфере налогообложения, которые осуществляются в рамках ранее утвержденного плана. В соответствии с положениями Бюджетного кодекса, их разработкой занимается Минфин, который рассчитывает оптимальный уровень налоговой нагрузки и, исходя из внешних и внутренних экономических факторов, утверждает реализацию ряда мер на определенный период. Налоговая политика на 2019- 2020 гг. — это публичная информация, которую Минфин размещает на своем сайте (как правило, это происходит до начала наступающего года). Опираясь на эти сведения, можно понять, какие будут созданы фискальные условия для развития частного бизнеса, какой набор инструментов будет использоваться для сокращения теневого сегмента, удастся ли полностью сбалансировать бюджеты и какие законодательные нововведения будут приняты для решения таких задач.</w:t>
      </w:r>
    </w:p>
    <w:p w:rsidR="00E246FB" w:rsidRPr="00E246FB" w:rsidRDefault="00E246FB" w:rsidP="005F61E1">
      <w:pPr>
        <w:spacing w:after="0" w:line="360" w:lineRule="auto"/>
        <w:ind w:firstLine="709"/>
        <w:jc w:val="both"/>
        <w:rPr>
          <w:rFonts w:ascii="Times New Roman" w:hAnsi="Times New Roman" w:cs="Times New Roman"/>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CD1B7D" w:rsidRDefault="00CD1B7D" w:rsidP="003F288C">
      <w:pPr>
        <w:spacing w:after="0" w:line="360" w:lineRule="auto"/>
        <w:jc w:val="center"/>
        <w:rPr>
          <w:rFonts w:ascii="Times New Roman" w:hAnsi="Times New Roman" w:cs="Times New Roman"/>
          <w:b/>
          <w:color w:val="000000"/>
          <w:sz w:val="28"/>
          <w:szCs w:val="28"/>
          <w:shd w:val="clear" w:color="auto" w:fill="FFFFFF"/>
        </w:rPr>
      </w:pPr>
    </w:p>
    <w:p w:rsidR="00CD1B7D" w:rsidRDefault="00CD1B7D" w:rsidP="003F288C">
      <w:pPr>
        <w:spacing w:after="0" w:line="360" w:lineRule="auto"/>
        <w:jc w:val="center"/>
        <w:rPr>
          <w:rFonts w:ascii="Times New Roman" w:hAnsi="Times New Roman" w:cs="Times New Roman"/>
          <w:b/>
          <w:color w:val="000000"/>
          <w:sz w:val="28"/>
          <w:szCs w:val="28"/>
          <w:shd w:val="clear" w:color="auto" w:fill="FFFFFF"/>
        </w:rPr>
      </w:pPr>
    </w:p>
    <w:p w:rsidR="00CD1B7D" w:rsidRDefault="00CD1B7D" w:rsidP="003F288C">
      <w:pPr>
        <w:spacing w:after="0" w:line="360" w:lineRule="auto"/>
        <w:jc w:val="center"/>
        <w:rPr>
          <w:rFonts w:ascii="Times New Roman" w:hAnsi="Times New Roman" w:cs="Times New Roman"/>
          <w:b/>
          <w:color w:val="000000"/>
          <w:sz w:val="28"/>
          <w:szCs w:val="28"/>
          <w:shd w:val="clear" w:color="auto" w:fill="FFFFFF"/>
        </w:rPr>
      </w:pPr>
    </w:p>
    <w:p w:rsidR="005F61E1" w:rsidRDefault="005F61E1" w:rsidP="003F288C">
      <w:pPr>
        <w:spacing w:after="0" w:line="360" w:lineRule="auto"/>
        <w:jc w:val="center"/>
        <w:rPr>
          <w:rFonts w:ascii="Times New Roman" w:hAnsi="Times New Roman" w:cs="Times New Roman"/>
          <w:b/>
          <w:color w:val="000000"/>
          <w:sz w:val="28"/>
          <w:szCs w:val="28"/>
          <w:shd w:val="clear" w:color="auto" w:fill="FFFFFF"/>
        </w:rPr>
      </w:pPr>
    </w:p>
    <w:p w:rsidR="00E246FB" w:rsidRDefault="00E246FB" w:rsidP="003F288C">
      <w:pPr>
        <w:spacing w:after="0" w:line="360" w:lineRule="auto"/>
        <w:jc w:val="center"/>
        <w:rPr>
          <w:rFonts w:ascii="Times New Roman" w:hAnsi="Times New Roman" w:cs="Times New Roman"/>
          <w:b/>
          <w:color w:val="000000"/>
          <w:sz w:val="28"/>
          <w:szCs w:val="28"/>
          <w:shd w:val="clear" w:color="auto" w:fill="FFFFFF"/>
        </w:rPr>
      </w:pPr>
    </w:p>
    <w:p w:rsidR="00E246FB" w:rsidRDefault="00E246FB" w:rsidP="003F288C">
      <w:pPr>
        <w:spacing w:after="0" w:line="360" w:lineRule="auto"/>
        <w:jc w:val="center"/>
        <w:rPr>
          <w:rFonts w:ascii="Times New Roman" w:hAnsi="Times New Roman" w:cs="Times New Roman"/>
          <w:b/>
          <w:color w:val="000000"/>
          <w:sz w:val="28"/>
          <w:szCs w:val="28"/>
          <w:shd w:val="clear" w:color="auto" w:fill="FFFFFF"/>
        </w:rPr>
      </w:pPr>
    </w:p>
    <w:p w:rsidR="00E246FB" w:rsidRDefault="00E246FB" w:rsidP="003F288C">
      <w:pPr>
        <w:spacing w:after="0" w:line="360" w:lineRule="auto"/>
        <w:jc w:val="center"/>
        <w:rPr>
          <w:rFonts w:ascii="Times New Roman" w:hAnsi="Times New Roman" w:cs="Times New Roman"/>
          <w:b/>
          <w:color w:val="000000"/>
          <w:sz w:val="28"/>
          <w:szCs w:val="28"/>
          <w:shd w:val="clear" w:color="auto" w:fill="FFFFFF"/>
        </w:rPr>
      </w:pPr>
    </w:p>
    <w:p w:rsidR="00E246FB" w:rsidRDefault="00E246FB" w:rsidP="003F288C">
      <w:pPr>
        <w:spacing w:after="0" w:line="360" w:lineRule="auto"/>
        <w:jc w:val="center"/>
        <w:rPr>
          <w:rFonts w:ascii="Times New Roman" w:hAnsi="Times New Roman" w:cs="Times New Roman"/>
          <w:b/>
          <w:color w:val="000000"/>
          <w:sz w:val="28"/>
          <w:szCs w:val="28"/>
          <w:shd w:val="clear" w:color="auto" w:fill="FFFFFF"/>
        </w:rPr>
      </w:pPr>
    </w:p>
    <w:p w:rsidR="00E246FB" w:rsidRDefault="00E246FB" w:rsidP="003F288C">
      <w:pPr>
        <w:spacing w:after="0" w:line="360" w:lineRule="auto"/>
        <w:jc w:val="center"/>
        <w:rPr>
          <w:rFonts w:ascii="Times New Roman" w:hAnsi="Times New Roman" w:cs="Times New Roman"/>
          <w:b/>
          <w:color w:val="000000"/>
          <w:sz w:val="28"/>
          <w:szCs w:val="28"/>
          <w:shd w:val="clear" w:color="auto" w:fill="FFFFFF"/>
        </w:rPr>
      </w:pPr>
    </w:p>
    <w:p w:rsidR="00E246FB" w:rsidRDefault="00E246FB" w:rsidP="003F288C">
      <w:pPr>
        <w:spacing w:after="0" w:line="360" w:lineRule="auto"/>
        <w:jc w:val="center"/>
        <w:rPr>
          <w:rFonts w:ascii="Times New Roman" w:hAnsi="Times New Roman" w:cs="Times New Roman"/>
          <w:b/>
          <w:color w:val="000000"/>
          <w:sz w:val="28"/>
          <w:szCs w:val="28"/>
          <w:shd w:val="clear" w:color="auto" w:fill="FFFFFF"/>
        </w:rPr>
      </w:pPr>
    </w:p>
    <w:p w:rsidR="00E246FB" w:rsidRDefault="00E246FB" w:rsidP="003F288C">
      <w:pPr>
        <w:spacing w:after="0" w:line="360" w:lineRule="auto"/>
        <w:jc w:val="center"/>
        <w:rPr>
          <w:rFonts w:ascii="Times New Roman" w:hAnsi="Times New Roman" w:cs="Times New Roman"/>
          <w:b/>
          <w:color w:val="000000"/>
          <w:sz w:val="28"/>
          <w:szCs w:val="28"/>
          <w:shd w:val="clear" w:color="auto" w:fill="FFFFFF"/>
        </w:rPr>
      </w:pPr>
    </w:p>
    <w:p w:rsidR="00E246FB" w:rsidRDefault="00E246FB"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r w:rsidRPr="003F288C">
        <w:rPr>
          <w:rFonts w:ascii="Times New Roman" w:hAnsi="Times New Roman" w:cs="Times New Roman"/>
          <w:b/>
          <w:color w:val="000000"/>
          <w:sz w:val="28"/>
          <w:szCs w:val="28"/>
          <w:shd w:val="clear" w:color="auto" w:fill="FFFFFF"/>
        </w:rPr>
        <w:t>СПИСОК ИСПОЛЬЗОВАННЫХ ИСТОЧНИКОВ</w:t>
      </w:r>
    </w:p>
    <w:p w:rsidR="003F288C" w:rsidRDefault="003F288C" w:rsidP="003F288C">
      <w:pPr>
        <w:spacing w:after="0" w:line="360" w:lineRule="auto"/>
        <w:jc w:val="center"/>
        <w:rPr>
          <w:rFonts w:ascii="Times New Roman" w:hAnsi="Times New Roman" w:cs="Times New Roman"/>
          <w:b/>
          <w:color w:val="000000"/>
          <w:sz w:val="28"/>
          <w:szCs w:val="28"/>
          <w:shd w:val="clear" w:color="auto" w:fill="FFFFFF"/>
        </w:rPr>
      </w:pPr>
    </w:p>
    <w:p w:rsidR="003F288C" w:rsidRDefault="003F288C" w:rsidP="003F288C">
      <w:pPr>
        <w:pStyle w:val="a7"/>
        <w:numPr>
          <w:ilvl w:val="0"/>
          <w:numId w:val="1"/>
        </w:numPr>
        <w:spacing w:after="0" w:line="360" w:lineRule="auto"/>
        <w:jc w:val="both"/>
        <w:rPr>
          <w:rFonts w:ascii="Times New Roman" w:hAnsi="Times New Roman" w:cs="Times New Roman"/>
          <w:color w:val="000000"/>
          <w:sz w:val="28"/>
          <w:szCs w:val="28"/>
          <w:shd w:val="clear" w:color="auto" w:fill="FFFFFF"/>
        </w:rPr>
      </w:pPr>
      <w:r w:rsidRPr="003F288C">
        <w:rPr>
          <w:rFonts w:ascii="Times New Roman" w:hAnsi="Times New Roman" w:cs="Times New Roman"/>
          <w:color w:val="000000"/>
          <w:sz w:val="28"/>
          <w:szCs w:val="28"/>
          <w:shd w:val="clear" w:color="auto" w:fill="FFFFFF"/>
        </w:rPr>
        <w:t xml:space="preserve">Налоговый кодекс Российской Федерации (часть первая) от 31.07.1998 № 146-ФЗ (ред. от 19.02.2018). [Электронный ресурс]. Режим доступа: http://www.consultant.ru/document/cons_doc_LAW_19671/ (дата обращения: </w:t>
      </w:r>
      <w:r>
        <w:rPr>
          <w:rFonts w:ascii="Times New Roman" w:hAnsi="Times New Roman" w:cs="Times New Roman"/>
          <w:color w:val="000000"/>
          <w:sz w:val="28"/>
          <w:szCs w:val="28"/>
          <w:shd w:val="clear" w:color="auto" w:fill="FFFFFF"/>
        </w:rPr>
        <w:t>18</w:t>
      </w:r>
      <w:r w:rsidRPr="003F288C">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rPr>
        <w:t>2</w:t>
      </w:r>
      <w:r w:rsidRPr="003F288C">
        <w:rPr>
          <w:rFonts w:ascii="Times New Roman" w:hAnsi="Times New Roman" w:cs="Times New Roman"/>
          <w:color w:val="000000"/>
          <w:sz w:val="28"/>
          <w:szCs w:val="28"/>
          <w:shd w:val="clear" w:color="auto" w:fill="FFFFFF"/>
        </w:rPr>
        <w:t>.201</w:t>
      </w:r>
      <w:r>
        <w:rPr>
          <w:rFonts w:ascii="Times New Roman" w:hAnsi="Times New Roman" w:cs="Times New Roman"/>
          <w:color w:val="000000"/>
          <w:sz w:val="28"/>
          <w:szCs w:val="28"/>
          <w:shd w:val="clear" w:color="auto" w:fill="FFFFFF"/>
        </w:rPr>
        <w:t>9</w:t>
      </w:r>
      <w:r w:rsidRPr="003F288C">
        <w:rPr>
          <w:rFonts w:ascii="Times New Roman" w:hAnsi="Times New Roman" w:cs="Times New Roman"/>
          <w:color w:val="000000"/>
          <w:sz w:val="28"/>
          <w:szCs w:val="28"/>
          <w:shd w:val="clear" w:color="auto" w:fill="FFFFFF"/>
        </w:rPr>
        <w:t>).</w:t>
      </w:r>
    </w:p>
    <w:p w:rsidR="00EE2C5B" w:rsidRDefault="00EE2C5B" w:rsidP="003F288C">
      <w:pPr>
        <w:pStyle w:val="a7"/>
        <w:numPr>
          <w:ilvl w:val="0"/>
          <w:numId w:val="1"/>
        </w:numPr>
        <w:spacing w:after="0" w:line="360" w:lineRule="auto"/>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Бондаренко Т.Н., Печенкина Ю.Е. Налоговая политика как элемент развития взаимодействия государства и бизнес-сообщества // Международный студенческий научный вестник. – 2015. – № 4-3</w:t>
      </w:r>
    </w:p>
    <w:p w:rsidR="00EE2C5B" w:rsidRDefault="00EE2C5B" w:rsidP="003F288C">
      <w:pPr>
        <w:pStyle w:val="a7"/>
        <w:numPr>
          <w:ilvl w:val="0"/>
          <w:numId w:val="1"/>
        </w:numPr>
        <w:spacing w:after="0" w:line="360" w:lineRule="auto"/>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Глущенко Я.С., Егорова М.С. Сущность, функции и виды налогов // Молодой ученый, 2015.  № 11.4. С. 67-69.</w:t>
      </w:r>
    </w:p>
    <w:p w:rsidR="005F61E1" w:rsidRPr="005F61E1" w:rsidRDefault="005F61E1" w:rsidP="005F61E1">
      <w:pPr>
        <w:pStyle w:val="a7"/>
        <w:numPr>
          <w:ilvl w:val="0"/>
          <w:numId w:val="1"/>
        </w:numPr>
        <w:spacing w:after="0" w:line="360" w:lineRule="auto"/>
        <w:jc w:val="both"/>
        <w:rPr>
          <w:rFonts w:ascii="Times New Roman" w:hAnsi="Times New Roman" w:cs="Times New Roman"/>
          <w:color w:val="000000"/>
          <w:sz w:val="28"/>
          <w:szCs w:val="28"/>
          <w:shd w:val="clear" w:color="auto" w:fill="FFFFFF"/>
        </w:rPr>
      </w:pPr>
      <w:proofErr w:type="spellStart"/>
      <w:r w:rsidRPr="005F61E1">
        <w:rPr>
          <w:rFonts w:ascii="Times New Roman" w:hAnsi="Times New Roman" w:cs="Times New Roman"/>
          <w:color w:val="000000"/>
          <w:sz w:val="28"/>
          <w:szCs w:val="28"/>
          <w:shd w:val="clear" w:color="auto" w:fill="FFFFFF"/>
        </w:rPr>
        <w:t>Гюльмагомедова</w:t>
      </w:r>
      <w:proofErr w:type="spellEnd"/>
      <w:r w:rsidRPr="005F61E1">
        <w:rPr>
          <w:rFonts w:ascii="Times New Roman" w:hAnsi="Times New Roman" w:cs="Times New Roman"/>
          <w:color w:val="000000"/>
          <w:sz w:val="28"/>
          <w:szCs w:val="28"/>
          <w:shd w:val="clear" w:color="auto" w:fill="FFFFFF"/>
        </w:rPr>
        <w:t xml:space="preserve"> Г. А., </w:t>
      </w:r>
      <w:proofErr w:type="spellStart"/>
      <w:r w:rsidRPr="005F61E1">
        <w:rPr>
          <w:rFonts w:ascii="Times New Roman" w:hAnsi="Times New Roman" w:cs="Times New Roman"/>
          <w:color w:val="000000"/>
          <w:sz w:val="28"/>
          <w:szCs w:val="28"/>
          <w:shd w:val="clear" w:color="auto" w:fill="FFFFFF"/>
        </w:rPr>
        <w:t>Османова</w:t>
      </w:r>
      <w:proofErr w:type="spellEnd"/>
      <w:r w:rsidRPr="005F61E1">
        <w:rPr>
          <w:rFonts w:ascii="Times New Roman" w:hAnsi="Times New Roman" w:cs="Times New Roman"/>
          <w:color w:val="000000"/>
          <w:sz w:val="28"/>
          <w:szCs w:val="28"/>
          <w:shd w:val="clear" w:color="auto" w:fill="FFFFFF"/>
        </w:rPr>
        <w:t xml:space="preserve"> С. Г. Тенденция и ра</w:t>
      </w:r>
      <w:r>
        <w:rPr>
          <w:rFonts w:ascii="Times New Roman" w:hAnsi="Times New Roman" w:cs="Times New Roman"/>
          <w:color w:val="000000"/>
          <w:sz w:val="28"/>
          <w:szCs w:val="28"/>
          <w:shd w:val="clear" w:color="auto" w:fill="FFFFFF"/>
        </w:rPr>
        <w:t>звитие налоговой политики в Рос</w:t>
      </w:r>
      <w:r w:rsidRPr="005F61E1">
        <w:rPr>
          <w:rFonts w:ascii="Times New Roman" w:hAnsi="Times New Roman" w:cs="Times New Roman"/>
          <w:color w:val="000000"/>
          <w:sz w:val="28"/>
          <w:szCs w:val="28"/>
          <w:shd w:val="clear" w:color="auto" w:fill="FFFFFF"/>
        </w:rPr>
        <w:t>сийской Федерации [Электронный ресурс] // Наука среди нас. 2018. № 1 (5). С. 271–277.</w:t>
      </w:r>
    </w:p>
    <w:p w:rsidR="00943339" w:rsidRDefault="00260A07" w:rsidP="006F4DB4">
      <w:pPr>
        <w:pStyle w:val="a7"/>
        <w:numPr>
          <w:ilvl w:val="0"/>
          <w:numId w:val="1"/>
        </w:numPr>
        <w:spacing w:after="0" w:line="360" w:lineRule="auto"/>
        <w:jc w:val="both"/>
        <w:rPr>
          <w:rFonts w:ascii="Times New Roman" w:hAnsi="Times New Roman" w:cs="Times New Roman"/>
          <w:color w:val="000000"/>
          <w:sz w:val="28"/>
          <w:szCs w:val="28"/>
          <w:shd w:val="clear" w:color="auto" w:fill="FFFFFF"/>
        </w:rPr>
      </w:pPr>
      <w:r w:rsidRPr="00943339">
        <w:rPr>
          <w:rFonts w:ascii="Times New Roman" w:hAnsi="Times New Roman" w:cs="Times New Roman"/>
          <w:color w:val="000000"/>
          <w:sz w:val="28"/>
          <w:szCs w:val="28"/>
          <w:shd w:val="clear" w:color="auto" w:fill="FFFFFF"/>
        </w:rPr>
        <w:lastRenderedPageBreak/>
        <w:t xml:space="preserve"> Куприн А.А. Налоги и налогообложение: учебник. СПб.: </w:t>
      </w:r>
      <w:proofErr w:type="spellStart"/>
      <w:r w:rsidRPr="00943339">
        <w:rPr>
          <w:rFonts w:ascii="Times New Roman" w:hAnsi="Times New Roman" w:cs="Times New Roman"/>
          <w:color w:val="000000"/>
          <w:sz w:val="28"/>
          <w:szCs w:val="28"/>
          <w:shd w:val="clear" w:color="auto" w:fill="FFFFFF"/>
        </w:rPr>
        <w:t>Астерион</w:t>
      </w:r>
      <w:proofErr w:type="spellEnd"/>
      <w:r w:rsidRPr="00943339">
        <w:rPr>
          <w:rFonts w:ascii="Times New Roman" w:hAnsi="Times New Roman" w:cs="Times New Roman"/>
          <w:color w:val="000000"/>
          <w:sz w:val="28"/>
          <w:szCs w:val="28"/>
          <w:shd w:val="clear" w:color="auto" w:fill="FFFFFF"/>
        </w:rPr>
        <w:t>, 2017. 392 с.</w:t>
      </w:r>
    </w:p>
    <w:p w:rsidR="00EE2C5B" w:rsidRPr="00943339" w:rsidRDefault="00EE2C5B" w:rsidP="006F4DB4">
      <w:pPr>
        <w:pStyle w:val="a7"/>
        <w:numPr>
          <w:ilvl w:val="0"/>
          <w:numId w:val="1"/>
        </w:numPr>
        <w:spacing w:after="0" w:line="360" w:lineRule="auto"/>
        <w:jc w:val="both"/>
        <w:rPr>
          <w:rFonts w:ascii="Times New Roman" w:hAnsi="Times New Roman" w:cs="Times New Roman"/>
          <w:color w:val="000000"/>
          <w:sz w:val="28"/>
          <w:szCs w:val="28"/>
          <w:shd w:val="clear" w:color="auto" w:fill="FFFFFF"/>
        </w:rPr>
      </w:pPr>
      <w:r w:rsidRPr="00943339">
        <w:rPr>
          <w:rFonts w:ascii="Times New Roman" w:hAnsi="Times New Roman" w:cs="Times New Roman"/>
          <w:color w:val="000000"/>
          <w:sz w:val="28"/>
          <w:szCs w:val="28"/>
          <w:shd w:val="clear" w:color="auto" w:fill="FFFFFF"/>
        </w:rPr>
        <w:t>Наибов З. Роль налогов и дотаций в эффективном регулировании рыночной экономики // EUROPEAN RESEARCH.2017г. С 196-200.</w:t>
      </w:r>
    </w:p>
    <w:p w:rsidR="00EE2C5B" w:rsidRDefault="00EE2C5B" w:rsidP="003F288C">
      <w:pPr>
        <w:pStyle w:val="a7"/>
        <w:numPr>
          <w:ilvl w:val="0"/>
          <w:numId w:val="1"/>
        </w:numPr>
        <w:spacing w:after="0" w:line="360" w:lineRule="auto"/>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Ульяненко Д.И. Оценка состояния и проблем действующей современной системы налогообложения России // Ростовский научный журнал. 2017г. С 239-248</w:t>
      </w:r>
    </w:p>
    <w:p w:rsidR="005F61E1" w:rsidRPr="005F61E1" w:rsidRDefault="005F61E1" w:rsidP="005F61E1">
      <w:pPr>
        <w:pStyle w:val="a7"/>
        <w:numPr>
          <w:ilvl w:val="0"/>
          <w:numId w:val="1"/>
        </w:numPr>
        <w:spacing w:line="360" w:lineRule="auto"/>
        <w:rPr>
          <w:rFonts w:ascii="Times New Roman" w:hAnsi="Times New Roman" w:cs="Times New Roman"/>
          <w:color w:val="000000"/>
          <w:sz w:val="28"/>
          <w:szCs w:val="28"/>
          <w:shd w:val="clear" w:color="auto" w:fill="FFFFFF"/>
        </w:rPr>
      </w:pPr>
      <w:proofErr w:type="spellStart"/>
      <w:r w:rsidRPr="005F61E1">
        <w:rPr>
          <w:rFonts w:ascii="Times New Roman" w:hAnsi="Times New Roman" w:cs="Times New Roman"/>
          <w:color w:val="000000"/>
          <w:sz w:val="28"/>
          <w:szCs w:val="28"/>
          <w:shd w:val="clear" w:color="auto" w:fill="FFFFFF"/>
        </w:rPr>
        <w:t>Вислогузов</w:t>
      </w:r>
      <w:proofErr w:type="spellEnd"/>
      <w:r w:rsidRPr="005F61E1">
        <w:rPr>
          <w:rFonts w:ascii="Times New Roman" w:hAnsi="Times New Roman" w:cs="Times New Roman"/>
          <w:color w:val="000000"/>
          <w:sz w:val="28"/>
          <w:szCs w:val="28"/>
          <w:shd w:val="clear" w:color="auto" w:fill="FFFFFF"/>
        </w:rPr>
        <w:t xml:space="preserve"> В. Направления налоговой политики 2018–2020 // Налоги и право: [сайт]. 2017. 11 июля </w:t>
      </w:r>
      <w:r w:rsidRPr="005F61E1">
        <w:rPr>
          <w:rFonts w:ascii="Times New Roman" w:hAnsi="Times New Roman" w:cs="Times New Roman"/>
          <w:color w:val="000000"/>
          <w:sz w:val="28"/>
          <w:szCs w:val="28"/>
          <w:shd w:val="clear" w:color="auto" w:fill="FFFFFF"/>
          <w:lang w:val="en-US"/>
        </w:rPr>
        <w:t>URL</w:t>
      </w:r>
      <w:r w:rsidRPr="005F61E1">
        <w:rPr>
          <w:rFonts w:ascii="Times New Roman" w:hAnsi="Times New Roman" w:cs="Times New Roman"/>
          <w:color w:val="000000"/>
          <w:sz w:val="28"/>
          <w:szCs w:val="28"/>
          <w:shd w:val="clear" w:color="auto" w:fill="FFFFFF"/>
        </w:rPr>
        <w:t xml:space="preserve">: </w:t>
      </w:r>
      <w:r w:rsidRPr="005F61E1">
        <w:rPr>
          <w:rFonts w:ascii="Times New Roman" w:hAnsi="Times New Roman" w:cs="Times New Roman"/>
          <w:color w:val="000000"/>
          <w:sz w:val="28"/>
          <w:szCs w:val="28"/>
          <w:shd w:val="clear" w:color="auto" w:fill="FFFFFF"/>
          <w:lang w:val="en-US"/>
        </w:rPr>
        <w:t>http</w:t>
      </w:r>
      <w:r w:rsidRPr="005F61E1">
        <w:rPr>
          <w:rFonts w:ascii="Times New Roman" w:hAnsi="Times New Roman" w:cs="Times New Roman"/>
          <w:color w:val="000000"/>
          <w:sz w:val="28"/>
          <w:szCs w:val="28"/>
          <w:shd w:val="clear" w:color="auto" w:fill="FFFFFF"/>
        </w:rPr>
        <w:t>://</w:t>
      </w:r>
      <w:proofErr w:type="spellStart"/>
      <w:r w:rsidRPr="005F61E1">
        <w:rPr>
          <w:rFonts w:ascii="Times New Roman" w:hAnsi="Times New Roman" w:cs="Times New Roman"/>
          <w:color w:val="000000"/>
          <w:sz w:val="28"/>
          <w:szCs w:val="28"/>
          <w:shd w:val="clear" w:color="auto" w:fill="FFFFFF"/>
          <w:lang w:val="en-US"/>
        </w:rPr>
        <w:t>lawedication</w:t>
      </w:r>
      <w:proofErr w:type="spellEnd"/>
      <w:r w:rsidRPr="005F61E1">
        <w:rPr>
          <w:rFonts w:ascii="Times New Roman" w:hAnsi="Times New Roman" w:cs="Times New Roman"/>
          <w:color w:val="000000"/>
          <w:sz w:val="28"/>
          <w:szCs w:val="28"/>
          <w:shd w:val="clear" w:color="auto" w:fill="FFFFFF"/>
        </w:rPr>
        <w:t>.</w:t>
      </w:r>
      <w:r w:rsidRPr="005F61E1">
        <w:rPr>
          <w:rFonts w:ascii="Times New Roman" w:hAnsi="Times New Roman" w:cs="Times New Roman"/>
          <w:color w:val="000000"/>
          <w:sz w:val="28"/>
          <w:szCs w:val="28"/>
          <w:shd w:val="clear" w:color="auto" w:fill="FFFFFF"/>
          <w:lang w:val="en-US"/>
        </w:rPr>
        <w:t>com</w:t>
      </w:r>
      <w:r w:rsidRPr="005F61E1">
        <w:rPr>
          <w:rFonts w:ascii="Times New Roman" w:hAnsi="Times New Roman" w:cs="Times New Roman"/>
          <w:color w:val="000000"/>
          <w:sz w:val="28"/>
          <w:szCs w:val="28"/>
          <w:shd w:val="clear" w:color="auto" w:fill="FFFFFF"/>
        </w:rPr>
        <w:t>/</w:t>
      </w:r>
      <w:r w:rsidRPr="005F61E1">
        <w:rPr>
          <w:rFonts w:ascii="Times New Roman" w:hAnsi="Times New Roman" w:cs="Times New Roman"/>
          <w:color w:val="000000"/>
          <w:sz w:val="28"/>
          <w:szCs w:val="28"/>
          <w:shd w:val="clear" w:color="auto" w:fill="FFFFFF"/>
          <w:lang w:val="en-US"/>
        </w:rPr>
        <w:t>blog</w:t>
      </w:r>
      <w:r w:rsidRPr="005F61E1">
        <w:rPr>
          <w:rFonts w:ascii="Times New Roman" w:hAnsi="Times New Roman" w:cs="Times New Roman"/>
          <w:color w:val="000000"/>
          <w:sz w:val="28"/>
          <w:szCs w:val="28"/>
          <w:shd w:val="clear" w:color="auto" w:fill="FFFFFF"/>
        </w:rPr>
        <w:t>/2017/07/11/</w:t>
      </w:r>
      <w:proofErr w:type="spellStart"/>
      <w:r w:rsidRPr="005F61E1">
        <w:rPr>
          <w:rFonts w:ascii="Times New Roman" w:hAnsi="Times New Roman" w:cs="Times New Roman"/>
          <w:color w:val="000000"/>
          <w:sz w:val="28"/>
          <w:szCs w:val="28"/>
          <w:shd w:val="clear" w:color="auto" w:fill="FFFFFF"/>
          <w:lang w:val="en-US"/>
        </w:rPr>
        <w:t>napravleniya</w:t>
      </w:r>
      <w:proofErr w:type="spellEnd"/>
      <w:r w:rsidRPr="005F61E1">
        <w:rPr>
          <w:rFonts w:ascii="Times New Roman" w:hAnsi="Times New Roman" w:cs="Times New Roman"/>
          <w:color w:val="000000"/>
          <w:sz w:val="28"/>
          <w:szCs w:val="28"/>
          <w:shd w:val="clear" w:color="auto" w:fill="FFFFFF"/>
        </w:rPr>
        <w:t>-</w:t>
      </w:r>
      <w:proofErr w:type="spellStart"/>
      <w:r w:rsidRPr="005F61E1">
        <w:rPr>
          <w:rFonts w:ascii="Times New Roman" w:hAnsi="Times New Roman" w:cs="Times New Roman"/>
          <w:color w:val="000000"/>
          <w:sz w:val="28"/>
          <w:szCs w:val="28"/>
          <w:shd w:val="clear" w:color="auto" w:fill="FFFFFF"/>
          <w:lang w:val="en-US"/>
        </w:rPr>
        <w:t>nalogovoj</w:t>
      </w:r>
      <w:proofErr w:type="spellEnd"/>
      <w:r w:rsidRPr="005F61E1">
        <w:rPr>
          <w:rFonts w:ascii="Times New Roman" w:hAnsi="Times New Roman" w:cs="Times New Roman"/>
          <w:color w:val="000000"/>
          <w:sz w:val="28"/>
          <w:szCs w:val="28"/>
          <w:shd w:val="clear" w:color="auto" w:fill="FFFFFF"/>
        </w:rPr>
        <w:t>-</w:t>
      </w:r>
      <w:proofErr w:type="spellStart"/>
      <w:r w:rsidRPr="005F61E1">
        <w:rPr>
          <w:rFonts w:ascii="Times New Roman" w:hAnsi="Times New Roman" w:cs="Times New Roman"/>
          <w:color w:val="000000"/>
          <w:sz w:val="28"/>
          <w:szCs w:val="28"/>
          <w:shd w:val="clear" w:color="auto" w:fill="FFFFFF"/>
          <w:lang w:val="en-US"/>
        </w:rPr>
        <w:t>politiki</w:t>
      </w:r>
      <w:proofErr w:type="spellEnd"/>
      <w:r>
        <w:rPr>
          <w:rFonts w:ascii="Times New Roman" w:hAnsi="Times New Roman" w:cs="Times New Roman"/>
          <w:color w:val="000000"/>
          <w:sz w:val="28"/>
          <w:szCs w:val="28"/>
          <w:shd w:val="clear" w:color="auto" w:fill="FFFFFF"/>
        </w:rPr>
        <w:t>-2018-2020/ (да</w:t>
      </w:r>
      <w:r w:rsidRPr="005F61E1">
        <w:rPr>
          <w:rFonts w:ascii="Times New Roman" w:hAnsi="Times New Roman" w:cs="Times New Roman"/>
          <w:color w:val="000000"/>
          <w:sz w:val="28"/>
          <w:szCs w:val="28"/>
          <w:shd w:val="clear" w:color="auto" w:fill="FFFFFF"/>
        </w:rPr>
        <w:t xml:space="preserve">та обращения: </w:t>
      </w:r>
      <w:r>
        <w:rPr>
          <w:rFonts w:ascii="Times New Roman" w:hAnsi="Times New Roman" w:cs="Times New Roman"/>
          <w:color w:val="000000"/>
          <w:sz w:val="28"/>
          <w:szCs w:val="28"/>
          <w:shd w:val="clear" w:color="auto" w:fill="FFFFFF"/>
        </w:rPr>
        <w:t>1</w:t>
      </w:r>
      <w:r w:rsidRPr="005F61E1">
        <w:rPr>
          <w:rFonts w:ascii="Times New Roman" w:hAnsi="Times New Roman" w:cs="Times New Roman"/>
          <w:color w:val="000000"/>
          <w:sz w:val="28"/>
          <w:szCs w:val="28"/>
          <w:shd w:val="clear" w:color="auto" w:fill="FFFFFF"/>
        </w:rPr>
        <w:t>6.0</w:t>
      </w:r>
      <w:r>
        <w:rPr>
          <w:rFonts w:ascii="Times New Roman" w:hAnsi="Times New Roman" w:cs="Times New Roman"/>
          <w:color w:val="000000"/>
          <w:sz w:val="28"/>
          <w:szCs w:val="28"/>
          <w:shd w:val="clear" w:color="auto" w:fill="FFFFFF"/>
        </w:rPr>
        <w:t>2</w:t>
      </w:r>
      <w:r w:rsidRPr="005F61E1">
        <w:rPr>
          <w:rFonts w:ascii="Times New Roman" w:hAnsi="Times New Roman" w:cs="Times New Roman"/>
          <w:color w:val="000000"/>
          <w:sz w:val="28"/>
          <w:szCs w:val="28"/>
          <w:shd w:val="clear" w:color="auto" w:fill="FFFFFF"/>
        </w:rPr>
        <w:t>.201</w:t>
      </w:r>
      <w:r>
        <w:rPr>
          <w:rFonts w:ascii="Times New Roman" w:hAnsi="Times New Roman" w:cs="Times New Roman"/>
          <w:color w:val="000000"/>
          <w:sz w:val="28"/>
          <w:szCs w:val="28"/>
          <w:shd w:val="clear" w:color="auto" w:fill="FFFFFF"/>
        </w:rPr>
        <w:t>9</w:t>
      </w:r>
      <w:r w:rsidRPr="005F61E1">
        <w:rPr>
          <w:rFonts w:ascii="Times New Roman" w:hAnsi="Times New Roman" w:cs="Times New Roman"/>
          <w:color w:val="000000"/>
          <w:sz w:val="28"/>
          <w:szCs w:val="28"/>
          <w:shd w:val="clear" w:color="auto" w:fill="FFFFFF"/>
        </w:rPr>
        <w:t>).</w:t>
      </w:r>
    </w:p>
    <w:p w:rsidR="00EE2C5B" w:rsidRDefault="00EE2C5B" w:rsidP="003F288C">
      <w:pPr>
        <w:pStyle w:val="a7"/>
        <w:numPr>
          <w:ilvl w:val="0"/>
          <w:numId w:val="1"/>
        </w:numPr>
        <w:spacing w:after="0" w:line="360" w:lineRule="auto"/>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Налоговая политика России на 2017-2019 годы – URL: https://2019- god.com/nalogovaya-politika-rossii-na-2017-2019-gody/ (дата обращения 15.0</w:t>
      </w:r>
      <w:r>
        <w:rPr>
          <w:rFonts w:ascii="Times New Roman" w:hAnsi="Times New Roman" w:cs="Times New Roman"/>
          <w:color w:val="000000"/>
          <w:sz w:val="28"/>
          <w:szCs w:val="28"/>
          <w:shd w:val="clear" w:color="auto" w:fill="FFFFFF"/>
        </w:rPr>
        <w:t>2</w:t>
      </w:r>
      <w:r w:rsidRPr="00EE2C5B">
        <w:rPr>
          <w:rFonts w:ascii="Times New Roman" w:hAnsi="Times New Roman" w:cs="Times New Roman"/>
          <w:color w:val="000000"/>
          <w:sz w:val="28"/>
          <w:szCs w:val="28"/>
          <w:shd w:val="clear" w:color="auto" w:fill="FFFFFF"/>
        </w:rPr>
        <w:t>.201</w:t>
      </w:r>
      <w:r>
        <w:rPr>
          <w:rFonts w:ascii="Times New Roman" w:hAnsi="Times New Roman" w:cs="Times New Roman"/>
          <w:color w:val="000000"/>
          <w:sz w:val="28"/>
          <w:szCs w:val="28"/>
          <w:shd w:val="clear" w:color="auto" w:fill="FFFFFF"/>
        </w:rPr>
        <w:t>9</w:t>
      </w:r>
      <w:r w:rsidRPr="00EE2C5B">
        <w:rPr>
          <w:rFonts w:ascii="Times New Roman" w:hAnsi="Times New Roman" w:cs="Times New Roman"/>
          <w:color w:val="000000"/>
          <w:sz w:val="28"/>
          <w:szCs w:val="28"/>
          <w:shd w:val="clear" w:color="auto" w:fill="FFFFFF"/>
        </w:rPr>
        <w:t>)</w:t>
      </w:r>
    </w:p>
    <w:p w:rsidR="005F61E1" w:rsidRPr="005F61E1" w:rsidRDefault="005F61E1" w:rsidP="005F61E1">
      <w:pPr>
        <w:pStyle w:val="a7"/>
        <w:numPr>
          <w:ilvl w:val="0"/>
          <w:numId w:val="1"/>
        </w:numPr>
        <w:spacing w:line="360" w:lineRule="auto"/>
        <w:rPr>
          <w:rFonts w:ascii="Times New Roman" w:hAnsi="Times New Roman" w:cs="Times New Roman"/>
          <w:color w:val="000000"/>
          <w:sz w:val="28"/>
          <w:szCs w:val="28"/>
          <w:shd w:val="clear" w:color="auto" w:fill="FFFFFF"/>
        </w:rPr>
      </w:pPr>
      <w:r w:rsidRPr="005F61E1">
        <w:rPr>
          <w:rFonts w:ascii="Times New Roman" w:hAnsi="Times New Roman" w:cs="Times New Roman"/>
          <w:color w:val="000000"/>
          <w:sz w:val="28"/>
          <w:szCs w:val="28"/>
          <w:shd w:val="clear" w:color="auto" w:fill="FFFFFF"/>
        </w:rPr>
        <w:t>Налоговая политика государства на 2018–2020 годы // Налог-</w:t>
      </w:r>
      <w:proofErr w:type="spellStart"/>
      <w:r w:rsidRPr="005F61E1">
        <w:rPr>
          <w:rFonts w:ascii="Times New Roman" w:hAnsi="Times New Roman" w:cs="Times New Roman"/>
          <w:color w:val="000000"/>
          <w:sz w:val="28"/>
          <w:szCs w:val="28"/>
          <w:shd w:val="clear" w:color="auto" w:fill="FFFFFF"/>
        </w:rPr>
        <w:t>налог</w:t>
      </w:r>
      <w:proofErr w:type="gramStart"/>
      <w:r w:rsidRPr="005F61E1">
        <w:rPr>
          <w:rFonts w:ascii="Times New Roman" w:hAnsi="Times New Roman" w:cs="Times New Roman"/>
          <w:color w:val="000000"/>
          <w:sz w:val="28"/>
          <w:szCs w:val="28"/>
          <w:shd w:val="clear" w:color="auto" w:fill="FFFFFF"/>
        </w:rPr>
        <w:t>.р</w:t>
      </w:r>
      <w:proofErr w:type="gramEnd"/>
      <w:r w:rsidRPr="005F61E1">
        <w:rPr>
          <w:rFonts w:ascii="Times New Roman" w:hAnsi="Times New Roman" w:cs="Times New Roman"/>
          <w:color w:val="000000"/>
          <w:sz w:val="28"/>
          <w:szCs w:val="28"/>
          <w:shd w:val="clear" w:color="auto" w:fill="FFFFFF"/>
        </w:rPr>
        <w:t>у</w:t>
      </w:r>
      <w:proofErr w:type="spellEnd"/>
      <w:r w:rsidRPr="005F61E1">
        <w:rPr>
          <w:rFonts w:ascii="Times New Roman" w:hAnsi="Times New Roman" w:cs="Times New Roman"/>
          <w:color w:val="000000"/>
          <w:sz w:val="28"/>
          <w:szCs w:val="28"/>
          <w:shd w:val="clear" w:color="auto" w:fill="FFFFFF"/>
        </w:rPr>
        <w:t xml:space="preserve">: [сайт]. 2018. 24 апр. </w:t>
      </w:r>
      <w:r w:rsidRPr="005F61E1">
        <w:rPr>
          <w:rFonts w:ascii="Times New Roman" w:hAnsi="Times New Roman" w:cs="Times New Roman"/>
          <w:color w:val="000000"/>
          <w:sz w:val="28"/>
          <w:szCs w:val="28"/>
          <w:shd w:val="clear" w:color="auto" w:fill="FFFFFF"/>
          <w:lang w:val="en-US"/>
        </w:rPr>
        <w:t>URL</w:t>
      </w:r>
      <w:r w:rsidRPr="005F61E1">
        <w:rPr>
          <w:rFonts w:ascii="Times New Roman" w:hAnsi="Times New Roman" w:cs="Times New Roman"/>
          <w:color w:val="000000"/>
          <w:sz w:val="28"/>
          <w:szCs w:val="28"/>
          <w:shd w:val="clear" w:color="auto" w:fill="FFFFFF"/>
        </w:rPr>
        <w:t xml:space="preserve">: </w:t>
      </w:r>
      <w:r w:rsidRPr="005F61E1">
        <w:rPr>
          <w:rFonts w:ascii="Times New Roman" w:hAnsi="Times New Roman" w:cs="Times New Roman"/>
          <w:color w:val="000000"/>
          <w:sz w:val="28"/>
          <w:szCs w:val="28"/>
          <w:shd w:val="clear" w:color="auto" w:fill="FFFFFF"/>
          <w:lang w:val="en-US"/>
        </w:rPr>
        <w:t>http</w:t>
      </w:r>
      <w:r w:rsidRPr="005F61E1">
        <w:rPr>
          <w:rFonts w:ascii="Times New Roman" w:hAnsi="Times New Roman" w:cs="Times New Roman"/>
          <w:color w:val="000000"/>
          <w:sz w:val="28"/>
          <w:szCs w:val="28"/>
          <w:shd w:val="clear" w:color="auto" w:fill="FFFFFF"/>
        </w:rPr>
        <w:t>://</w:t>
      </w:r>
      <w:proofErr w:type="spellStart"/>
      <w:r w:rsidRPr="005F61E1">
        <w:rPr>
          <w:rFonts w:ascii="Times New Roman" w:hAnsi="Times New Roman" w:cs="Times New Roman"/>
          <w:color w:val="000000"/>
          <w:sz w:val="28"/>
          <w:szCs w:val="28"/>
          <w:shd w:val="clear" w:color="auto" w:fill="FFFFFF"/>
          <w:lang w:val="en-US"/>
        </w:rPr>
        <w:t>nalog</w:t>
      </w:r>
      <w:proofErr w:type="spellEnd"/>
      <w:r w:rsidRPr="005F61E1">
        <w:rPr>
          <w:rFonts w:ascii="Times New Roman" w:hAnsi="Times New Roman" w:cs="Times New Roman"/>
          <w:color w:val="000000"/>
          <w:sz w:val="28"/>
          <w:szCs w:val="28"/>
          <w:shd w:val="clear" w:color="auto" w:fill="FFFFFF"/>
        </w:rPr>
        <w:t>-</w:t>
      </w:r>
      <w:proofErr w:type="spellStart"/>
      <w:r w:rsidRPr="005F61E1">
        <w:rPr>
          <w:rFonts w:ascii="Times New Roman" w:hAnsi="Times New Roman" w:cs="Times New Roman"/>
          <w:color w:val="000000"/>
          <w:sz w:val="28"/>
          <w:szCs w:val="28"/>
          <w:shd w:val="clear" w:color="auto" w:fill="FFFFFF"/>
          <w:lang w:val="en-US"/>
        </w:rPr>
        <w:t>nalog</w:t>
      </w:r>
      <w:proofErr w:type="spellEnd"/>
      <w:r w:rsidRPr="005F61E1">
        <w:rPr>
          <w:rFonts w:ascii="Times New Roman" w:hAnsi="Times New Roman" w:cs="Times New Roman"/>
          <w:color w:val="000000"/>
          <w:sz w:val="28"/>
          <w:szCs w:val="28"/>
          <w:shd w:val="clear" w:color="auto" w:fill="FFFFFF"/>
        </w:rPr>
        <w:t>.</w:t>
      </w:r>
      <w:proofErr w:type="spellStart"/>
      <w:r w:rsidRPr="005F61E1">
        <w:rPr>
          <w:rFonts w:ascii="Times New Roman" w:hAnsi="Times New Roman" w:cs="Times New Roman"/>
          <w:color w:val="000000"/>
          <w:sz w:val="28"/>
          <w:szCs w:val="28"/>
          <w:shd w:val="clear" w:color="auto" w:fill="FFFFFF"/>
          <w:lang w:val="en-US"/>
        </w:rPr>
        <w:t>ru</w:t>
      </w:r>
      <w:proofErr w:type="spellEnd"/>
      <w:r w:rsidRPr="005F61E1">
        <w:rPr>
          <w:rFonts w:ascii="Times New Roman" w:hAnsi="Times New Roman" w:cs="Times New Roman"/>
          <w:color w:val="000000"/>
          <w:sz w:val="28"/>
          <w:szCs w:val="28"/>
          <w:shd w:val="clear" w:color="auto" w:fill="FFFFFF"/>
        </w:rPr>
        <w:t>/</w:t>
      </w:r>
      <w:proofErr w:type="spellStart"/>
      <w:r w:rsidRPr="005F61E1">
        <w:rPr>
          <w:rFonts w:ascii="Times New Roman" w:hAnsi="Times New Roman" w:cs="Times New Roman"/>
          <w:color w:val="000000"/>
          <w:sz w:val="28"/>
          <w:szCs w:val="28"/>
          <w:shd w:val="clear" w:color="auto" w:fill="FFFFFF"/>
          <w:lang w:val="en-US"/>
        </w:rPr>
        <w:t>nalogovaya</w:t>
      </w:r>
      <w:proofErr w:type="spellEnd"/>
      <w:r w:rsidRPr="005F61E1">
        <w:rPr>
          <w:rFonts w:ascii="Times New Roman" w:hAnsi="Times New Roman" w:cs="Times New Roman"/>
          <w:color w:val="000000"/>
          <w:sz w:val="28"/>
          <w:szCs w:val="28"/>
          <w:shd w:val="clear" w:color="auto" w:fill="FFFFFF"/>
        </w:rPr>
        <w:t>_</w:t>
      </w:r>
      <w:proofErr w:type="spellStart"/>
      <w:r w:rsidRPr="005F61E1">
        <w:rPr>
          <w:rFonts w:ascii="Times New Roman" w:hAnsi="Times New Roman" w:cs="Times New Roman"/>
          <w:color w:val="000000"/>
          <w:sz w:val="28"/>
          <w:szCs w:val="28"/>
          <w:shd w:val="clear" w:color="auto" w:fill="FFFFFF"/>
          <w:lang w:val="en-US"/>
        </w:rPr>
        <w:t>sistema</w:t>
      </w:r>
      <w:proofErr w:type="spellEnd"/>
      <w:r w:rsidRPr="005F61E1">
        <w:rPr>
          <w:rFonts w:ascii="Times New Roman" w:hAnsi="Times New Roman" w:cs="Times New Roman"/>
          <w:color w:val="000000"/>
          <w:sz w:val="28"/>
          <w:szCs w:val="28"/>
          <w:shd w:val="clear" w:color="auto" w:fill="FFFFFF"/>
        </w:rPr>
        <w:t>_</w:t>
      </w:r>
      <w:proofErr w:type="spellStart"/>
      <w:r w:rsidRPr="005F61E1">
        <w:rPr>
          <w:rFonts w:ascii="Times New Roman" w:hAnsi="Times New Roman" w:cs="Times New Roman"/>
          <w:color w:val="000000"/>
          <w:sz w:val="28"/>
          <w:szCs w:val="28"/>
          <w:shd w:val="clear" w:color="auto" w:fill="FFFFFF"/>
          <w:lang w:val="en-US"/>
        </w:rPr>
        <w:t>rf</w:t>
      </w:r>
      <w:proofErr w:type="spellEnd"/>
      <w:r w:rsidRPr="005F61E1">
        <w:rPr>
          <w:rFonts w:ascii="Times New Roman" w:hAnsi="Times New Roman" w:cs="Times New Roman"/>
          <w:color w:val="000000"/>
          <w:sz w:val="28"/>
          <w:szCs w:val="28"/>
          <w:shd w:val="clear" w:color="auto" w:fill="FFFFFF"/>
        </w:rPr>
        <w:t>/</w:t>
      </w:r>
      <w:proofErr w:type="spellStart"/>
      <w:r w:rsidRPr="005F61E1">
        <w:rPr>
          <w:rFonts w:ascii="Times New Roman" w:hAnsi="Times New Roman" w:cs="Times New Roman"/>
          <w:color w:val="000000"/>
          <w:sz w:val="28"/>
          <w:szCs w:val="28"/>
          <w:shd w:val="clear" w:color="auto" w:fill="FFFFFF"/>
          <w:lang w:val="en-US"/>
        </w:rPr>
        <w:t>nalogovaya</w:t>
      </w:r>
      <w:proofErr w:type="spellEnd"/>
      <w:r w:rsidRPr="005F61E1">
        <w:rPr>
          <w:rFonts w:ascii="Times New Roman" w:hAnsi="Times New Roman" w:cs="Times New Roman"/>
          <w:color w:val="000000"/>
          <w:sz w:val="28"/>
          <w:szCs w:val="28"/>
          <w:shd w:val="clear" w:color="auto" w:fill="FFFFFF"/>
        </w:rPr>
        <w:t>_</w:t>
      </w:r>
      <w:proofErr w:type="spellStart"/>
      <w:r w:rsidRPr="005F61E1">
        <w:rPr>
          <w:rFonts w:ascii="Times New Roman" w:hAnsi="Times New Roman" w:cs="Times New Roman"/>
          <w:color w:val="000000"/>
          <w:sz w:val="28"/>
          <w:szCs w:val="28"/>
          <w:shd w:val="clear" w:color="auto" w:fill="FFFFFF"/>
          <w:lang w:val="en-US"/>
        </w:rPr>
        <w:t>politika</w:t>
      </w:r>
      <w:proofErr w:type="spellEnd"/>
      <w:r w:rsidRPr="005F61E1">
        <w:rPr>
          <w:rFonts w:ascii="Times New Roman" w:hAnsi="Times New Roman" w:cs="Times New Roman"/>
          <w:color w:val="000000"/>
          <w:sz w:val="28"/>
          <w:szCs w:val="28"/>
          <w:shd w:val="clear" w:color="auto" w:fill="FFFFFF"/>
        </w:rPr>
        <w:t>_</w:t>
      </w:r>
      <w:proofErr w:type="spellStart"/>
      <w:r w:rsidRPr="005F61E1">
        <w:rPr>
          <w:rFonts w:ascii="Times New Roman" w:hAnsi="Times New Roman" w:cs="Times New Roman"/>
          <w:color w:val="000000"/>
          <w:sz w:val="28"/>
          <w:szCs w:val="28"/>
          <w:shd w:val="clear" w:color="auto" w:fill="FFFFFF"/>
          <w:lang w:val="en-US"/>
        </w:rPr>
        <w:t>gosudarstva</w:t>
      </w:r>
      <w:proofErr w:type="spellEnd"/>
      <w:r w:rsidRPr="005F61E1">
        <w:rPr>
          <w:rFonts w:ascii="Times New Roman" w:hAnsi="Times New Roman" w:cs="Times New Roman"/>
          <w:color w:val="000000"/>
          <w:sz w:val="28"/>
          <w:szCs w:val="28"/>
          <w:shd w:val="clear" w:color="auto" w:fill="FFFFFF"/>
        </w:rPr>
        <w:t xml:space="preserve">/#Налоговая политика государства на 2018-2020 годы (дата обращения: </w:t>
      </w:r>
      <w:r>
        <w:rPr>
          <w:rFonts w:ascii="Times New Roman" w:hAnsi="Times New Roman" w:cs="Times New Roman"/>
          <w:color w:val="000000"/>
          <w:sz w:val="28"/>
          <w:szCs w:val="28"/>
          <w:shd w:val="clear" w:color="auto" w:fill="FFFFFF"/>
        </w:rPr>
        <w:t>1</w:t>
      </w:r>
      <w:r w:rsidRPr="005F61E1">
        <w:rPr>
          <w:rFonts w:ascii="Times New Roman" w:hAnsi="Times New Roman" w:cs="Times New Roman"/>
          <w:color w:val="000000"/>
          <w:sz w:val="28"/>
          <w:szCs w:val="28"/>
          <w:shd w:val="clear" w:color="auto" w:fill="FFFFFF"/>
        </w:rPr>
        <w:t>6.0</w:t>
      </w:r>
      <w:r>
        <w:rPr>
          <w:rFonts w:ascii="Times New Roman" w:hAnsi="Times New Roman" w:cs="Times New Roman"/>
          <w:color w:val="000000"/>
          <w:sz w:val="28"/>
          <w:szCs w:val="28"/>
          <w:shd w:val="clear" w:color="auto" w:fill="FFFFFF"/>
        </w:rPr>
        <w:t>2</w:t>
      </w:r>
      <w:r w:rsidRPr="005F61E1">
        <w:rPr>
          <w:rFonts w:ascii="Times New Roman" w:hAnsi="Times New Roman" w:cs="Times New Roman"/>
          <w:color w:val="000000"/>
          <w:sz w:val="28"/>
          <w:szCs w:val="28"/>
          <w:shd w:val="clear" w:color="auto" w:fill="FFFFFF"/>
        </w:rPr>
        <w:t>.201</w:t>
      </w:r>
      <w:r>
        <w:rPr>
          <w:rFonts w:ascii="Times New Roman" w:hAnsi="Times New Roman" w:cs="Times New Roman"/>
          <w:color w:val="000000"/>
          <w:sz w:val="28"/>
          <w:szCs w:val="28"/>
          <w:shd w:val="clear" w:color="auto" w:fill="FFFFFF"/>
        </w:rPr>
        <w:t>9</w:t>
      </w:r>
      <w:r w:rsidRPr="005F61E1">
        <w:rPr>
          <w:rFonts w:ascii="Times New Roman" w:hAnsi="Times New Roman" w:cs="Times New Roman"/>
          <w:color w:val="000000"/>
          <w:sz w:val="28"/>
          <w:szCs w:val="28"/>
          <w:shd w:val="clear" w:color="auto" w:fill="FFFFFF"/>
        </w:rPr>
        <w:t>).</w:t>
      </w:r>
    </w:p>
    <w:p w:rsidR="00EE2C5B" w:rsidRDefault="00EE2C5B" w:rsidP="003F288C">
      <w:pPr>
        <w:pStyle w:val="a7"/>
        <w:numPr>
          <w:ilvl w:val="0"/>
          <w:numId w:val="1"/>
        </w:numPr>
        <w:spacing w:after="0" w:line="360" w:lineRule="auto"/>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Налог это...? Что такое налог? Виды, функции, классификации и сущности налогов – URL:http://onlainkreditovanie.ru/376-nalog-eto-chto-takoe-nalogvidy-funkcii-klassifikaciya-i-suschnost-nalogov.html (дата обращения 15.0</w:t>
      </w:r>
      <w:r>
        <w:rPr>
          <w:rFonts w:ascii="Times New Roman" w:hAnsi="Times New Roman" w:cs="Times New Roman"/>
          <w:color w:val="000000"/>
          <w:sz w:val="28"/>
          <w:szCs w:val="28"/>
          <w:shd w:val="clear" w:color="auto" w:fill="FFFFFF"/>
        </w:rPr>
        <w:t>2</w:t>
      </w:r>
      <w:r w:rsidRPr="00EE2C5B">
        <w:rPr>
          <w:rFonts w:ascii="Times New Roman" w:hAnsi="Times New Roman" w:cs="Times New Roman"/>
          <w:color w:val="000000"/>
          <w:sz w:val="28"/>
          <w:szCs w:val="28"/>
          <w:shd w:val="clear" w:color="auto" w:fill="FFFFFF"/>
        </w:rPr>
        <w:t>.201</w:t>
      </w:r>
      <w:r>
        <w:rPr>
          <w:rFonts w:ascii="Times New Roman" w:hAnsi="Times New Roman" w:cs="Times New Roman"/>
          <w:color w:val="000000"/>
          <w:sz w:val="28"/>
          <w:szCs w:val="28"/>
          <w:shd w:val="clear" w:color="auto" w:fill="FFFFFF"/>
        </w:rPr>
        <w:t>9</w:t>
      </w:r>
      <w:r w:rsidRPr="00EE2C5B">
        <w:rPr>
          <w:rFonts w:ascii="Times New Roman" w:hAnsi="Times New Roman" w:cs="Times New Roman"/>
          <w:color w:val="000000"/>
          <w:sz w:val="28"/>
          <w:szCs w:val="28"/>
          <w:shd w:val="clear" w:color="auto" w:fill="FFFFFF"/>
        </w:rPr>
        <w:t>)</w:t>
      </w:r>
    </w:p>
    <w:p w:rsidR="00EE2C5B" w:rsidRDefault="00EE2C5B" w:rsidP="00EE2C5B">
      <w:pPr>
        <w:pStyle w:val="a7"/>
        <w:numPr>
          <w:ilvl w:val="0"/>
          <w:numId w:val="1"/>
        </w:numPr>
        <w:spacing w:after="0" w:line="360" w:lineRule="auto"/>
        <w:jc w:val="both"/>
        <w:rPr>
          <w:rFonts w:ascii="Times New Roman" w:hAnsi="Times New Roman" w:cs="Times New Roman"/>
          <w:color w:val="000000"/>
          <w:sz w:val="28"/>
          <w:szCs w:val="28"/>
          <w:shd w:val="clear" w:color="auto" w:fill="FFFFFF"/>
        </w:rPr>
      </w:pPr>
      <w:r w:rsidRPr="00EE2C5B">
        <w:rPr>
          <w:rFonts w:ascii="Times New Roman" w:hAnsi="Times New Roman" w:cs="Times New Roman"/>
          <w:color w:val="000000"/>
          <w:sz w:val="28"/>
          <w:szCs w:val="28"/>
          <w:shd w:val="clear" w:color="auto" w:fill="FFFFFF"/>
        </w:rPr>
        <w:t>Основные направления налоговой политики на 2017-2019 годы – URL: http://zakony2017.ru/osnovnye-napravleniya-nalogovoj-politiki-na-2017-2019-gody/ (дата обращения 15.0</w:t>
      </w:r>
      <w:r>
        <w:rPr>
          <w:rFonts w:ascii="Times New Roman" w:hAnsi="Times New Roman" w:cs="Times New Roman"/>
          <w:color w:val="000000"/>
          <w:sz w:val="28"/>
          <w:szCs w:val="28"/>
          <w:shd w:val="clear" w:color="auto" w:fill="FFFFFF"/>
        </w:rPr>
        <w:t>2</w:t>
      </w:r>
      <w:r w:rsidRPr="00EE2C5B">
        <w:rPr>
          <w:rFonts w:ascii="Times New Roman" w:hAnsi="Times New Roman" w:cs="Times New Roman"/>
          <w:color w:val="000000"/>
          <w:sz w:val="28"/>
          <w:szCs w:val="28"/>
          <w:shd w:val="clear" w:color="auto" w:fill="FFFFFF"/>
        </w:rPr>
        <w:t>.201</w:t>
      </w:r>
      <w:r>
        <w:rPr>
          <w:rFonts w:ascii="Times New Roman" w:hAnsi="Times New Roman" w:cs="Times New Roman"/>
          <w:color w:val="000000"/>
          <w:sz w:val="28"/>
          <w:szCs w:val="28"/>
          <w:shd w:val="clear" w:color="auto" w:fill="FFFFFF"/>
        </w:rPr>
        <w:t>9</w:t>
      </w:r>
      <w:r w:rsidRPr="00EE2C5B">
        <w:rPr>
          <w:rFonts w:ascii="Times New Roman" w:hAnsi="Times New Roman" w:cs="Times New Roman"/>
          <w:color w:val="000000"/>
          <w:sz w:val="28"/>
          <w:szCs w:val="28"/>
          <w:shd w:val="clear" w:color="auto" w:fill="FFFFFF"/>
        </w:rPr>
        <w:t>)</w:t>
      </w:r>
    </w:p>
    <w:p w:rsidR="00EE2C5B" w:rsidRDefault="00EE2C5B" w:rsidP="00EE2C5B">
      <w:pPr>
        <w:spacing w:after="0" w:line="360" w:lineRule="auto"/>
        <w:jc w:val="both"/>
        <w:rPr>
          <w:rFonts w:ascii="Times New Roman" w:hAnsi="Times New Roman" w:cs="Times New Roman"/>
          <w:color w:val="000000"/>
          <w:sz w:val="28"/>
          <w:szCs w:val="28"/>
          <w:shd w:val="clear" w:color="auto" w:fill="FFFFFF"/>
        </w:rPr>
      </w:pPr>
    </w:p>
    <w:p w:rsidR="00EE2C5B" w:rsidRDefault="00EE2C5B" w:rsidP="00EE2C5B">
      <w:pPr>
        <w:spacing w:after="0" w:line="360" w:lineRule="auto"/>
        <w:jc w:val="both"/>
        <w:rPr>
          <w:rFonts w:ascii="Times New Roman" w:hAnsi="Times New Roman" w:cs="Times New Roman"/>
          <w:color w:val="000000"/>
          <w:sz w:val="28"/>
          <w:szCs w:val="28"/>
          <w:shd w:val="clear" w:color="auto" w:fill="FFFFFF"/>
        </w:rPr>
      </w:pPr>
    </w:p>
    <w:p w:rsidR="00EE2C5B" w:rsidRDefault="00EE2C5B" w:rsidP="00EE2C5B">
      <w:pPr>
        <w:spacing w:after="0" w:line="360" w:lineRule="auto"/>
        <w:jc w:val="both"/>
        <w:rPr>
          <w:rFonts w:ascii="Times New Roman" w:hAnsi="Times New Roman" w:cs="Times New Roman"/>
          <w:color w:val="000000"/>
          <w:sz w:val="28"/>
          <w:szCs w:val="28"/>
          <w:shd w:val="clear" w:color="auto" w:fill="FFFFFF"/>
        </w:rPr>
      </w:pPr>
    </w:p>
    <w:p w:rsidR="00EE2C5B" w:rsidRDefault="00EE2C5B" w:rsidP="00EE2C5B">
      <w:pPr>
        <w:spacing w:after="0" w:line="360" w:lineRule="auto"/>
        <w:jc w:val="both"/>
        <w:rPr>
          <w:rFonts w:ascii="Times New Roman" w:hAnsi="Times New Roman" w:cs="Times New Roman"/>
          <w:color w:val="000000"/>
          <w:sz w:val="28"/>
          <w:szCs w:val="28"/>
          <w:shd w:val="clear" w:color="auto" w:fill="FFFFFF"/>
        </w:rPr>
      </w:pPr>
    </w:p>
    <w:p w:rsidR="00EE2C5B" w:rsidRDefault="00EE2C5B" w:rsidP="00EE2C5B">
      <w:pPr>
        <w:spacing w:after="0" w:line="360" w:lineRule="auto"/>
        <w:jc w:val="both"/>
        <w:rPr>
          <w:rFonts w:ascii="Times New Roman" w:hAnsi="Times New Roman" w:cs="Times New Roman"/>
          <w:color w:val="000000"/>
          <w:sz w:val="28"/>
          <w:szCs w:val="28"/>
          <w:shd w:val="clear" w:color="auto" w:fill="FFFFFF"/>
        </w:rPr>
      </w:pPr>
    </w:p>
    <w:p w:rsidR="00EE2C5B" w:rsidRDefault="00EE2C5B" w:rsidP="00EE2C5B">
      <w:pPr>
        <w:spacing w:after="0" w:line="360" w:lineRule="auto"/>
        <w:jc w:val="both"/>
        <w:rPr>
          <w:rFonts w:ascii="Times New Roman" w:hAnsi="Times New Roman" w:cs="Times New Roman"/>
          <w:color w:val="000000"/>
          <w:sz w:val="28"/>
          <w:szCs w:val="28"/>
          <w:shd w:val="clear" w:color="auto" w:fill="FFFFFF"/>
        </w:rPr>
      </w:pPr>
    </w:p>
    <w:p w:rsidR="00EE2C5B" w:rsidRDefault="00EE2C5B" w:rsidP="00EE2C5B">
      <w:pPr>
        <w:spacing w:after="0" w:line="360" w:lineRule="auto"/>
        <w:jc w:val="both"/>
        <w:rPr>
          <w:rFonts w:ascii="Times New Roman" w:hAnsi="Times New Roman" w:cs="Times New Roman"/>
          <w:color w:val="000000"/>
          <w:sz w:val="28"/>
          <w:szCs w:val="28"/>
          <w:shd w:val="clear" w:color="auto" w:fill="FFFFFF"/>
        </w:rPr>
      </w:pPr>
    </w:p>
    <w:p w:rsidR="00EE2C5B" w:rsidRDefault="00EE2C5B" w:rsidP="00EE2C5B">
      <w:pPr>
        <w:spacing w:after="0" w:line="360" w:lineRule="auto"/>
        <w:jc w:val="both"/>
        <w:rPr>
          <w:rFonts w:ascii="Times New Roman" w:hAnsi="Times New Roman" w:cs="Times New Roman"/>
          <w:color w:val="000000"/>
          <w:sz w:val="28"/>
          <w:szCs w:val="28"/>
          <w:shd w:val="clear" w:color="auto" w:fill="FFFFFF"/>
        </w:rPr>
      </w:pPr>
    </w:p>
    <w:p w:rsidR="00EE2C5B" w:rsidRDefault="00EE2C5B" w:rsidP="00EE2C5B">
      <w:pPr>
        <w:spacing w:after="0" w:line="360" w:lineRule="auto"/>
        <w:jc w:val="both"/>
        <w:rPr>
          <w:rFonts w:ascii="Times New Roman" w:hAnsi="Times New Roman" w:cs="Times New Roman"/>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b/>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b/>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b/>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b/>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b/>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b/>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b/>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b/>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b/>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b/>
          <w:color w:val="000000"/>
          <w:sz w:val="28"/>
          <w:szCs w:val="28"/>
          <w:shd w:val="clear" w:color="auto" w:fill="FFFFFF"/>
        </w:rPr>
      </w:pPr>
    </w:p>
    <w:p w:rsidR="00EE2C5B" w:rsidRDefault="00EE2C5B" w:rsidP="00EE2C5B">
      <w:pPr>
        <w:spacing w:after="0" w:line="360" w:lineRule="auto"/>
        <w:jc w:val="right"/>
        <w:rPr>
          <w:rFonts w:ascii="Times New Roman" w:hAnsi="Times New Roman" w:cs="Times New Roman"/>
          <w:b/>
          <w:color w:val="000000"/>
          <w:sz w:val="28"/>
          <w:szCs w:val="28"/>
          <w:shd w:val="clear" w:color="auto" w:fill="FFFFFF"/>
        </w:rPr>
      </w:pPr>
      <w:r w:rsidRPr="00EE2C5B">
        <w:rPr>
          <w:rFonts w:ascii="Times New Roman" w:hAnsi="Times New Roman" w:cs="Times New Roman"/>
          <w:b/>
          <w:color w:val="000000"/>
          <w:sz w:val="28"/>
          <w:szCs w:val="28"/>
          <w:shd w:val="clear" w:color="auto" w:fill="FFFFFF"/>
        </w:rPr>
        <w:t>ПРИЛОЖЕНИЕ 1</w:t>
      </w:r>
    </w:p>
    <w:p w:rsidR="00EE2C5B" w:rsidRPr="00EE2C5B" w:rsidRDefault="00EE2C5B" w:rsidP="00EE2C5B">
      <w:pPr>
        <w:spacing w:after="0" w:line="360" w:lineRule="auto"/>
        <w:jc w:val="right"/>
        <w:rPr>
          <w:rFonts w:ascii="Times New Roman" w:hAnsi="Times New Roman" w:cs="Times New Roman"/>
          <w:b/>
          <w:color w:val="000000"/>
          <w:sz w:val="28"/>
          <w:szCs w:val="28"/>
          <w:shd w:val="clear" w:color="auto" w:fill="FFFFFF"/>
        </w:rPr>
      </w:pPr>
      <w:r>
        <w:rPr>
          <w:rFonts w:ascii="Times New Roman" w:hAnsi="Times New Roman" w:cs="Times New Roman"/>
          <w:b/>
          <w:noProof/>
          <w:color w:val="000000"/>
          <w:sz w:val="28"/>
          <w:szCs w:val="28"/>
          <w:shd w:val="clear" w:color="auto" w:fill="FFFFFF"/>
          <w:lang w:eastAsia="ru-RU"/>
        </w:rPr>
        <w:lastRenderedPageBreak/>
        <w:drawing>
          <wp:inline distT="0" distB="0" distL="0" distR="0" wp14:anchorId="42738E99">
            <wp:extent cx="6219190" cy="5484484"/>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3134" cy="5487962"/>
                    </a:xfrm>
                    <a:prstGeom prst="rect">
                      <a:avLst/>
                    </a:prstGeom>
                    <a:noFill/>
                  </pic:spPr>
                </pic:pic>
              </a:graphicData>
            </a:graphic>
          </wp:inline>
        </w:drawing>
      </w:r>
    </w:p>
    <w:p w:rsidR="00EE2C5B" w:rsidRDefault="00EE2C5B" w:rsidP="00EE2C5B">
      <w:pPr>
        <w:spacing w:after="0" w:line="360" w:lineRule="auto"/>
        <w:jc w:val="right"/>
        <w:rPr>
          <w:rFonts w:ascii="Times New Roman" w:hAnsi="Times New Roman" w:cs="Times New Roman"/>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color w:val="000000"/>
          <w:sz w:val="28"/>
          <w:szCs w:val="28"/>
          <w:shd w:val="clear" w:color="auto" w:fill="FFFFFF"/>
        </w:rPr>
      </w:pPr>
    </w:p>
    <w:p w:rsidR="005F61E1" w:rsidRDefault="005F61E1" w:rsidP="00EE2C5B">
      <w:pPr>
        <w:spacing w:after="0" w:line="360" w:lineRule="auto"/>
        <w:jc w:val="right"/>
        <w:rPr>
          <w:rFonts w:ascii="Times New Roman" w:hAnsi="Times New Roman" w:cs="Times New Roman"/>
          <w:color w:val="000000"/>
          <w:sz w:val="28"/>
          <w:szCs w:val="28"/>
          <w:shd w:val="clear" w:color="auto" w:fill="FFFFFF"/>
        </w:rPr>
      </w:pPr>
    </w:p>
    <w:p w:rsidR="008C6C01" w:rsidRDefault="008C6C01" w:rsidP="00EE2C5B">
      <w:pPr>
        <w:spacing w:after="0" w:line="360" w:lineRule="auto"/>
        <w:jc w:val="right"/>
        <w:rPr>
          <w:rFonts w:ascii="Times New Roman" w:hAnsi="Times New Roman" w:cs="Times New Roman"/>
          <w:b/>
          <w:color w:val="000000"/>
          <w:sz w:val="28"/>
          <w:szCs w:val="28"/>
          <w:shd w:val="clear" w:color="auto" w:fill="FFFFFF"/>
        </w:rPr>
      </w:pPr>
      <w:r w:rsidRPr="008C6C01">
        <w:rPr>
          <w:rFonts w:ascii="Times New Roman" w:hAnsi="Times New Roman" w:cs="Times New Roman"/>
          <w:b/>
          <w:color w:val="000000"/>
          <w:sz w:val="28"/>
          <w:szCs w:val="28"/>
          <w:shd w:val="clear" w:color="auto" w:fill="FFFFFF"/>
        </w:rPr>
        <w:t>ПРИЛОЖЕНИЕ 2</w:t>
      </w:r>
    </w:p>
    <w:p w:rsidR="008C6C01" w:rsidRPr="008C6C01" w:rsidRDefault="008C6C01" w:rsidP="00EE2C5B">
      <w:pPr>
        <w:spacing w:after="0" w:line="360" w:lineRule="auto"/>
        <w:jc w:val="right"/>
        <w:rPr>
          <w:rFonts w:ascii="Times New Roman" w:hAnsi="Times New Roman" w:cs="Times New Roman"/>
          <w:b/>
          <w:color w:val="000000"/>
          <w:sz w:val="28"/>
          <w:szCs w:val="28"/>
          <w:shd w:val="clear" w:color="auto" w:fill="FFFFFF"/>
        </w:rPr>
      </w:pPr>
      <w:r>
        <w:rPr>
          <w:noProof/>
          <w:lang w:eastAsia="ru-RU"/>
        </w:rPr>
        <w:lastRenderedPageBreak/>
        <w:drawing>
          <wp:inline distT="0" distB="0" distL="0" distR="0" wp14:anchorId="6B8304B5" wp14:editId="0284C58A">
            <wp:extent cx="5610225" cy="5505450"/>
            <wp:effectExtent l="0" t="0" r="9525" b="0"/>
            <wp:docPr id="5" name="Рисунок 5" descr="ÐÑÐ½Ð¾Ð²Ð½ÑÐµ ÑÑÐ½ÐºÑÐ¸Ð¸ Ð½Ð°Ð»Ð¾Ð³Ð¾Ð² Ð² Ð³Ð¾ÑÑÐ´Ð°ÑÑÑÐ²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ÑÐ½Ð¾Ð²Ð½ÑÐµ ÑÑÐ½ÐºÑÐ¸Ð¸ Ð½Ð°Ð»Ð¾Ð³Ð¾Ð² Ð² Ð³Ð¾ÑÑÐ´Ð°ÑÑÑÐ²Ð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5505450"/>
                    </a:xfrm>
                    <a:prstGeom prst="rect">
                      <a:avLst/>
                    </a:prstGeom>
                    <a:noFill/>
                    <a:ln>
                      <a:noFill/>
                    </a:ln>
                  </pic:spPr>
                </pic:pic>
              </a:graphicData>
            </a:graphic>
          </wp:inline>
        </w:drawing>
      </w:r>
    </w:p>
    <w:sectPr w:rsidR="008C6C01" w:rsidRPr="008C6C01" w:rsidSect="00CD1B7D">
      <w:headerReference w:type="default" r:id="rId19"/>
      <w:pgSz w:w="11900"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D6" w:rsidRDefault="00482ED6" w:rsidP="005C3096">
      <w:pPr>
        <w:spacing w:after="0" w:line="240" w:lineRule="auto"/>
      </w:pPr>
      <w:r>
        <w:separator/>
      </w:r>
    </w:p>
  </w:endnote>
  <w:endnote w:type="continuationSeparator" w:id="0">
    <w:p w:rsidR="00482ED6" w:rsidRDefault="00482ED6" w:rsidP="005C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D6" w:rsidRDefault="00482ED6" w:rsidP="005C3096">
      <w:pPr>
        <w:spacing w:after="0" w:line="240" w:lineRule="auto"/>
      </w:pPr>
      <w:r>
        <w:separator/>
      </w:r>
    </w:p>
  </w:footnote>
  <w:footnote w:type="continuationSeparator" w:id="0">
    <w:p w:rsidR="00482ED6" w:rsidRDefault="00482ED6" w:rsidP="005C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322160"/>
      <w:docPartObj>
        <w:docPartGallery w:val="Page Numbers (Top of Page)"/>
        <w:docPartUnique/>
      </w:docPartObj>
    </w:sdtPr>
    <w:sdtEndPr/>
    <w:sdtContent>
      <w:p w:rsidR="006F4DB4" w:rsidRDefault="006F4DB4">
        <w:pPr>
          <w:pStyle w:val="a3"/>
          <w:jc w:val="center"/>
        </w:pPr>
        <w:r>
          <w:fldChar w:fldCharType="begin"/>
        </w:r>
        <w:r>
          <w:instrText>PAGE   \* MERGEFORMAT</w:instrText>
        </w:r>
        <w:r>
          <w:fldChar w:fldCharType="separate"/>
        </w:r>
        <w:r w:rsidR="00B33EB4">
          <w:rPr>
            <w:noProof/>
          </w:rPr>
          <w:t>5</w:t>
        </w:r>
        <w:r>
          <w:fldChar w:fldCharType="end"/>
        </w:r>
      </w:p>
    </w:sdtContent>
  </w:sdt>
  <w:p w:rsidR="006F4DB4" w:rsidRDefault="006F4D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9E2A9E2"/>
    <w:lvl w:ilvl="0" w:tplc="FFFFFFFF">
      <w:start w:val="1"/>
      <w:numFmt w:val="bullet"/>
      <w:lvlText w:val="С"/>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4"/>
    <w:multiLevelType w:val="hybridMultilevel"/>
    <w:tmpl w:val="515F007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5"/>
    <w:multiLevelType w:val="hybridMultilevel"/>
    <w:tmpl w:val="5BD062C2"/>
    <w:lvl w:ilvl="0" w:tplc="FFFFFFFF">
      <w:start w:val="1"/>
      <w:numFmt w:val="bullet"/>
      <w:lvlText w:val="к"/>
      <w:lvlJc w:val="left"/>
      <w:pPr>
        <w:ind w:left="0" w:firstLine="0"/>
      </w:pPr>
    </w:lvl>
    <w:lvl w:ilvl="1" w:tplc="FFFFFFFF">
      <w:start w:val="1"/>
      <w:numFmt w:val="bullet"/>
      <w:lvlText w:val="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7"/>
    <w:multiLevelType w:val="hybridMultilevel"/>
    <w:tmpl w:val="4DB127F8"/>
    <w:lvl w:ilvl="0" w:tplc="FFFFFFFF">
      <w:start w:val="1"/>
      <w:numFmt w:val="bullet"/>
      <w:lvlText w:val="к"/>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8"/>
    <w:multiLevelType w:val="hybridMultilevel"/>
    <w:tmpl w:val="0216231A"/>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A"/>
    <w:multiLevelType w:val="hybridMultilevel"/>
    <w:tmpl w:val="1190CDE6"/>
    <w:lvl w:ilvl="0" w:tplc="FFFFFFFF">
      <w:start w:val="1"/>
      <w:numFmt w:val="bullet"/>
      <w:lvlText w:val="в"/>
      <w:lvlJc w:val="left"/>
      <w:pPr>
        <w:ind w:left="0" w:firstLine="0"/>
      </w:p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D"/>
    <w:multiLevelType w:val="hybridMultilevel"/>
    <w:tmpl w:val="3352255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34176A9"/>
    <w:multiLevelType w:val="multilevel"/>
    <w:tmpl w:val="0E70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0218F9"/>
    <w:multiLevelType w:val="multilevel"/>
    <w:tmpl w:val="99EC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313D0"/>
    <w:multiLevelType w:val="multilevel"/>
    <w:tmpl w:val="8E62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E16CC"/>
    <w:multiLevelType w:val="hybridMultilevel"/>
    <w:tmpl w:val="813AF286"/>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1A91084"/>
    <w:multiLevelType w:val="hybridMultilevel"/>
    <w:tmpl w:val="796A3C14"/>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8D94BBA"/>
    <w:multiLevelType w:val="hybridMultilevel"/>
    <w:tmpl w:val="D8EA261C"/>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1AD6687"/>
    <w:multiLevelType w:val="hybridMultilevel"/>
    <w:tmpl w:val="1A28DE66"/>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DE77B1F"/>
    <w:multiLevelType w:val="hybridMultilevel"/>
    <w:tmpl w:val="55C6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872E6"/>
    <w:multiLevelType w:val="multilevel"/>
    <w:tmpl w:val="4F7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E314DB"/>
    <w:multiLevelType w:val="multilevel"/>
    <w:tmpl w:val="7FA4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55EB9"/>
    <w:multiLevelType w:val="multilevel"/>
    <w:tmpl w:val="4D7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B713D5"/>
    <w:multiLevelType w:val="hybridMultilevel"/>
    <w:tmpl w:val="1F8A6D68"/>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71A50811"/>
    <w:multiLevelType w:val="multilevel"/>
    <w:tmpl w:val="2C1A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6"/>
  </w:num>
  <w:num w:numId="4">
    <w:abstractNumId w:val="15"/>
  </w:num>
  <w:num w:numId="5">
    <w:abstractNumId w:val="8"/>
  </w:num>
  <w:num w:numId="6">
    <w:abstractNumId w:val="19"/>
  </w:num>
  <w:num w:numId="7">
    <w:abstractNumId w:val="7"/>
  </w:num>
  <w:num w:numId="8">
    <w:abstractNumId w:val="17"/>
  </w:num>
  <w:num w:numId="9">
    <w:abstractNumId w:val="11"/>
  </w:num>
  <w:num w:numId="10">
    <w:abstractNumId w:val="18"/>
  </w:num>
  <w:num w:numId="11">
    <w:abstractNumId w:val="0"/>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3"/>
  </w:num>
  <w:num w:numId="15">
    <w:abstractNumId w:val="4"/>
  </w:num>
  <w:num w:numId="16">
    <w:abstractNumId w:val="5"/>
    <w:lvlOverride w:ilvl="0"/>
    <w:lvlOverride w:ilvl="1">
      <w:startOverride w:val="5"/>
    </w:lvlOverride>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CD"/>
    <w:rsid w:val="000474F6"/>
    <w:rsid w:val="00260A07"/>
    <w:rsid w:val="00315C4F"/>
    <w:rsid w:val="00344D3A"/>
    <w:rsid w:val="003F288C"/>
    <w:rsid w:val="00482ED6"/>
    <w:rsid w:val="004F3F0F"/>
    <w:rsid w:val="005A328A"/>
    <w:rsid w:val="005C3096"/>
    <w:rsid w:val="005F61E1"/>
    <w:rsid w:val="00627803"/>
    <w:rsid w:val="006F4DB4"/>
    <w:rsid w:val="008C6C01"/>
    <w:rsid w:val="00943339"/>
    <w:rsid w:val="00B33EB4"/>
    <w:rsid w:val="00B67B7C"/>
    <w:rsid w:val="00C228F1"/>
    <w:rsid w:val="00C86658"/>
    <w:rsid w:val="00C91DCD"/>
    <w:rsid w:val="00CD1B7D"/>
    <w:rsid w:val="00D9193D"/>
    <w:rsid w:val="00E246FB"/>
    <w:rsid w:val="00E24F8F"/>
    <w:rsid w:val="00E77175"/>
    <w:rsid w:val="00EE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096"/>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C3096"/>
  </w:style>
  <w:style w:type="paragraph" w:styleId="a5">
    <w:name w:val="footer"/>
    <w:basedOn w:val="a"/>
    <w:link w:val="a6"/>
    <w:uiPriority w:val="99"/>
    <w:unhideWhenUsed/>
    <w:rsid w:val="005C3096"/>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C3096"/>
  </w:style>
  <w:style w:type="paragraph" w:styleId="a7">
    <w:name w:val="List Paragraph"/>
    <w:basedOn w:val="a"/>
    <w:uiPriority w:val="34"/>
    <w:qFormat/>
    <w:rsid w:val="003F288C"/>
    <w:pPr>
      <w:ind w:left="720"/>
      <w:contextualSpacing/>
    </w:pPr>
  </w:style>
  <w:style w:type="character" w:styleId="a8">
    <w:name w:val="Hyperlink"/>
    <w:basedOn w:val="a0"/>
    <w:uiPriority w:val="99"/>
    <w:unhideWhenUsed/>
    <w:rsid w:val="00EE2C5B"/>
    <w:rPr>
      <w:color w:val="0563C1" w:themeColor="hyperlink"/>
      <w:u w:val="single"/>
    </w:rPr>
  </w:style>
  <w:style w:type="table" w:styleId="a9">
    <w:name w:val="Table Grid"/>
    <w:basedOn w:val="a1"/>
    <w:uiPriority w:val="39"/>
    <w:rsid w:val="006F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096"/>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C3096"/>
  </w:style>
  <w:style w:type="paragraph" w:styleId="a5">
    <w:name w:val="footer"/>
    <w:basedOn w:val="a"/>
    <w:link w:val="a6"/>
    <w:uiPriority w:val="99"/>
    <w:unhideWhenUsed/>
    <w:rsid w:val="005C3096"/>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C3096"/>
  </w:style>
  <w:style w:type="paragraph" w:styleId="a7">
    <w:name w:val="List Paragraph"/>
    <w:basedOn w:val="a"/>
    <w:uiPriority w:val="34"/>
    <w:qFormat/>
    <w:rsid w:val="003F288C"/>
    <w:pPr>
      <w:ind w:left="720"/>
      <w:contextualSpacing/>
    </w:pPr>
  </w:style>
  <w:style w:type="character" w:styleId="a8">
    <w:name w:val="Hyperlink"/>
    <w:basedOn w:val="a0"/>
    <w:uiPriority w:val="99"/>
    <w:unhideWhenUsed/>
    <w:rsid w:val="00EE2C5B"/>
    <w:rPr>
      <w:color w:val="0563C1" w:themeColor="hyperlink"/>
      <w:u w:val="single"/>
    </w:rPr>
  </w:style>
  <w:style w:type="table" w:styleId="a9">
    <w:name w:val="Table Grid"/>
    <w:basedOn w:val="a1"/>
    <w:uiPriority w:val="39"/>
    <w:rsid w:val="006F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899">
      <w:bodyDiv w:val="1"/>
      <w:marLeft w:val="0"/>
      <w:marRight w:val="0"/>
      <w:marTop w:val="0"/>
      <w:marBottom w:val="0"/>
      <w:divBdr>
        <w:top w:val="none" w:sz="0" w:space="0" w:color="auto"/>
        <w:left w:val="none" w:sz="0" w:space="0" w:color="auto"/>
        <w:bottom w:val="none" w:sz="0" w:space="0" w:color="auto"/>
        <w:right w:val="none" w:sz="0" w:space="0" w:color="auto"/>
      </w:divBdr>
    </w:div>
    <w:div w:id="216674670">
      <w:bodyDiv w:val="1"/>
      <w:marLeft w:val="0"/>
      <w:marRight w:val="0"/>
      <w:marTop w:val="0"/>
      <w:marBottom w:val="0"/>
      <w:divBdr>
        <w:top w:val="none" w:sz="0" w:space="0" w:color="auto"/>
        <w:left w:val="none" w:sz="0" w:space="0" w:color="auto"/>
        <w:bottom w:val="none" w:sz="0" w:space="0" w:color="auto"/>
        <w:right w:val="none" w:sz="0" w:space="0" w:color="auto"/>
      </w:divBdr>
    </w:div>
    <w:div w:id="306130502">
      <w:bodyDiv w:val="1"/>
      <w:marLeft w:val="0"/>
      <w:marRight w:val="0"/>
      <w:marTop w:val="0"/>
      <w:marBottom w:val="0"/>
      <w:divBdr>
        <w:top w:val="none" w:sz="0" w:space="0" w:color="auto"/>
        <w:left w:val="none" w:sz="0" w:space="0" w:color="auto"/>
        <w:bottom w:val="none" w:sz="0" w:space="0" w:color="auto"/>
        <w:right w:val="none" w:sz="0" w:space="0" w:color="auto"/>
      </w:divBdr>
    </w:div>
    <w:div w:id="382095972">
      <w:bodyDiv w:val="1"/>
      <w:marLeft w:val="0"/>
      <w:marRight w:val="0"/>
      <w:marTop w:val="0"/>
      <w:marBottom w:val="0"/>
      <w:divBdr>
        <w:top w:val="none" w:sz="0" w:space="0" w:color="auto"/>
        <w:left w:val="none" w:sz="0" w:space="0" w:color="auto"/>
        <w:bottom w:val="none" w:sz="0" w:space="0" w:color="auto"/>
        <w:right w:val="none" w:sz="0" w:space="0" w:color="auto"/>
      </w:divBdr>
    </w:div>
    <w:div w:id="668213870">
      <w:bodyDiv w:val="1"/>
      <w:marLeft w:val="0"/>
      <w:marRight w:val="0"/>
      <w:marTop w:val="0"/>
      <w:marBottom w:val="0"/>
      <w:divBdr>
        <w:top w:val="none" w:sz="0" w:space="0" w:color="auto"/>
        <w:left w:val="none" w:sz="0" w:space="0" w:color="auto"/>
        <w:bottom w:val="none" w:sz="0" w:space="0" w:color="auto"/>
        <w:right w:val="none" w:sz="0" w:space="0" w:color="auto"/>
      </w:divBdr>
    </w:div>
    <w:div w:id="709110208">
      <w:bodyDiv w:val="1"/>
      <w:marLeft w:val="0"/>
      <w:marRight w:val="0"/>
      <w:marTop w:val="0"/>
      <w:marBottom w:val="0"/>
      <w:divBdr>
        <w:top w:val="none" w:sz="0" w:space="0" w:color="auto"/>
        <w:left w:val="none" w:sz="0" w:space="0" w:color="auto"/>
        <w:bottom w:val="none" w:sz="0" w:space="0" w:color="auto"/>
        <w:right w:val="none" w:sz="0" w:space="0" w:color="auto"/>
      </w:divBdr>
    </w:div>
    <w:div w:id="889731997">
      <w:bodyDiv w:val="1"/>
      <w:marLeft w:val="0"/>
      <w:marRight w:val="0"/>
      <w:marTop w:val="0"/>
      <w:marBottom w:val="0"/>
      <w:divBdr>
        <w:top w:val="none" w:sz="0" w:space="0" w:color="auto"/>
        <w:left w:val="none" w:sz="0" w:space="0" w:color="auto"/>
        <w:bottom w:val="none" w:sz="0" w:space="0" w:color="auto"/>
        <w:right w:val="none" w:sz="0" w:space="0" w:color="auto"/>
      </w:divBdr>
    </w:div>
    <w:div w:id="1000738202">
      <w:bodyDiv w:val="1"/>
      <w:marLeft w:val="0"/>
      <w:marRight w:val="0"/>
      <w:marTop w:val="0"/>
      <w:marBottom w:val="0"/>
      <w:divBdr>
        <w:top w:val="none" w:sz="0" w:space="0" w:color="auto"/>
        <w:left w:val="none" w:sz="0" w:space="0" w:color="auto"/>
        <w:bottom w:val="none" w:sz="0" w:space="0" w:color="auto"/>
        <w:right w:val="none" w:sz="0" w:space="0" w:color="auto"/>
      </w:divBdr>
      <w:divsChild>
        <w:div w:id="5206329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25667222">
      <w:bodyDiv w:val="1"/>
      <w:marLeft w:val="0"/>
      <w:marRight w:val="0"/>
      <w:marTop w:val="0"/>
      <w:marBottom w:val="0"/>
      <w:divBdr>
        <w:top w:val="none" w:sz="0" w:space="0" w:color="auto"/>
        <w:left w:val="none" w:sz="0" w:space="0" w:color="auto"/>
        <w:bottom w:val="none" w:sz="0" w:space="0" w:color="auto"/>
        <w:right w:val="none" w:sz="0" w:space="0" w:color="auto"/>
      </w:divBdr>
    </w:div>
    <w:div w:id="1108430491">
      <w:bodyDiv w:val="1"/>
      <w:marLeft w:val="0"/>
      <w:marRight w:val="0"/>
      <w:marTop w:val="0"/>
      <w:marBottom w:val="0"/>
      <w:divBdr>
        <w:top w:val="none" w:sz="0" w:space="0" w:color="auto"/>
        <w:left w:val="none" w:sz="0" w:space="0" w:color="auto"/>
        <w:bottom w:val="none" w:sz="0" w:space="0" w:color="auto"/>
        <w:right w:val="none" w:sz="0" w:space="0" w:color="auto"/>
      </w:divBdr>
    </w:div>
    <w:div w:id="1117262325">
      <w:bodyDiv w:val="1"/>
      <w:marLeft w:val="0"/>
      <w:marRight w:val="0"/>
      <w:marTop w:val="0"/>
      <w:marBottom w:val="0"/>
      <w:divBdr>
        <w:top w:val="none" w:sz="0" w:space="0" w:color="auto"/>
        <w:left w:val="none" w:sz="0" w:space="0" w:color="auto"/>
        <w:bottom w:val="none" w:sz="0" w:space="0" w:color="auto"/>
        <w:right w:val="none" w:sz="0" w:space="0" w:color="auto"/>
      </w:divBdr>
    </w:div>
    <w:div w:id="1126703229">
      <w:bodyDiv w:val="1"/>
      <w:marLeft w:val="0"/>
      <w:marRight w:val="0"/>
      <w:marTop w:val="0"/>
      <w:marBottom w:val="0"/>
      <w:divBdr>
        <w:top w:val="none" w:sz="0" w:space="0" w:color="auto"/>
        <w:left w:val="none" w:sz="0" w:space="0" w:color="auto"/>
        <w:bottom w:val="none" w:sz="0" w:space="0" w:color="auto"/>
        <w:right w:val="none" w:sz="0" w:space="0" w:color="auto"/>
      </w:divBdr>
    </w:div>
    <w:div w:id="1229268053">
      <w:bodyDiv w:val="1"/>
      <w:marLeft w:val="0"/>
      <w:marRight w:val="0"/>
      <w:marTop w:val="0"/>
      <w:marBottom w:val="0"/>
      <w:divBdr>
        <w:top w:val="none" w:sz="0" w:space="0" w:color="auto"/>
        <w:left w:val="none" w:sz="0" w:space="0" w:color="auto"/>
        <w:bottom w:val="none" w:sz="0" w:space="0" w:color="auto"/>
        <w:right w:val="none" w:sz="0" w:space="0" w:color="auto"/>
      </w:divBdr>
    </w:div>
    <w:div w:id="1315139213">
      <w:bodyDiv w:val="1"/>
      <w:marLeft w:val="0"/>
      <w:marRight w:val="0"/>
      <w:marTop w:val="0"/>
      <w:marBottom w:val="0"/>
      <w:divBdr>
        <w:top w:val="none" w:sz="0" w:space="0" w:color="auto"/>
        <w:left w:val="none" w:sz="0" w:space="0" w:color="auto"/>
        <w:bottom w:val="none" w:sz="0" w:space="0" w:color="auto"/>
        <w:right w:val="none" w:sz="0" w:space="0" w:color="auto"/>
      </w:divBdr>
    </w:div>
    <w:div w:id="1409615206">
      <w:bodyDiv w:val="1"/>
      <w:marLeft w:val="0"/>
      <w:marRight w:val="0"/>
      <w:marTop w:val="0"/>
      <w:marBottom w:val="0"/>
      <w:divBdr>
        <w:top w:val="none" w:sz="0" w:space="0" w:color="auto"/>
        <w:left w:val="none" w:sz="0" w:space="0" w:color="auto"/>
        <w:bottom w:val="none" w:sz="0" w:space="0" w:color="auto"/>
        <w:right w:val="none" w:sz="0" w:space="0" w:color="auto"/>
      </w:divBdr>
    </w:div>
    <w:div w:id="1429429844">
      <w:bodyDiv w:val="1"/>
      <w:marLeft w:val="0"/>
      <w:marRight w:val="0"/>
      <w:marTop w:val="0"/>
      <w:marBottom w:val="0"/>
      <w:divBdr>
        <w:top w:val="none" w:sz="0" w:space="0" w:color="auto"/>
        <w:left w:val="none" w:sz="0" w:space="0" w:color="auto"/>
        <w:bottom w:val="none" w:sz="0" w:space="0" w:color="auto"/>
        <w:right w:val="none" w:sz="0" w:space="0" w:color="auto"/>
      </w:divBdr>
    </w:div>
    <w:div w:id="1525052623">
      <w:bodyDiv w:val="1"/>
      <w:marLeft w:val="0"/>
      <w:marRight w:val="0"/>
      <w:marTop w:val="0"/>
      <w:marBottom w:val="0"/>
      <w:divBdr>
        <w:top w:val="none" w:sz="0" w:space="0" w:color="auto"/>
        <w:left w:val="none" w:sz="0" w:space="0" w:color="auto"/>
        <w:bottom w:val="none" w:sz="0" w:space="0" w:color="auto"/>
        <w:right w:val="none" w:sz="0" w:space="0" w:color="auto"/>
      </w:divBdr>
    </w:div>
    <w:div w:id="1659184136">
      <w:bodyDiv w:val="1"/>
      <w:marLeft w:val="0"/>
      <w:marRight w:val="0"/>
      <w:marTop w:val="0"/>
      <w:marBottom w:val="0"/>
      <w:divBdr>
        <w:top w:val="none" w:sz="0" w:space="0" w:color="auto"/>
        <w:left w:val="none" w:sz="0" w:space="0" w:color="auto"/>
        <w:bottom w:val="none" w:sz="0" w:space="0" w:color="auto"/>
        <w:right w:val="none" w:sz="0" w:space="0" w:color="auto"/>
      </w:divBdr>
    </w:div>
    <w:div w:id="1667903505">
      <w:bodyDiv w:val="1"/>
      <w:marLeft w:val="0"/>
      <w:marRight w:val="0"/>
      <w:marTop w:val="0"/>
      <w:marBottom w:val="0"/>
      <w:divBdr>
        <w:top w:val="none" w:sz="0" w:space="0" w:color="auto"/>
        <w:left w:val="none" w:sz="0" w:space="0" w:color="auto"/>
        <w:bottom w:val="none" w:sz="0" w:space="0" w:color="auto"/>
        <w:right w:val="none" w:sz="0" w:space="0" w:color="auto"/>
      </w:divBdr>
    </w:div>
    <w:div w:id="1700618713">
      <w:bodyDiv w:val="1"/>
      <w:marLeft w:val="0"/>
      <w:marRight w:val="0"/>
      <w:marTop w:val="0"/>
      <w:marBottom w:val="0"/>
      <w:divBdr>
        <w:top w:val="none" w:sz="0" w:space="0" w:color="auto"/>
        <w:left w:val="none" w:sz="0" w:space="0" w:color="auto"/>
        <w:bottom w:val="none" w:sz="0" w:space="0" w:color="auto"/>
        <w:right w:val="none" w:sz="0" w:space="0" w:color="auto"/>
      </w:divBdr>
    </w:div>
    <w:div w:id="1758794607">
      <w:bodyDiv w:val="1"/>
      <w:marLeft w:val="0"/>
      <w:marRight w:val="0"/>
      <w:marTop w:val="0"/>
      <w:marBottom w:val="0"/>
      <w:divBdr>
        <w:top w:val="none" w:sz="0" w:space="0" w:color="auto"/>
        <w:left w:val="none" w:sz="0" w:space="0" w:color="auto"/>
        <w:bottom w:val="none" w:sz="0" w:space="0" w:color="auto"/>
        <w:right w:val="none" w:sz="0" w:space="0" w:color="auto"/>
      </w:divBdr>
    </w:div>
    <w:div w:id="1831360894">
      <w:bodyDiv w:val="1"/>
      <w:marLeft w:val="0"/>
      <w:marRight w:val="0"/>
      <w:marTop w:val="0"/>
      <w:marBottom w:val="0"/>
      <w:divBdr>
        <w:top w:val="none" w:sz="0" w:space="0" w:color="auto"/>
        <w:left w:val="none" w:sz="0" w:space="0" w:color="auto"/>
        <w:bottom w:val="none" w:sz="0" w:space="0" w:color="auto"/>
        <w:right w:val="none" w:sz="0" w:space="0" w:color="auto"/>
      </w:divBdr>
    </w:div>
    <w:div w:id="1863594853">
      <w:bodyDiv w:val="1"/>
      <w:marLeft w:val="0"/>
      <w:marRight w:val="0"/>
      <w:marTop w:val="0"/>
      <w:marBottom w:val="0"/>
      <w:divBdr>
        <w:top w:val="none" w:sz="0" w:space="0" w:color="auto"/>
        <w:left w:val="none" w:sz="0" w:space="0" w:color="auto"/>
        <w:bottom w:val="none" w:sz="0" w:space="0" w:color="auto"/>
        <w:right w:val="none" w:sz="0" w:space="0" w:color="auto"/>
      </w:divBdr>
    </w:div>
    <w:div w:id="1949462476">
      <w:bodyDiv w:val="1"/>
      <w:marLeft w:val="0"/>
      <w:marRight w:val="0"/>
      <w:marTop w:val="0"/>
      <w:marBottom w:val="0"/>
      <w:divBdr>
        <w:top w:val="none" w:sz="0" w:space="0" w:color="auto"/>
        <w:left w:val="none" w:sz="0" w:space="0" w:color="auto"/>
        <w:bottom w:val="none" w:sz="0" w:space="0" w:color="auto"/>
        <w:right w:val="none" w:sz="0" w:space="0" w:color="auto"/>
      </w:divBdr>
    </w:div>
    <w:div w:id="2015263167">
      <w:bodyDiv w:val="1"/>
      <w:marLeft w:val="0"/>
      <w:marRight w:val="0"/>
      <w:marTop w:val="0"/>
      <w:marBottom w:val="0"/>
      <w:divBdr>
        <w:top w:val="none" w:sz="0" w:space="0" w:color="auto"/>
        <w:left w:val="none" w:sz="0" w:space="0" w:color="auto"/>
        <w:bottom w:val="none" w:sz="0" w:space="0" w:color="auto"/>
        <w:right w:val="none" w:sz="0" w:space="0" w:color="auto"/>
      </w:divBdr>
    </w:div>
    <w:div w:id="201595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47552/"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file:///C:\Users\&#1048;&#1088;&#1080;&#1096;&#1072;\Downloads\1.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C:\Users\&#1048;&#1088;&#1080;&#1096;&#1072;\Downloads\1.doc" TargetMode="External"/><Relationship Id="rId10" Type="http://schemas.openxmlformats.org/officeDocument/2006/relationships/hyperlink" Target="http://yurface.ru/buhgalteriya/nalogi/gosudarstvennoe-nalogovoe-regulirovan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urface.ru/buhgalteriya/nalogi/mestnye-nalogy/" TargetMode="External"/><Relationship Id="rId14" Type="http://schemas.openxmlformats.org/officeDocument/2006/relationships/hyperlink" Target="http://yurface.ru/buhgalteriya/nalogi/nalogovoe-bremya-rasch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39</Pages>
  <Words>8696</Words>
  <Characters>49568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Ириша</dc:creator>
  <cp:keywords/>
  <dc:description/>
  <cp:lastModifiedBy>user</cp:lastModifiedBy>
  <cp:revision>16</cp:revision>
  <dcterms:created xsi:type="dcterms:W3CDTF">2019-02-18T07:54:00Z</dcterms:created>
  <dcterms:modified xsi:type="dcterms:W3CDTF">2020-01-03T13:32:00Z</dcterms:modified>
</cp:coreProperties>
</file>