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8C" w:rsidRPr="00622977" w:rsidRDefault="002E528C" w:rsidP="002E528C">
      <w:pPr>
        <w:rPr>
          <w:color w:val="FF0000"/>
        </w:rPr>
      </w:pPr>
      <w:r w:rsidRPr="00622977">
        <w:rPr>
          <w:color w:val="FF0000"/>
        </w:rPr>
        <w:t xml:space="preserve">Практикум </w:t>
      </w:r>
      <w:r>
        <w:rPr>
          <w:color w:val="FF0000"/>
        </w:rPr>
        <w:t>5</w:t>
      </w:r>
    </w:p>
    <w:p w:rsidR="002E528C" w:rsidRDefault="002E528C" w:rsidP="002E528C">
      <w:pPr>
        <w:ind w:firstLine="851"/>
        <w:rPr>
          <w:rFonts w:eastAsia="Times New Roman"/>
          <w:bCs/>
          <w:color w:val="000000"/>
          <w:lang w:eastAsia="ru-RU"/>
        </w:rPr>
      </w:pPr>
    </w:p>
    <w:p w:rsidR="002E528C" w:rsidRPr="00C96348" w:rsidRDefault="002E528C" w:rsidP="002E528C">
      <w:pPr>
        <w:ind w:firstLine="85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 таблице 1</w:t>
      </w:r>
      <w:r w:rsidRPr="00C96348">
        <w:rPr>
          <w:rFonts w:eastAsia="Times New Roman"/>
          <w:bCs/>
          <w:color w:val="000000"/>
          <w:lang w:eastAsia="ru-RU"/>
        </w:rPr>
        <w:t xml:space="preserve"> представлены слабые и сильные стороны ООО «</w:t>
      </w:r>
      <w:r>
        <w:rPr>
          <w:rFonts w:eastAsia="Times New Roman"/>
          <w:bCs/>
          <w:color w:val="000000"/>
          <w:lang w:eastAsia="ru-RU"/>
        </w:rPr>
        <w:t>Окна дома</w:t>
      </w:r>
      <w:r w:rsidRPr="00C96348">
        <w:rPr>
          <w:rFonts w:eastAsia="Times New Roman"/>
          <w:bCs/>
          <w:color w:val="000000"/>
          <w:lang w:eastAsia="ru-RU"/>
        </w:rPr>
        <w:t>», так же возможности и угрозы.</w:t>
      </w:r>
    </w:p>
    <w:p w:rsidR="002E528C" w:rsidRPr="00C96348" w:rsidRDefault="002E528C" w:rsidP="002E528C">
      <w:pPr>
        <w:ind w:firstLine="851"/>
        <w:rPr>
          <w:rFonts w:eastAsia="Times New Roman"/>
          <w:bCs/>
          <w:color w:val="000000"/>
          <w:lang w:eastAsia="ru-RU"/>
        </w:rPr>
      </w:pPr>
    </w:p>
    <w:p w:rsidR="002E528C" w:rsidRPr="00C96348" w:rsidRDefault="002E528C" w:rsidP="002E528C">
      <w:pPr>
        <w:ind w:firstLine="0"/>
        <w:rPr>
          <w:rFonts w:eastAsia="Times New Roman"/>
          <w:bCs/>
          <w:color w:val="000000"/>
          <w:lang w:eastAsia="ru-RU"/>
        </w:rPr>
      </w:pPr>
      <w:r w:rsidRPr="00C96348">
        <w:rPr>
          <w:rFonts w:eastAsia="Times New Roman"/>
          <w:bCs/>
          <w:color w:val="000000"/>
          <w:lang w:eastAsia="ru-RU"/>
        </w:rPr>
        <w:t xml:space="preserve">Таблица </w:t>
      </w:r>
      <w:r>
        <w:rPr>
          <w:rFonts w:eastAsia="Times New Roman"/>
          <w:bCs/>
          <w:color w:val="000000"/>
          <w:lang w:eastAsia="ru-RU"/>
        </w:rPr>
        <w:t>1</w:t>
      </w:r>
      <w:r w:rsidRPr="00C96348">
        <w:rPr>
          <w:rFonts w:eastAsia="Times New Roman"/>
          <w:bCs/>
          <w:color w:val="000000"/>
          <w:lang w:eastAsia="ru-RU"/>
        </w:rPr>
        <w:t xml:space="preserve"> </w:t>
      </w:r>
      <w:r w:rsidRPr="00015B00">
        <w:t>–</w:t>
      </w:r>
      <w:r w:rsidRPr="00C96348">
        <w:rPr>
          <w:rFonts w:eastAsia="Times New Roman"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>Матрица</w:t>
      </w:r>
      <w:r w:rsidRPr="00C96348">
        <w:rPr>
          <w:rFonts w:eastAsia="Times New Roman"/>
          <w:bCs/>
          <w:color w:val="000000"/>
          <w:lang w:eastAsia="ru-RU"/>
        </w:rPr>
        <w:t xml:space="preserve"> SWOT-анализа </w:t>
      </w:r>
    </w:p>
    <w:tbl>
      <w:tblPr>
        <w:tblStyle w:val="3"/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687"/>
      </w:tblGrid>
      <w:tr w:rsidR="002E528C" w:rsidRPr="00B4164D" w:rsidTr="00175C90">
        <w:tc>
          <w:tcPr>
            <w:tcW w:w="2977" w:type="dxa"/>
            <w:hideMark/>
          </w:tcPr>
          <w:p w:rsidR="002E528C" w:rsidRPr="00B4164D" w:rsidRDefault="002E528C" w:rsidP="00175C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SWOT-анализ</w:t>
            </w:r>
          </w:p>
          <w:p w:rsidR="002E528C" w:rsidRPr="00B4164D" w:rsidRDefault="002E528C" w:rsidP="00175C9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E528C" w:rsidRPr="00B4164D" w:rsidRDefault="002E528C" w:rsidP="00175C90">
            <w:pPr>
              <w:jc w:val="center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Рыночные возможности (В)</w:t>
            </w:r>
          </w:p>
          <w:p w:rsidR="002E528C" w:rsidRPr="00B4164D" w:rsidRDefault="002E528C" w:rsidP="002E528C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 xml:space="preserve">Появление новых клиентов </w:t>
            </w:r>
          </w:p>
          <w:p w:rsidR="002E528C" w:rsidRPr="00B4164D" w:rsidRDefault="002E528C" w:rsidP="002E528C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Привлекательность отрасли.</w:t>
            </w:r>
          </w:p>
          <w:p w:rsidR="002E528C" w:rsidRPr="00B4164D" w:rsidRDefault="002E528C" w:rsidP="002E528C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Развитие строительного рынка</w:t>
            </w:r>
          </w:p>
          <w:p w:rsidR="002E528C" w:rsidRPr="00B4164D" w:rsidRDefault="002E528C" w:rsidP="002E528C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Рост населения</w:t>
            </w:r>
          </w:p>
        </w:tc>
        <w:tc>
          <w:tcPr>
            <w:tcW w:w="3687" w:type="dxa"/>
            <w:hideMark/>
          </w:tcPr>
          <w:p w:rsidR="002E528C" w:rsidRPr="00B4164D" w:rsidRDefault="002E528C" w:rsidP="00175C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Рыночные угрозы(У)</w:t>
            </w:r>
          </w:p>
          <w:p w:rsidR="002E528C" w:rsidRPr="00B4164D" w:rsidRDefault="002E528C" w:rsidP="002E528C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 xml:space="preserve">Возрастание силы торга у покупателей и поставщиков. </w:t>
            </w:r>
          </w:p>
          <w:p w:rsidR="002E528C" w:rsidRPr="00B4164D" w:rsidRDefault="002E528C" w:rsidP="002E528C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 xml:space="preserve">Новые конкуренты. </w:t>
            </w:r>
          </w:p>
          <w:p w:rsidR="002E528C" w:rsidRPr="00B4164D" w:rsidRDefault="002E528C" w:rsidP="002E528C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Рост рыночной власти поставщиков.</w:t>
            </w:r>
          </w:p>
          <w:p w:rsidR="002E528C" w:rsidRPr="00B4164D" w:rsidRDefault="002E528C" w:rsidP="002E528C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Сезонность (зимний период)</w:t>
            </w:r>
          </w:p>
        </w:tc>
      </w:tr>
      <w:tr w:rsidR="002E528C" w:rsidRPr="00B4164D" w:rsidTr="00175C90">
        <w:tc>
          <w:tcPr>
            <w:tcW w:w="2977" w:type="dxa"/>
            <w:hideMark/>
          </w:tcPr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Сильные стороны фирмы (СИ)</w:t>
            </w:r>
          </w:p>
          <w:p w:rsidR="002E528C" w:rsidRPr="00B4164D" w:rsidRDefault="002E528C" w:rsidP="002E528C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Удобное расположение магазина.</w:t>
            </w:r>
          </w:p>
          <w:p w:rsidR="002E528C" w:rsidRPr="00B4164D" w:rsidRDefault="002E528C" w:rsidP="002E528C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Высокое качество реализуемой продукции и оказываемых услуг</w:t>
            </w:r>
          </w:p>
          <w:p w:rsidR="002E528C" w:rsidRPr="00B4164D" w:rsidRDefault="002E528C" w:rsidP="002E528C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4164D">
              <w:rPr>
                <w:bCs/>
                <w:color w:val="000000"/>
                <w:sz w:val="24"/>
                <w:szCs w:val="24"/>
              </w:rPr>
              <w:t>Постпродажное</w:t>
            </w:r>
            <w:proofErr w:type="spellEnd"/>
            <w:r w:rsidRPr="00B4164D">
              <w:rPr>
                <w:bCs/>
                <w:color w:val="000000"/>
                <w:sz w:val="24"/>
                <w:szCs w:val="24"/>
              </w:rPr>
              <w:t xml:space="preserve"> сервисное обслуживание (бесплатная доставка, расширенная гарантия, установка и т.д.)</w:t>
            </w:r>
          </w:p>
          <w:p w:rsidR="002E528C" w:rsidRPr="00B4164D" w:rsidRDefault="002E528C" w:rsidP="002E528C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 xml:space="preserve">Надежные поставщики </w:t>
            </w:r>
            <w:r>
              <w:rPr>
                <w:bCs/>
                <w:color w:val="000000"/>
                <w:sz w:val="24"/>
                <w:szCs w:val="24"/>
              </w:rPr>
              <w:t>сырья и материалов</w:t>
            </w:r>
            <w:r w:rsidRPr="00B4164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1.</w:t>
            </w:r>
            <w:r w:rsidRPr="00B4164D">
              <w:t xml:space="preserve"> </w:t>
            </w:r>
            <w:r w:rsidRPr="00B4164D">
              <w:rPr>
                <w:bCs/>
                <w:color w:val="000000"/>
                <w:sz w:val="24"/>
                <w:szCs w:val="24"/>
              </w:rPr>
              <w:t>Увеличить долю крупных компаний среди клиентов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2.</w:t>
            </w:r>
            <w:r w:rsidRPr="00B4164D">
              <w:t xml:space="preserve"> </w:t>
            </w:r>
            <w:r w:rsidRPr="00B4164D">
              <w:rPr>
                <w:bCs/>
                <w:color w:val="000000"/>
                <w:sz w:val="24"/>
                <w:szCs w:val="24"/>
              </w:rPr>
              <w:t>Расширение сбытовой сети.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3.Удобное расположение (высокая проходимость) рядом с крупными потенциальными покупателями позволит увеличить продажи.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4. Увеличить количество контрактов с крупными подрядчиками.</w:t>
            </w:r>
          </w:p>
        </w:tc>
        <w:tc>
          <w:tcPr>
            <w:tcW w:w="3687" w:type="dxa"/>
            <w:hideMark/>
          </w:tcPr>
          <w:p w:rsidR="002E528C" w:rsidRPr="00B4164D" w:rsidRDefault="002E528C" w:rsidP="00175C90">
            <w:pPr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1.Установление договорных цен.</w:t>
            </w:r>
          </w:p>
          <w:p w:rsidR="002E528C" w:rsidRPr="00B4164D" w:rsidRDefault="002E528C" w:rsidP="00175C90">
            <w:pPr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2.Поиск новых сегментов покупателей</w:t>
            </w:r>
          </w:p>
          <w:p w:rsidR="002E528C" w:rsidRPr="00B4164D" w:rsidRDefault="002E528C" w:rsidP="00175C90">
            <w:pPr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3.Разработка новой политики подбора поставщиков</w:t>
            </w:r>
          </w:p>
          <w:p w:rsidR="002E528C" w:rsidRPr="00B4164D" w:rsidRDefault="002E528C" w:rsidP="00175C90">
            <w:pPr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 xml:space="preserve">4. Заключение договоров на предоставление продукции и услуг с крупными компаниями, что позволит полностью </w:t>
            </w:r>
            <w:proofErr w:type="gramStart"/>
            <w:r w:rsidRPr="00B4164D">
              <w:rPr>
                <w:bCs/>
                <w:sz w:val="24"/>
                <w:szCs w:val="24"/>
              </w:rPr>
              <w:t>загрузить  фирму</w:t>
            </w:r>
            <w:proofErr w:type="gramEnd"/>
            <w:r w:rsidRPr="00B4164D">
              <w:rPr>
                <w:bCs/>
                <w:sz w:val="24"/>
                <w:szCs w:val="24"/>
              </w:rPr>
              <w:t xml:space="preserve"> в период снижения спроса со стороны единичных клиентов.</w:t>
            </w:r>
          </w:p>
          <w:p w:rsidR="002E528C" w:rsidRPr="00B4164D" w:rsidRDefault="002E528C" w:rsidP="00175C90">
            <w:pPr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4. Получение высокой прибыльности в зимний период.</w:t>
            </w:r>
          </w:p>
        </w:tc>
      </w:tr>
      <w:tr w:rsidR="002E528C" w:rsidRPr="00B4164D" w:rsidTr="00175C90">
        <w:tc>
          <w:tcPr>
            <w:tcW w:w="2977" w:type="dxa"/>
            <w:hideMark/>
          </w:tcPr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Слабые стороны предприятия (СЛ)</w:t>
            </w:r>
          </w:p>
          <w:p w:rsidR="002E528C" w:rsidRPr="00B4164D" w:rsidRDefault="002E528C" w:rsidP="002E528C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Высокие коммерческие и управленческие издержки.</w:t>
            </w:r>
          </w:p>
          <w:p w:rsidR="002E528C" w:rsidRPr="00B4164D" w:rsidRDefault="002E528C" w:rsidP="002E528C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rPr>
                <w:bCs/>
                <w:sz w:val="24"/>
                <w:szCs w:val="24"/>
              </w:rPr>
            </w:pPr>
            <w:r w:rsidRPr="00B4164D">
              <w:rPr>
                <w:bCs/>
                <w:sz w:val="24"/>
                <w:szCs w:val="24"/>
              </w:rPr>
              <w:t>Отсутствие онлайн-продаж</w:t>
            </w:r>
          </w:p>
          <w:p w:rsidR="002E528C" w:rsidRPr="00B4164D" w:rsidRDefault="002E528C" w:rsidP="002E528C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Узкая номенклатура реализуемых работ, услуг.</w:t>
            </w:r>
          </w:p>
          <w:p w:rsidR="002E528C" w:rsidRPr="00B4164D" w:rsidRDefault="002E528C" w:rsidP="002E528C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Отсутствие прибыли в зимний период</w:t>
            </w:r>
          </w:p>
        </w:tc>
        <w:tc>
          <w:tcPr>
            <w:tcW w:w="2835" w:type="dxa"/>
            <w:hideMark/>
          </w:tcPr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1. Развитие интернет-магазина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2. Пересмотр издержек (например, за счет отечественных поставщиков)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 xml:space="preserve">3.Повышение квалификации персонала, контроль качества </w:t>
            </w:r>
            <w:proofErr w:type="gramStart"/>
            <w:r w:rsidRPr="00B4164D">
              <w:rPr>
                <w:bCs/>
                <w:color w:val="000000"/>
                <w:sz w:val="24"/>
                <w:szCs w:val="24"/>
              </w:rPr>
              <w:t>позволят  успеть</w:t>
            </w:r>
            <w:proofErr w:type="gramEnd"/>
            <w:r w:rsidRPr="00B4164D">
              <w:rPr>
                <w:bCs/>
                <w:color w:val="000000"/>
                <w:sz w:val="24"/>
                <w:szCs w:val="24"/>
              </w:rPr>
              <w:t xml:space="preserve"> за ростом рынка.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4.Расширение ассортимента по ключевым товарным группам\развитие перспективных групп.</w:t>
            </w:r>
          </w:p>
        </w:tc>
        <w:tc>
          <w:tcPr>
            <w:tcW w:w="3687" w:type="dxa"/>
            <w:hideMark/>
          </w:tcPr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1.Высокие издержки, узкая номенклатура работ и услуг ухудшит конкурентную позицию.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 xml:space="preserve">2.Неблагоприятная политика государства может привести к выходу из отрасли. 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>3.Рост рыночной власти поставщиков и покупателей ведет к снижению прибыли и росту издержек.</w:t>
            </w:r>
          </w:p>
          <w:p w:rsidR="002E528C" w:rsidRPr="00B4164D" w:rsidRDefault="002E528C" w:rsidP="00175C90">
            <w:pPr>
              <w:rPr>
                <w:bCs/>
                <w:color w:val="000000"/>
                <w:sz w:val="24"/>
                <w:szCs w:val="24"/>
              </w:rPr>
            </w:pPr>
            <w:r w:rsidRPr="00B4164D">
              <w:rPr>
                <w:bCs/>
                <w:color w:val="000000"/>
                <w:sz w:val="24"/>
                <w:szCs w:val="24"/>
              </w:rPr>
              <w:t xml:space="preserve">3.Заключение договоров на предоставление продукции и услуг с крупными компаниями, что позволит полностью </w:t>
            </w:r>
            <w:proofErr w:type="gramStart"/>
            <w:r w:rsidRPr="00B4164D">
              <w:rPr>
                <w:bCs/>
                <w:color w:val="000000"/>
                <w:sz w:val="24"/>
                <w:szCs w:val="24"/>
              </w:rPr>
              <w:t>загрузить  фирму</w:t>
            </w:r>
            <w:proofErr w:type="gramEnd"/>
            <w:r w:rsidRPr="00B4164D">
              <w:rPr>
                <w:bCs/>
                <w:color w:val="000000"/>
                <w:sz w:val="24"/>
                <w:szCs w:val="24"/>
              </w:rPr>
              <w:t xml:space="preserve"> в период снижения спроса со стороны единичных клиентов</w:t>
            </w:r>
          </w:p>
        </w:tc>
      </w:tr>
    </w:tbl>
    <w:p w:rsidR="002E528C" w:rsidRDefault="002E528C" w:rsidP="002E528C">
      <w:pPr>
        <w:ind w:firstLine="851"/>
        <w:rPr>
          <w:rFonts w:eastAsia="Times New Roman"/>
          <w:bCs/>
          <w:color w:val="000000"/>
          <w:lang w:eastAsia="ru-RU"/>
        </w:rPr>
      </w:pPr>
    </w:p>
    <w:p w:rsidR="002E528C" w:rsidRPr="00C96348" w:rsidRDefault="002E528C" w:rsidP="002E528C">
      <w:pPr>
        <w:ind w:firstLine="851"/>
        <w:rPr>
          <w:rFonts w:eastAsia="Times New Roman"/>
          <w:bCs/>
          <w:color w:val="000000"/>
          <w:lang w:eastAsia="ru-RU"/>
        </w:rPr>
      </w:pPr>
      <w:r w:rsidRPr="00C96348">
        <w:rPr>
          <w:rFonts w:eastAsia="Times New Roman"/>
          <w:bCs/>
          <w:color w:val="000000"/>
          <w:lang w:eastAsia="ru-RU"/>
        </w:rPr>
        <w:t xml:space="preserve">Для </w:t>
      </w:r>
      <w:r>
        <w:rPr>
          <w:rFonts w:eastAsia="Times New Roman"/>
          <w:bCs/>
          <w:color w:val="000000"/>
          <w:lang w:eastAsia="ru-RU"/>
        </w:rPr>
        <w:t>организации</w:t>
      </w:r>
      <w:r w:rsidRPr="00C96348">
        <w:rPr>
          <w:rFonts w:eastAsia="Times New Roman"/>
          <w:bCs/>
          <w:color w:val="000000"/>
          <w:lang w:eastAsia="ru-RU"/>
        </w:rPr>
        <w:t xml:space="preserve"> ООО «</w:t>
      </w:r>
      <w:r>
        <w:rPr>
          <w:rFonts w:eastAsia="Times New Roman"/>
          <w:lang w:eastAsia="ru-RU"/>
        </w:rPr>
        <w:t>Окна дома</w:t>
      </w:r>
      <w:r w:rsidRPr="00C96348">
        <w:rPr>
          <w:rFonts w:eastAsia="Times New Roman"/>
          <w:bCs/>
          <w:color w:val="000000"/>
          <w:lang w:eastAsia="ru-RU"/>
        </w:rPr>
        <w:t xml:space="preserve">» после проведенного анализа наиболее значимыми и вероятными оказались возможности расширения доли рынка, расширение ассортимента </w:t>
      </w:r>
      <w:r>
        <w:rPr>
          <w:rFonts w:eastAsia="Times New Roman"/>
          <w:bCs/>
          <w:color w:val="000000"/>
          <w:lang w:eastAsia="ru-RU"/>
        </w:rPr>
        <w:t xml:space="preserve">производимой продукции, </w:t>
      </w:r>
      <w:r w:rsidRPr="00C96348">
        <w:rPr>
          <w:rFonts w:eastAsia="Times New Roman"/>
          <w:bCs/>
          <w:color w:val="000000"/>
          <w:lang w:eastAsia="ru-RU"/>
        </w:rPr>
        <w:t>оказываемых услуг и выполняемых работ и разработка нового направления деятельности.</w:t>
      </w:r>
    </w:p>
    <w:p w:rsidR="002E528C" w:rsidRPr="00C96348" w:rsidRDefault="002E528C" w:rsidP="002E528C">
      <w:pPr>
        <w:ind w:firstLine="851"/>
        <w:rPr>
          <w:rFonts w:eastAsia="Times New Roman"/>
          <w:bCs/>
          <w:color w:val="000000"/>
          <w:lang w:eastAsia="ru-RU"/>
        </w:rPr>
      </w:pPr>
      <w:r w:rsidRPr="00C96348">
        <w:rPr>
          <w:rFonts w:eastAsia="Times New Roman"/>
          <w:bCs/>
          <w:color w:val="000000"/>
          <w:lang w:eastAsia="ru-RU"/>
        </w:rPr>
        <w:t xml:space="preserve">Проведем комплексную оценку стратегической финансовой позиции предприятия. В таблице </w:t>
      </w:r>
      <w:r>
        <w:rPr>
          <w:rFonts w:eastAsia="Times New Roman"/>
          <w:bCs/>
          <w:color w:val="000000"/>
          <w:lang w:eastAsia="ru-RU"/>
        </w:rPr>
        <w:t>2</w:t>
      </w:r>
      <w:r w:rsidRPr="00C96348">
        <w:rPr>
          <w:rFonts w:eastAsia="Times New Roman"/>
          <w:bCs/>
          <w:color w:val="000000"/>
          <w:lang w:eastAsia="ru-RU"/>
        </w:rPr>
        <w:t xml:space="preserve"> представлены результаты SWOT-анализа.</w:t>
      </w:r>
    </w:p>
    <w:p w:rsidR="002E528C" w:rsidRPr="00C96348" w:rsidRDefault="002E528C" w:rsidP="002E528C">
      <w:pPr>
        <w:spacing w:line="240" w:lineRule="auto"/>
        <w:ind w:left="720" w:firstLine="0"/>
        <w:contextualSpacing/>
        <w:jc w:val="left"/>
        <w:rPr>
          <w:rFonts w:eastAsia="Times New Roman"/>
          <w:lang w:eastAsia="ru-RU"/>
        </w:rPr>
      </w:pPr>
    </w:p>
    <w:p w:rsidR="002E528C" w:rsidRPr="00C96348" w:rsidRDefault="002E528C" w:rsidP="002E528C">
      <w:pPr>
        <w:ind w:firstLine="0"/>
        <w:rPr>
          <w:rFonts w:eastAsia="Times New Roman"/>
          <w:bCs/>
          <w:color w:val="000000"/>
          <w:lang w:eastAsia="ru-RU"/>
        </w:rPr>
      </w:pPr>
      <w:r w:rsidRPr="00C96348">
        <w:rPr>
          <w:rFonts w:eastAsia="Times New Roman"/>
          <w:bCs/>
          <w:color w:val="000000"/>
          <w:lang w:eastAsia="ru-RU"/>
        </w:rPr>
        <w:t xml:space="preserve">Таблица </w:t>
      </w:r>
      <w:r>
        <w:rPr>
          <w:rFonts w:eastAsia="Times New Roman"/>
          <w:bCs/>
          <w:color w:val="000000"/>
          <w:lang w:eastAsia="ru-RU"/>
        </w:rPr>
        <w:t>2</w:t>
      </w:r>
      <w:r w:rsidRPr="00C96348">
        <w:rPr>
          <w:rFonts w:eastAsia="Times New Roman"/>
          <w:bCs/>
          <w:color w:val="000000"/>
          <w:lang w:eastAsia="ru-RU"/>
        </w:rPr>
        <w:t xml:space="preserve"> </w:t>
      </w:r>
      <w:r w:rsidRPr="00015B00">
        <w:t>–</w:t>
      </w:r>
      <w:r w:rsidRPr="00C96348">
        <w:rPr>
          <w:rFonts w:eastAsia="Times New Roman"/>
          <w:bCs/>
          <w:color w:val="000000"/>
          <w:lang w:eastAsia="ru-RU"/>
        </w:rPr>
        <w:t xml:space="preserve"> Результаты SWOT-анализа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803"/>
        <w:gridCol w:w="3318"/>
        <w:gridCol w:w="2522"/>
        <w:gridCol w:w="2382"/>
      </w:tblGrid>
      <w:tr w:rsidR="002E528C" w:rsidRPr="00C96348" w:rsidTr="00175C90">
        <w:trPr>
          <w:jc w:val="center"/>
        </w:trPr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528C" w:rsidRPr="00C96348" w:rsidRDefault="002E528C" w:rsidP="00175C9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Влияние внутренней финансовой среды</w:t>
            </w:r>
          </w:p>
        </w:tc>
      </w:tr>
      <w:tr w:rsidR="002E528C" w:rsidRPr="00C96348" w:rsidTr="00175C90">
        <w:trPr>
          <w:jc w:val="center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28C" w:rsidRPr="00C96348" w:rsidRDefault="002E528C" w:rsidP="00175C9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Слабая</w:t>
            </w:r>
          </w:p>
        </w:tc>
      </w:tr>
      <w:tr w:rsidR="002E528C" w:rsidRPr="00C96348" w:rsidTr="00175C90">
        <w:trPr>
          <w:cantSplit/>
          <w:trHeight w:val="1134"/>
          <w:jc w:val="center"/>
        </w:trPr>
        <w:tc>
          <w:tcPr>
            <w:tcW w:w="3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2E528C" w:rsidRPr="00C96348" w:rsidRDefault="002E528C" w:rsidP="00175C9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Влияние внешней финансовой среды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528C" w:rsidRPr="00C96348" w:rsidRDefault="002E528C" w:rsidP="00175C9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DA43B4" w:rsidRDefault="002E528C" w:rsidP="00175C90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3B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Стратегия ускоренного роста</w:t>
            </w:r>
          </w:p>
          <w:p w:rsidR="002E528C" w:rsidRPr="00DA43B4" w:rsidRDefault="002E528C" w:rsidP="00175C90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3B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Активная рекламная деятельность. Заключение большого количества договоров с крупными компаниями. Расширение масштабов деятельности.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интернет-магазина. Пересмотр издержек (снижение управленческих издержек). Расширение номенклатуры оказываемых услуг и работ.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квалификации персонала, контроль качества </w:t>
            </w:r>
            <w:proofErr w:type="gramStart"/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позволят  успеть</w:t>
            </w:r>
            <w:proofErr w:type="gramEnd"/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за ростом рынка.</w:t>
            </w:r>
          </w:p>
          <w:p w:rsidR="002E528C" w:rsidRPr="00C96348" w:rsidRDefault="002E528C" w:rsidP="00175C90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Расширение ассортимента по ключевым товарным группам\развитие перспективных групп.</w:t>
            </w:r>
          </w:p>
        </w:tc>
      </w:tr>
      <w:tr w:rsidR="002E528C" w:rsidRPr="00C96348" w:rsidTr="00175C90">
        <w:trPr>
          <w:cantSplit/>
          <w:trHeight w:val="1134"/>
          <w:jc w:val="center"/>
        </w:trPr>
        <w:tc>
          <w:tcPr>
            <w:tcW w:w="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28C" w:rsidRPr="00C96348" w:rsidRDefault="002E528C" w:rsidP="00175C90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E528C" w:rsidRPr="00C96348" w:rsidRDefault="002E528C" w:rsidP="00175C90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Угрозы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C96348" w:rsidRDefault="002E528C" w:rsidP="00175C90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интернет-продаж.</w:t>
            </w:r>
          </w:p>
          <w:p w:rsidR="002E528C" w:rsidRPr="00C96348" w:rsidRDefault="002E528C" w:rsidP="00175C90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Заключение долгосрочных договоров на поставку продукции.</w:t>
            </w:r>
          </w:p>
          <w:p w:rsidR="002E528C" w:rsidRPr="00C96348" w:rsidRDefault="002E528C" w:rsidP="00175C90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Поиск мелких заказчиков и заключение договоров на </w:t>
            </w:r>
            <w:proofErr w:type="gramStart"/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предоставление  услуг</w:t>
            </w:r>
            <w:proofErr w:type="gramEnd"/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что позволит подстраховаться в случае отказа крупных заказчиков от сотрудничества.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531FD8" w:rsidRDefault="002E528C" w:rsidP="00175C90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FD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развивать интернет-продажи. Пересмотреть товарную политику. Заключение договоров на предоставление продукции и услуг с крупными компаниями, что позволит полностью </w:t>
            </w:r>
            <w:proofErr w:type="gramStart"/>
            <w:r w:rsidRPr="00531FD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загрузить  фирму</w:t>
            </w:r>
            <w:proofErr w:type="gramEnd"/>
            <w:r w:rsidRPr="00531FD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 период снижения спроса со стороны единичных клиентов.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8C" w:rsidRPr="00C96348" w:rsidRDefault="002E528C" w:rsidP="00175C90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634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Принятие решение о слиянии с другой организацией.</w:t>
            </w:r>
          </w:p>
        </w:tc>
      </w:tr>
    </w:tbl>
    <w:p w:rsidR="002E528C" w:rsidRDefault="002E528C" w:rsidP="002E528C">
      <w:pPr>
        <w:suppressAutoHyphens/>
        <w:ind w:firstLine="851"/>
        <w:rPr>
          <w:rFonts w:eastAsia="Times New Roman"/>
          <w:lang w:eastAsia="ru-RU"/>
        </w:rPr>
      </w:pPr>
    </w:p>
    <w:p w:rsidR="002E528C" w:rsidRPr="00C96348" w:rsidRDefault="002E528C" w:rsidP="002E528C">
      <w:pPr>
        <w:suppressAutoHyphens/>
        <w:ind w:firstLine="851"/>
        <w:rPr>
          <w:rFonts w:eastAsia="Times New Roman"/>
          <w:lang w:eastAsia="ru-RU"/>
        </w:rPr>
      </w:pPr>
      <w:r w:rsidRPr="00C96348">
        <w:rPr>
          <w:rFonts w:eastAsia="Times New Roman"/>
          <w:lang w:eastAsia="ru-RU"/>
        </w:rPr>
        <w:t xml:space="preserve">Таким образом, учитывая имеющиеся сильные и слабые стороны, а также возможности и угрозы, необходимо принять стратегию Угрозы-Нейтральное влияние внутренней финансовой среды, что позволит </w:t>
      </w:r>
      <w:r w:rsidRPr="00C96348">
        <w:rPr>
          <w:rFonts w:eastAsia="Times New Roman"/>
          <w:bCs/>
          <w:color w:val="000000"/>
          <w:lang w:eastAsia="ru-RU"/>
        </w:rPr>
        <w:t xml:space="preserve">ООО </w:t>
      </w:r>
      <w:r w:rsidRPr="00C96348">
        <w:rPr>
          <w:rFonts w:eastAsia="Times New Roman"/>
          <w:bCs/>
          <w:color w:val="000000"/>
          <w:lang w:eastAsia="ru-RU"/>
        </w:rPr>
        <w:lastRenderedPageBreak/>
        <w:t>«</w:t>
      </w:r>
      <w:r>
        <w:rPr>
          <w:rFonts w:eastAsia="Times New Roman"/>
          <w:lang w:eastAsia="ru-RU"/>
        </w:rPr>
        <w:t>Окна дома</w:t>
      </w:r>
      <w:r w:rsidRPr="00C96348">
        <w:rPr>
          <w:rFonts w:eastAsia="Times New Roman"/>
          <w:bCs/>
          <w:color w:val="000000"/>
          <w:lang w:eastAsia="ru-RU"/>
        </w:rPr>
        <w:t>»</w:t>
      </w:r>
      <w:r w:rsidRPr="00C96348">
        <w:rPr>
          <w:rFonts w:eastAsia="Times New Roman"/>
          <w:lang w:eastAsia="ru-RU"/>
        </w:rPr>
        <w:t xml:space="preserve"> нейтрализовать угрозы за чет преодоления слабых сторон. И главными направлениями увеличения объема продаж является: развитие интернет-продаж, поиск крупных покупателей и заключение долгосрочных договоров на поставку продукции</w:t>
      </w:r>
      <w:r>
        <w:rPr>
          <w:rFonts w:eastAsia="Times New Roman"/>
          <w:lang w:eastAsia="ru-RU"/>
        </w:rPr>
        <w:t xml:space="preserve"> (окон и соответствующих товаров)</w:t>
      </w:r>
      <w:r w:rsidRPr="00C96348">
        <w:rPr>
          <w:rFonts w:eastAsia="Times New Roman"/>
          <w:lang w:eastAsia="ru-RU"/>
        </w:rPr>
        <w:t>.</w:t>
      </w:r>
    </w:p>
    <w:p w:rsidR="00875F75" w:rsidRDefault="00875F75">
      <w:bookmarkStart w:id="0" w:name="_GoBack"/>
      <w:bookmarkEnd w:id="0"/>
    </w:p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367"/>
    <w:multiLevelType w:val="multilevel"/>
    <w:tmpl w:val="29FA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DD2"/>
    <w:multiLevelType w:val="multilevel"/>
    <w:tmpl w:val="77D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8848BC"/>
    <w:multiLevelType w:val="multilevel"/>
    <w:tmpl w:val="45D0C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DC6D4A"/>
    <w:multiLevelType w:val="multilevel"/>
    <w:tmpl w:val="1B1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E12ED"/>
    <w:multiLevelType w:val="multilevel"/>
    <w:tmpl w:val="CD7E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8C"/>
    <w:rsid w:val="002E528C"/>
    <w:rsid w:val="00425E6B"/>
    <w:rsid w:val="00875F75"/>
    <w:rsid w:val="008E05AE"/>
    <w:rsid w:val="009B00C5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2B7B-85C4-4465-871C-6A8EB6FA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28C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  <w:style w:type="table" w:customStyle="1" w:styleId="3">
    <w:name w:val="Сетка таблицы3"/>
    <w:basedOn w:val="a1"/>
    <w:next w:val="a5"/>
    <w:uiPriority w:val="59"/>
    <w:rsid w:val="002E528C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E52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1</cp:revision>
  <dcterms:created xsi:type="dcterms:W3CDTF">2019-03-31T15:53:00Z</dcterms:created>
  <dcterms:modified xsi:type="dcterms:W3CDTF">2019-03-31T15:53:00Z</dcterms:modified>
</cp:coreProperties>
</file>