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D7" w:rsidRPr="00AB2BD7" w:rsidRDefault="00DE4CD7" w:rsidP="00AB2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>Лабораторная работа №1 Исследование параметров микроклимата рабочей зоны производственных помещений</w:t>
      </w:r>
    </w:p>
    <w:p w:rsidR="00913923" w:rsidRPr="00AB2BD7" w:rsidRDefault="00AB2BD7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4D" w:rsidRPr="00AB2BD7" w:rsidRDefault="001D1E4D" w:rsidP="00AB2B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>Таблица</w:t>
      </w:r>
      <w:bookmarkStart w:id="0" w:name="_GoBack"/>
      <w:bookmarkEnd w:id="0"/>
    </w:p>
    <w:p w:rsidR="001D1E4D" w:rsidRPr="00AB2BD7" w:rsidRDefault="001D1E4D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 xml:space="preserve">Протокол результатов измерений параметров микроклимата на рабочем месте </w:t>
      </w:r>
      <w:r w:rsidRPr="00AB2BD7">
        <w:rPr>
          <w:rFonts w:ascii="Times New Roman" w:hAnsi="Times New Roman" w:cs="Times New Roman"/>
          <w:i/>
          <w:iCs/>
          <w:sz w:val="24"/>
          <w:szCs w:val="24"/>
        </w:rPr>
        <w:t>психолога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1212"/>
        <w:gridCol w:w="612"/>
        <w:gridCol w:w="576"/>
        <w:gridCol w:w="708"/>
        <w:gridCol w:w="600"/>
        <w:gridCol w:w="588"/>
        <w:gridCol w:w="744"/>
        <w:gridCol w:w="612"/>
        <w:gridCol w:w="588"/>
        <w:gridCol w:w="582"/>
      </w:tblGrid>
      <w:tr w:rsidR="00AB2BD7" w:rsidRPr="00AB2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1E4D" w:rsidRPr="00AB2BD7" w:rsidRDefault="001D1E4D" w:rsidP="00AB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1D1E4D" w:rsidRPr="00AB2BD7" w:rsidRDefault="001D1E4D" w:rsidP="00AB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1E4D" w:rsidRPr="00AB2BD7" w:rsidRDefault="001D1E4D" w:rsidP="00AB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D1E4D" w:rsidRPr="00AB2BD7" w:rsidRDefault="001D1E4D" w:rsidP="00AB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D1E4D" w:rsidRPr="00AB2BD7" w:rsidRDefault="001D1E4D" w:rsidP="00AB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7"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D1E4D" w:rsidRPr="00AB2BD7" w:rsidRDefault="001D1E4D" w:rsidP="00AB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7">
              <w:rPr>
                <w:rFonts w:ascii="Times New Roman" w:hAnsi="Times New Roman" w:cs="Times New Roman"/>
                <w:sz w:val="24"/>
                <w:szCs w:val="24"/>
              </w:rPr>
              <w:t>допустимые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D1E4D" w:rsidRPr="00AB2BD7" w:rsidRDefault="001D1E4D" w:rsidP="00AB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7">
              <w:rPr>
                <w:rFonts w:ascii="Times New Roman" w:hAnsi="Times New Roman" w:cs="Times New Roman"/>
                <w:sz w:val="24"/>
                <w:szCs w:val="24"/>
              </w:rPr>
              <w:t>оптимальные</w:t>
            </w:r>
          </w:p>
        </w:tc>
      </w:tr>
      <w:tr w:rsidR="00AB2BD7" w:rsidRPr="00AB2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1E4D" w:rsidRPr="00AB2BD7" w:rsidRDefault="001D1E4D" w:rsidP="00AB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1E4D" w:rsidRPr="00AB2BD7" w:rsidRDefault="001D1E4D" w:rsidP="00AB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D1E4D" w:rsidRPr="00AB2BD7" w:rsidRDefault="001D1E4D" w:rsidP="00AB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D7">
              <w:rPr>
                <w:rFonts w:ascii="Times New Roman" w:hAnsi="Times New Roman" w:cs="Times New Roman"/>
                <w:sz w:val="24"/>
                <w:szCs w:val="24"/>
              </w:rPr>
              <w:t>т°</w:t>
            </w:r>
            <w:r w:rsidRPr="00AB2B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D1E4D" w:rsidRPr="00AB2BD7" w:rsidRDefault="001D1E4D" w:rsidP="00AB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7">
              <w:rPr>
                <w:rFonts w:ascii="Times New Roman" w:hAnsi="Times New Roman" w:cs="Times New Roman"/>
                <w:sz w:val="24"/>
                <w:szCs w:val="24"/>
              </w:rPr>
              <w:t>р,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E4D" w:rsidRPr="00AB2BD7" w:rsidRDefault="001D1E4D" w:rsidP="00AB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7">
              <w:rPr>
                <w:rFonts w:ascii="Times New Roman" w:hAnsi="Times New Roman" w:cs="Times New Roman"/>
                <w:sz w:val="24"/>
                <w:szCs w:val="24"/>
              </w:rPr>
              <w:t>V,</w:t>
            </w:r>
          </w:p>
          <w:p w:rsidR="001D1E4D" w:rsidRPr="00AB2BD7" w:rsidRDefault="001D1E4D" w:rsidP="00AB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7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D1E4D" w:rsidRPr="00AB2BD7" w:rsidRDefault="001D1E4D" w:rsidP="00AB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D7">
              <w:rPr>
                <w:rFonts w:ascii="Times New Roman" w:hAnsi="Times New Roman" w:cs="Times New Roman"/>
                <w:sz w:val="24"/>
                <w:szCs w:val="24"/>
              </w:rPr>
              <w:t>т°</w:t>
            </w:r>
            <w:r w:rsidRPr="00AB2B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D1E4D" w:rsidRPr="00AB2BD7" w:rsidRDefault="001D1E4D" w:rsidP="00AB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7">
              <w:rPr>
                <w:rFonts w:ascii="Times New Roman" w:hAnsi="Times New Roman" w:cs="Times New Roman"/>
                <w:sz w:val="24"/>
                <w:szCs w:val="24"/>
              </w:rPr>
              <w:t>р, 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D1E4D" w:rsidRPr="00AB2BD7" w:rsidRDefault="001D1E4D" w:rsidP="00AB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7">
              <w:rPr>
                <w:rFonts w:ascii="Times New Roman" w:hAnsi="Times New Roman" w:cs="Times New Roman"/>
                <w:sz w:val="24"/>
                <w:szCs w:val="24"/>
              </w:rPr>
              <w:t>V, м/с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D1E4D" w:rsidRPr="00AB2BD7" w:rsidRDefault="001D1E4D" w:rsidP="00AB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D7">
              <w:rPr>
                <w:rFonts w:ascii="Times New Roman" w:hAnsi="Times New Roman" w:cs="Times New Roman"/>
                <w:sz w:val="24"/>
                <w:szCs w:val="24"/>
              </w:rPr>
              <w:t>т°</w:t>
            </w:r>
            <w:r w:rsidRPr="00AB2B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D1E4D" w:rsidRPr="00AB2BD7" w:rsidRDefault="001D1E4D" w:rsidP="00AB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7">
              <w:rPr>
                <w:rFonts w:ascii="Times New Roman" w:hAnsi="Times New Roman" w:cs="Times New Roman"/>
                <w:sz w:val="24"/>
                <w:szCs w:val="24"/>
              </w:rPr>
              <w:t>р, %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1E4D" w:rsidRPr="00AB2BD7" w:rsidRDefault="001D1E4D" w:rsidP="00AB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7">
              <w:rPr>
                <w:rFonts w:ascii="Times New Roman" w:hAnsi="Times New Roman" w:cs="Times New Roman"/>
                <w:sz w:val="24"/>
                <w:szCs w:val="24"/>
              </w:rPr>
              <w:t>V,</w:t>
            </w:r>
          </w:p>
          <w:p w:rsidR="001D1E4D" w:rsidRPr="00AB2BD7" w:rsidRDefault="001D1E4D" w:rsidP="00AB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7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</w:tc>
      </w:tr>
      <w:tr w:rsidR="00AB2BD7" w:rsidRPr="00AB2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D1E4D" w:rsidRPr="00AB2BD7" w:rsidRDefault="001D1E4D" w:rsidP="00AB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7">
              <w:rPr>
                <w:rFonts w:ascii="Times New Roman" w:hAnsi="Times New Roman" w:cs="Times New Roman"/>
                <w:sz w:val="24"/>
                <w:szCs w:val="24"/>
              </w:rPr>
              <w:t>Класс условий труда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4D" w:rsidRPr="00AB2BD7" w:rsidRDefault="001D1E4D" w:rsidP="00AB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4D" w:rsidRPr="00AB2BD7" w:rsidRDefault="001D1E4D" w:rsidP="00AB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4D" w:rsidRPr="00AB2BD7" w:rsidRDefault="001D1E4D" w:rsidP="00AB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1E4D" w:rsidRPr="00AB2BD7" w:rsidRDefault="001D1E4D" w:rsidP="00AB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1E4D" w:rsidRPr="00AB2BD7" w:rsidRDefault="001D1E4D" w:rsidP="00AB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1E4D" w:rsidRPr="00AB2BD7" w:rsidRDefault="001D1E4D" w:rsidP="00AB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1E4D" w:rsidRPr="00AB2BD7" w:rsidRDefault="001D1E4D" w:rsidP="00AB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1E4D" w:rsidRPr="00AB2BD7" w:rsidRDefault="001D1E4D" w:rsidP="00AB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E4D" w:rsidRPr="00AB2BD7" w:rsidRDefault="001D1E4D" w:rsidP="00AB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1E4D" w:rsidRPr="00AB2BD7" w:rsidRDefault="001D1E4D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A0B" w:rsidRPr="00AB2BD7" w:rsidRDefault="00387A0B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>Вопросы для самоконтроля:</w:t>
      </w:r>
    </w:p>
    <w:p w:rsidR="00387A0B" w:rsidRPr="00AB2BD7" w:rsidRDefault="00387A0B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>1. Какие нормативные документы регламентируют порядок оценки рабочего места по параметрам микроклимата.</w:t>
      </w:r>
    </w:p>
    <w:p w:rsidR="00387A0B" w:rsidRPr="00AB2BD7" w:rsidRDefault="00387A0B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>1. Санитарные правила и нормы СанПиН 2.2.4.548-96.Гигиенические требования к микроклимату производственных помещений.</w:t>
      </w:r>
    </w:p>
    <w:p w:rsidR="00387A0B" w:rsidRPr="00AB2BD7" w:rsidRDefault="00387A0B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>2. Руководство Р. 2.2.755-99.Гигиенические критерии оценки и классификации условий труда по показателям вредности и опасности факторов производственной среды. тяжести и напряженности трудового процесса.</w:t>
      </w:r>
    </w:p>
    <w:p w:rsidR="00387A0B" w:rsidRPr="00AB2BD7" w:rsidRDefault="00387A0B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>3. ГОСТ 12.1.005-88.ССБТ. Общие санитарно- гигиенические требования к воздуху рабочей зоны</w:t>
      </w:r>
    </w:p>
    <w:p w:rsidR="00387A0B" w:rsidRPr="00AB2BD7" w:rsidRDefault="00387A0B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A0B" w:rsidRPr="00AB2BD7" w:rsidRDefault="00387A0B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>2. Какие параметры микроклимата нормируются?</w:t>
      </w:r>
    </w:p>
    <w:p w:rsidR="00387A0B" w:rsidRPr="00AB2BD7" w:rsidRDefault="00387A0B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>1) Температура t, °С;</w:t>
      </w:r>
    </w:p>
    <w:p w:rsidR="00387A0B" w:rsidRPr="00AB2BD7" w:rsidRDefault="00387A0B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 xml:space="preserve">2) Влажность (относительная) φ, % – выражает отношение абсолютной влажности g при данной температуре к абсолютной влажности в состоянии полного насыщения воздуха при той же температуре </w:t>
      </w:r>
      <w:proofErr w:type="spellStart"/>
      <w:r w:rsidRPr="00AB2BD7">
        <w:rPr>
          <w:rFonts w:ascii="Times New Roman" w:hAnsi="Times New Roman" w:cs="Times New Roman"/>
          <w:sz w:val="24"/>
          <w:szCs w:val="24"/>
        </w:rPr>
        <w:t>g</w:t>
      </w:r>
      <w:r w:rsidRPr="00AB2BD7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AB2BD7">
        <w:rPr>
          <w:rFonts w:ascii="Times New Roman" w:hAnsi="Times New Roman" w:cs="Times New Roman"/>
          <w:sz w:val="24"/>
          <w:szCs w:val="24"/>
        </w:rPr>
        <w:t>, г/м</w:t>
      </w:r>
      <w:r w:rsidRPr="00AB2BD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87A0B" w:rsidRPr="00AB2BD7" w:rsidRDefault="00387A0B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>3) Скорость движения воздуха V, м/с оказывает большую роль на теплообмен. Каждый метр скорости воспринимается организмом как понижение температуры на 2</w:t>
      </w:r>
      <w:r w:rsidRPr="00AB2BD7">
        <w:rPr>
          <w:rFonts w:ascii="Times New Roman" w:hAnsi="Times New Roman" w:cs="Times New Roman"/>
          <w:sz w:val="24"/>
          <w:szCs w:val="24"/>
          <w:vertAlign w:val="superscript"/>
        </w:rPr>
        <w:t>°</w:t>
      </w:r>
      <w:r w:rsidRPr="00AB2BD7">
        <w:rPr>
          <w:rFonts w:ascii="Times New Roman" w:hAnsi="Times New Roman" w:cs="Times New Roman"/>
          <w:sz w:val="24"/>
          <w:szCs w:val="24"/>
        </w:rPr>
        <w:t xml:space="preserve">С. Это обстоятельство учитывается при организации воздушного, </w:t>
      </w:r>
      <w:proofErr w:type="spellStart"/>
      <w:r w:rsidRPr="00AB2BD7">
        <w:rPr>
          <w:rFonts w:ascii="Times New Roman" w:hAnsi="Times New Roman" w:cs="Times New Roman"/>
          <w:sz w:val="24"/>
          <w:szCs w:val="24"/>
        </w:rPr>
        <w:t>воздухо</w:t>
      </w:r>
      <w:proofErr w:type="spellEnd"/>
      <w:r w:rsidRPr="00AB2BD7">
        <w:rPr>
          <w:rFonts w:ascii="Times New Roman" w:hAnsi="Times New Roman" w:cs="Times New Roman"/>
          <w:sz w:val="24"/>
          <w:szCs w:val="24"/>
        </w:rPr>
        <w:t xml:space="preserve">-водяного </w:t>
      </w:r>
      <w:proofErr w:type="spellStart"/>
      <w:r w:rsidRPr="00AB2BD7">
        <w:rPr>
          <w:rFonts w:ascii="Times New Roman" w:hAnsi="Times New Roman" w:cs="Times New Roman"/>
          <w:sz w:val="24"/>
          <w:szCs w:val="24"/>
        </w:rPr>
        <w:t>душирования</w:t>
      </w:r>
      <w:proofErr w:type="spellEnd"/>
      <w:r w:rsidRPr="00AB2BD7">
        <w:rPr>
          <w:rFonts w:ascii="Times New Roman" w:hAnsi="Times New Roman" w:cs="Times New Roman"/>
          <w:sz w:val="24"/>
          <w:szCs w:val="24"/>
        </w:rPr>
        <w:t xml:space="preserve"> как меры по улучшению микроклимата.</w:t>
      </w:r>
    </w:p>
    <w:p w:rsidR="00387A0B" w:rsidRPr="00AB2BD7" w:rsidRDefault="00387A0B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>4) Интенсивность теплового (инфракрасного) излучения. При нормировании учитывается площадь тела человека, которая подвергается такому облучению за счет инсоляции, нагретых внутренних поверхностей помещений или поверхностей технологического оборудования, ограждений, экранов.</w:t>
      </w:r>
    </w:p>
    <w:p w:rsidR="00387A0B" w:rsidRPr="00AB2BD7" w:rsidRDefault="00387A0B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>5) Температура поверхностей. В случае пониженной температуры тепловое излучение происходит от тела человека в сторону менее нагретых поверхностей, вызывая переохлаждение организма, ознобление которое проявляется не сразу, а спустя 1-2 часа, вызывая различные заболевания.</w:t>
      </w:r>
    </w:p>
    <w:p w:rsidR="00387A0B" w:rsidRPr="00AB2BD7" w:rsidRDefault="00387A0B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>6) WBGT – индекс, который отражает совокупное воздействие на организм человека температуры, влажности, скорости движения воздуха и теплового излучения (индекс тепловой нагрузки среды).</w:t>
      </w:r>
    </w:p>
    <w:p w:rsidR="00387A0B" w:rsidRPr="00AB2BD7" w:rsidRDefault="00387A0B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A0B" w:rsidRPr="00AB2BD7" w:rsidRDefault="00387A0B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>3. На каком основании выбирается категория работ?</w:t>
      </w:r>
    </w:p>
    <w:p w:rsidR="00387A0B" w:rsidRPr="00AB2BD7" w:rsidRDefault="00387A0B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 xml:space="preserve">Категории работ разграничиваются на основе интенсивности </w:t>
      </w:r>
      <w:proofErr w:type="spellStart"/>
      <w:r w:rsidRPr="00AB2BD7">
        <w:rPr>
          <w:rFonts w:ascii="Times New Roman" w:hAnsi="Times New Roman" w:cs="Times New Roman"/>
          <w:sz w:val="24"/>
          <w:szCs w:val="24"/>
        </w:rPr>
        <w:t>энерготрат</w:t>
      </w:r>
      <w:proofErr w:type="spellEnd"/>
      <w:r w:rsidRPr="00AB2BD7">
        <w:rPr>
          <w:rFonts w:ascii="Times New Roman" w:hAnsi="Times New Roman" w:cs="Times New Roman"/>
          <w:sz w:val="24"/>
          <w:szCs w:val="24"/>
        </w:rPr>
        <w:t xml:space="preserve"> организма в ккал/ч (Вт). </w:t>
      </w:r>
    </w:p>
    <w:p w:rsidR="00387A0B" w:rsidRPr="00AB2BD7" w:rsidRDefault="00387A0B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A0B" w:rsidRPr="00AB2BD7" w:rsidRDefault="00387A0B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>4. Какие способы передачи тепла от тела в окружающее пространство Вам известны?</w:t>
      </w:r>
    </w:p>
    <w:p w:rsidR="00387A0B" w:rsidRPr="00AB2BD7" w:rsidRDefault="00387A0B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>Различают три вида передачи тепла: теплопроводность, конвекцию и тепловое излучение.</w:t>
      </w:r>
    </w:p>
    <w:p w:rsidR="00387A0B" w:rsidRPr="00AB2BD7" w:rsidRDefault="00387A0B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bCs/>
          <w:sz w:val="24"/>
          <w:szCs w:val="24"/>
        </w:rPr>
        <w:t>а) Теплопроводность.</w:t>
      </w:r>
      <w:r w:rsidR="00AB2B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2BD7">
        <w:rPr>
          <w:rFonts w:ascii="Times New Roman" w:hAnsi="Times New Roman" w:cs="Times New Roman"/>
          <w:sz w:val="24"/>
          <w:szCs w:val="24"/>
        </w:rPr>
        <w:t>Теплопроводностью называется</w:t>
      </w:r>
      <w:r w:rsidR="00AB2BD7">
        <w:rPr>
          <w:rFonts w:ascii="Times New Roman" w:hAnsi="Times New Roman" w:cs="Times New Roman"/>
          <w:sz w:val="24"/>
          <w:szCs w:val="24"/>
        </w:rPr>
        <w:t xml:space="preserve"> </w:t>
      </w:r>
      <w:r w:rsidRPr="00AB2BD7">
        <w:rPr>
          <w:rFonts w:ascii="Times New Roman" w:hAnsi="Times New Roman" w:cs="Times New Roman"/>
          <w:iCs/>
          <w:sz w:val="24"/>
          <w:szCs w:val="24"/>
        </w:rPr>
        <w:t>процесс передачи тепла от одной частицы тела к другой </w:t>
      </w:r>
      <w:r w:rsidRPr="00AB2BD7">
        <w:rPr>
          <w:rFonts w:ascii="Times New Roman" w:hAnsi="Times New Roman" w:cs="Times New Roman"/>
          <w:sz w:val="24"/>
          <w:szCs w:val="24"/>
        </w:rPr>
        <w:t>или от одного тела к другому,</w:t>
      </w:r>
      <w:r w:rsidR="00AB2BD7" w:rsidRPr="00AB2BD7">
        <w:rPr>
          <w:rFonts w:ascii="Times New Roman" w:hAnsi="Times New Roman" w:cs="Times New Roman"/>
          <w:sz w:val="24"/>
          <w:szCs w:val="24"/>
        </w:rPr>
        <w:t xml:space="preserve"> </w:t>
      </w:r>
      <w:r w:rsidRPr="00AB2BD7">
        <w:rPr>
          <w:rFonts w:ascii="Times New Roman" w:hAnsi="Times New Roman" w:cs="Times New Roman"/>
          <w:iCs/>
          <w:sz w:val="24"/>
          <w:szCs w:val="24"/>
        </w:rPr>
        <w:t>когда эти частицы или тела соприкасаются друг с другом</w:t>
      </w:r>
      <w:r w:rsidRPr="00AB2BD7">
        <w:rPr>
          <w:rFonts w:ascii="Times New Roman" w:hAnsi="Times New Roman" w:cs="Times New Roman"/>
          <w:sz w:val="24"/>
          <w:szCs w:val="24"/>
        </w:rPr>
        <w:t>. - молекул. Теплопроводность</w:t>
      </w:r>
      <w:r w:rsidRPr="00AB2BD7">
        <w:rPr>
          <w:rFonts w:ascii="Times New Roman" w:hAnsi="Times New Roman" w:cs="Times New Roman"/>
          <w:iCs/>
          <w:sz w:val="24"/>
          <w:szCs w:val="24"/>
        </w:rPr>
        <w:t xml:space="preserve"> характерна для </w:t>
      </w:r>
      <w:r w:rsidRPr="00AB2BD7">
        <w:rPr>
          <w:rFonts w:ascii="Times New Roman" w:hAnsi="Times New Roman" w:cs="Times New Roman"/>
          <w:sz w:val="24"/>
          <w:szCs w:val="24"/>
        </w:rPr>
        <w:t xml:space="preserve">передачи тепла </w:t>
      </w:r>
      <w:r w:rsidRPr="00AB2BD7">
        <w:rPr>
          <w:rFonts w:ascii="Times New Roman" w:hAnsi="Times New Roman" w:cs="Times New Roman"/>
          <w:iCs/>
          <w:sz w:val="24"/>
          <w:szCs w:val="24"/>
        </w:rPr>
        <w:t>в твёрдых телах</w:t>
      </w:r>
      <w:r w:rsidRPr="00AB2BD7">
        <w:rPr>
          <w:rFonts w:ascii="Times New Roman" w:hAnsi="Times New Roman" w:cs="Times New Roman"/>
          <w:sz w:val="24"/>
          <w:szCs w:val="24"/>
        </w:rPr>
        <w:t>.</w:t>
      </w:r>
    </w:p>
    <w:p w:rsidR="00387A0B" w:rsidRPr="00AB2BD7" w:rsidRDefault="00387A0B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lastRenderedPageBreak/>
        <w:t>Теплопроводность в металлах осуществляется путем теплового движения электронов, а в остальных случаях</w:t>
      </w:r>
    </w:p>
    <w:p w:rsidR="00387A0B" w:rsidRPr="00AB2BD7" w:rsidRDefault="00387A0B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bCs/>
          <w:sz w:val="24"/>
          <w:szCs w:val="24"/>
        </w:rPr>
        <w:t>б) Конвекция</w:t>
      </w:r>
      <w:r w:rsidRPr="00AB2BD7">
        <w:rPr>
          <w:rFonts w:ascii="Times New Roman" w:hAnsi="Times New Roman" w:cs="Times New Roman"/>
          <w:sz w:val="24"/>
          <w:szCs w:val="24"/>
        </w:rPr>
        <w:t xml:space="preserve">. Конвекцией называется </w:t>
      </w:r>
      <w:r w:rsidRPr="00AB2BD7">
        <w:rPr>
          <w:rFonts w:ascii="Times New Roman" w:hAnsi="Times New Roman" w:cs="Times New Roman"/>
          <w:iCs/>
          <w:sz w:val="24"/>
          <w:szCs w:val="24"/>
        </w:rPr>
        <w:t>процесс передачи тепла путем перемещения частиц жидкости или газа.</w:t>
      </w:r>
      <w:r w:rsidRPr="00AB2BD7">
        <w:rPr>
          <w:rFonts w:ascii="Times New Roman" w:hAnsi="Times New Roman" w:cs="Times New Roman"/>
          <w:sz w:val="24"/>
          <w:szCs w:val="24"/>
        </w:rPr>
        <w:t xml:space="preserve"> При естественной конвекции движение охлаждающего газа или жидкости происходит за счет разницы </w:t>
      </w:r>
      <w:proofErr w:type="gramStart"/>
      <w:r w:rsidRPr="00AB2BD7">
        <w:rPr>
          <w:rFonts w:ascii="Times New Roman" w:hAnsi="Times New Roman" w:cs="Times New Roman"/>
          <w:sz w:val="24"/>
          <w:szCs w:val="24"/>
        </w:rPr>
        <w:t>плотностей</w:t>
      </w:r>
      <w:proofErr w:type="gramEnd"/>
      <w:r w:rsidRPr="00AB2BD7">
        <w:rPr>
          <w:rFonts w:ascii="Times New Roman" w:hAnsi="Times New Roman" w:cs="Times New Roman"/>
          <w:sz w:val="24"/>
          <w:szCs w:val="24"/>
        </w:rPr>
        <w:t xml:space="preserve"> нагретых и холодных объемов газа или жидкостей. При искусственной конвекции охлаждающая среда приводится в движение с помощью вентиляторов или насосов.</w:t>
      </w:r>
    </w:p>
    <w:p w:rsidR="00387A0B" w:rsidRPr="00AB2BD7" w:rsidRDefault="00387A0B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bCs/>
          <w:sz w:val="24"/>
          <w:szCs w:val="24"/>
        </w:rPr>
        <w:t>в) Тепловое излучение</w:t>
      </w:r>
      <w:r w:rsidRPr="00AB2BD7">
        <w:rPr>
          <w:rFonts w:ascii="Times New Roman" w:hAnsi="Times New Roman" w:cs="Times New Roman"/>
          <w:sz w:val="24"/>
          <w:szCs w:val="24"/>
        </w:rPr>
        <w:t>. Часть тепла нагретое тело отдает в окружающее пространство</w:t>
      </w:r>
      <w:r w:rsidR="00AB2BD7">
        <w:rPr>
          <w:rFonts w:ascii="Times New Roman" w:hAnsi="Times New Roman" w:cs="Times New Roman"/>
          <w:sz w:val="24"/>
          <w:szCs w:val="24"/>
        </w:rPr>
        <w:t xml:space="preserve"> </w:t>
      </w:r>
      <w:r w:rsidRPr="00AB2BD7">
        <w:rPr>
          <w:rFonts w:ascii="Times New Roman" w:hAnsi="Times New Roman" w:cs="Times New Roman"/>
          <w:iCs/>
          <w:sz w:val="24"/>
          <w:szCs w:val="24"/>
        </w:rPr>
        <w:t>путем излучения электромагнитных колебаний (ультрафиолетовых, световых и инфракрасных лучей</w:t>
      </w:r>
      <w:r w:rsidRPr="00AB2BD7">
        <w:rPr>
          <w:rFonts w:ascii="Times New Roman" w:hAnsi="Times New Roman" w:cs="Times New Roman"/>
          <w:sz w:val="24"/>
          <w:szCs w:val="24"/>
        </w:rPr>
        <w:t>). Этот способ теплоотдачи называется тепловым излучением, лучеиспусканием или радиацией.</w:t>
      </w:r>
    </w:p>
    <w:p w:rsidR="00387A0B" w:rsidRPr="00AB2BD7" w:rsidRDefault="00387A0B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A0B" w:rsidRPr="00AB2BD7" w:rsidRDefault="00387A0B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>5. Как с помощью психрометра определить влажность воздуха?</w:t>
      </w:r>
    </w:p>
    <w:p w:rsidR="00387A0B" w:rsidRPr="00AB2BD7" w:rsidRDefault="00387A0B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 xml:space="preserve">Устройство прибора достаточно простое: на штативе закреплены два термометра, один из которых остается сухим, а на другой обернут тонкой хлопчатобумажной тканью, конец которой погружен в резервуар с водой. Температура, которую показывает влажный термометр будет более низкой за счет испарения влаги с его поверхности. А разность температур и позволяет с психрометрических таблиц определить такой показатель как относительная влажность воздуха. </w:t>
      </w:r>
    </w:p>
    <w:p w:rsidR="00387A0B" w:rsidRPr="00AB2BD7" w:rsidRDefault="00387A0B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A0B" w:rsidRPr="00AB2BD7" w:rsidRDefault="00387A0B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>6. Какие переменные входят в уравнение теплового баланса?</w:t>
      </w:r>
    </w:p>
    <w:p w:rsidR="00387A0B" w:rsidRPr="00AB2BD7" w:rsidRDefault="00387A0B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>Если в изолированной системе тел не происходит ни каких превращений энергии кроме теплообмена, то </w:t>
      </w:r>
      <w:hyperlink r:id="rId4" w:history="1">
        <w:r w:rsidRPr="00AB2B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количество теплоты</w:t>
        </w:r>
      </w:hyperlink>
      <w:r w:rsidRPr="00AB2BD7">
        <w:rPr>
          <w:rFonts w:ascii="Times New Roman" w:hAnsi="Times New Roman" w:cs="Times New Roman"/>
          <w:sz w:val="24"/>
          <w:szCs w:val="24"/>
        </w:rPr>
        <w:t>, отданное телами, внутренняя энергия которых уменьшается, равно количеству теплоты, полученному телами, </w:t>
      </w:r>
      <w:hyperlink r:id="rId5" w:history="1">
        <w:r w:rsidRPr="00AB2B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внутренняя энергия</w:t>
        </w:r>
      </w:hyperlink>
      <w:r w:rsidRPr="00AB2BD7">
        <w:rPr>
          <w:rFonts w:ascii="Times New Roman" w:hAnsi="Times New Roman" w:cs="Times New Roman"/>
          <w:sz w:val="24"/>
          <w:szCs w:val="24"/>
        </w:rPr>
        <w:t xml:space="preserve"> которых, увеличивается. </w:t>
      </w:r>
    </w:p>
    <w:p w:rsidR="00387A0B" w:rsidRPr="00AB2BD7" w:rsidRDefault="00387A0B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>Суммарное количества теплоты, которое выделяется в теплоизолированной системе равно количеству теплоты (суммарному), которое в этой системе поглощается.</w:t>
      </w:r>
    </w:p>
    <w:p w:rsidR="00387A0B" w:rsidRPr="00AB2BD7" w:rsidRDefault="00387A0B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>По своему смыслу, уравнение теплового баланса – это </w:t>
      </w:r>
      <w:hyperlink r:id="rId6" w:history="1">
        <w:r w:rsidRPr="00AB2B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сохранения энергии</w:t>
        </w:r>
      </w:hyperlink>
      <w:r w:rsidRPr="00AB2BD7">
        <w:rPr>
          <w:rFonts w:ascii="Times New Roman" w:hAnsi="Times New Roman" w:cs="Times New Roman"/>
          <w:sz w:val="24"/>
          <w:szCs w:val="24"/>
        </w:rPr>
        <w:t xml:space="preserve"> для процессов теплообмена в </w:t>
      </w:r>
      <w:proofErr w:type="spellStart"/>
      <w:r w:rsidRPr="00AB2BD7">
        <w:rPr>
          <w:rFonts w:ascii="Times New Roman" w:hAnsi="Times New Roman" w:cs="Times New Roman"/>
          <w:sz w:val="24"/>
          <w:szCs w:val="24"/>
        </w:rPr>
        <w:t>термоизолированных</w:t>
      </w:r>
      <w:proofErr w:type="spellEnd"/>
      <w:r w:rsidRPr="00AB2BD7">
        <w:rPr>
          <w:rFonts w:ascii="Times New Roman" w:hAnsi="Times New Roman" w:cs="Times New Roman"/>
          <w:sz w:val="24"/>
          <w:szCs w:val="24"/>
        </w:rPr>
        <w:t xml:space="preserve"> системах.</w:t>
      </w:r>
    </w:p>
    <w:p w:rsidR="00387A0B" w:rsidRPr="00AB2BD7" w:rsidRDefault="00387A0B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A0B" w:rsidRPr="00AB2BD7" w:rsidRDefault="00387A0B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 xml:space="preserve"> 7. В каких случаях нарушается теплоотдача испарением?</w:t>
      </w:r>
    </w:p>
    <w:p w:rsidR="00AB2BD7" w:rsidRPr="00AB2BD7" w:rsidRDefault="00AB2BD7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>При повышении температуры окружающего воздуха до 30°С и выше основной путь теплопередачи – испарение. Рефлекторно усиливается работа потовых желез, и влага с потом выделяется из организма. При испарении 1 л воды отводится 2,46 × 10</w:t>
      </w:r>
      <w:r w:rsidRPr="00AB2BD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B2BD7">
        <w:rPr>
          <w:rFonts w:ascii="Times New Roman" w:hAnsi="Times New Roman" w:cs="Times New Roman"/>
          <w:sz w:val="24"/>
          <w:szCs w:val="24"/>
        </w:rPr>
        <w:t> кДж тепловой энергии.</w:t>
      </w:r>
    </w:p>
    <w:p w:rsidR="00AB2BD7" w:rsidRPr="00AB2BD7" w:rsidRDefault="00AB2BD7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 xml:space="preserve">Длительное пребывание человека в воздушной среде при неблагоприятных значениях параметров микроклимата ведет к нарушению терморегуляции, перегреву организма </w:t>
      </w:r>
      <w:proofErr w:type="gramStart"/>
      <w:r w:rsidRPr="00AB2BD7">
        <w:rPr>
          <w:rFonts w:ascii="Times New Roman" w:hAnsi="Times New Roman" w:cs="Times New Roman"/>
          <w:sz w:val="24"/>
          <w:szCs w:val="24"/>
        </w:rPr>
        <w:t>( </w:t>
      </w:r>
      <w:r w:rsidRPr="00AB2BD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60E54C1" wp14:editId="5ED64AB3">
            <wp:extent cx="333375" cy="228600"/>
            <wp:effectExtent l="0" t="0" r="9525" b="0"/>
            <wp:docPr id="3" name="Рисунок 3" descr="http://ok-t.ru/studopedia/baza20/1723585039119.files/image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/baza20/1723585039119.files/image04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BD7">
        <w:rPr>
          <w:rFonts w:ascii="Times New Roman" w:hAnsi="Times New Roman" w:cs="Times New Roman"/>
          <w:sz w:val="24"/>
          <w:szCs w:val="24"/>
        </w:rPr>
        <w:t> =</w:t>
      </w:r>
      <w:proofErr w:type="gramEnd"/>
      <w:r w:rsidRPr="00AB2BD7">
        <w:rPr>
          <w:rFonts w:ascii="Times New Roman" w:hAnsi="Times New Roman" w:cs="Times New Roman"/>
          <w:sz w:val="24"/>
          <w:szCs w:val="24"/>
        </w:rPr>
        <w:t xml:space="preserve">38-39°С), учащению пульса, обильному </w:t>
      </w:r>
      <w:proofErr w:type="spellStart"/>
      <w:r w:rsidRPr="00AB2BD7">
        <w:rPr>
          <w:rFonts w:ascii="Times New Roman" w:hAnsi="Times New Roman" w:cs="Times New Roman"/>
          <w:sz w:val="24"/>
          <w:szCs w:val="24"/>
        </w:rPr>
        <w:t>потовыделению</w:t>
      </w:r>
      <w:proofErr w:type="spellEnd"/>
      <w:r w:rsidRPr="00AB2BD7">
        <w:rPr>
          <w:rFonts w:ascii="Times New Roman" w:hAnsi="Times New Roman" w:cs="Times New Roman"/>
          <w:sz w:val="24"/>
          <w:szCs w:val="24"/>
        </w:rPr>
        <w:t xml:space="preserve"> и способствует возникновению ряда заболеваний. Вместе с потом из организма удаляются соли (с 5 л пота удаляется 20-50 г солей в сутки). Нарушение водно-солевого обмена может привести к возникновению заболеваний почек, нарушений сердечнососудистой и нервной систем.</w:t>
      </w:r>
    </w:p>
    <w:p w:rsidR="00AB2BD7" w:rsidRPr="00AB2BD7" w:rsidRDefault="00AB2BD7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>В условиях, когда теплоотдача осуществляется только испарением пота, а влажность воздуха превышает 75-89%, может наступить перегревание организма. Наиболее характерными признаками его являются повышение температуры тела, жажда, учащение пульса и дыхания. При значительном перегреве одышка, головная боль, головокружение. Эта форма нарушения терморегуляции называется </w:t>
      </w:r>
      <w:r w:rsidRPr="00AB2BD7">
        <w:rPr>
          <w:rFonts w:ascii="Times New Roman" w:hAnsi="Times New Roman" w:cs="Times New Roman"/>
          <w:bCs/>
          <w:sz w:val="24"/>
          <w:szCs w:val="24"/>
        </w:rPr>
        <w:t>тепловой гипертермией.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2BD7">
        <w:rPr>
          <w:rFonts w:ascii="Times New Roman" w:hAnsi="Times New Roman" w:cs="Times New Roman"/>
          <w:sz w:val="24"/>
          <w:szCs w:val="24"/>
        </w:rPr>
        <w:t>Другая форма перегревания известна под названием </w:t>
      </w:r>
      <w:r w:rsidRPr="00AB2BD7">
        <w:rPr>
          <w:rFonts w:ascii="Times New Roman" w:hAnsi="Times New Roman" w:cs="Times New Roman"/>
          <w:bCs/>
          <w:sz w:val="24"/>
          <w:szCs w:val="24"/>
        </w:rPr>
        <w:t>судорожная болезнь</w:t>
      </w:r>
      <w:r w:rsidRPr="00AB2BD7">
        <w:rPr>
          <w:rFonts w:ascii="Times New Roman" w:hAnsi="Times New Roman" w:cs="Times New Roman"/>
          <w:sz w:val="24"/>
          <w:szCs w:val="24"/>
        </w:rPr>
        <w:t>–</w:t>
      </w:r>
      <w:r w:rsidRPr="00AB2BD7">
        <w:rPr>
          <w:rFonts w:ascii="Times New Roman" w:hAnsi="Times New Roman" w:cs="Times New Roman"/>
          <w:bCs/>
          <w:sz w:val="24"/>
          <w:szCs w:val="24"/>
        </w:rPr>
        <w:t>нарушение водно-солевого обмена.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2BD7">
        <w:rPr>
          <w:rFonts w:ascii="Times New Roman" w:hAnsi="Times New Roman" w:cs="Times New Roman"/>
          <w:sz w:val="24"/>
          <w:szCs w:val="24"/>
        </w:rPr>
        <w:t>Она протекает в форме судорог, сопровождается сгущением крови, потерей большого количества пота. В дальнейшем наступает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BD7">
        <w:rPr>
          <w:rFonts w:ascii="Times New Roman" w:hAnsi="Times New Roman" w:cs="Times New Roman"/>
          <w:bCs/>
          <w:sz w:val="24"/>
          <w:szCs w:val="24"/>
        </w:rPr>
        <w:t>тепловой удар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2BD7">
        <w:rPr>
          <w:rFonts w:ascii="Times New Roman" w:hAnsi="Times New Roman" w:cs="Times New Roman"/>
          <w:sz w:val="24"/>
          <w:szCs w:val="24"/>
        </w:rPr>
        <w:t>с потерей сознания, повышением температуры до 40-41°С, учащенным слабым пульсом. Характерным признаком тяжелого поражения является почти полное прекращение потоотделения. Тепловой удар и судорожная болезнь могут закончиться смертельным исходом.</w:t>
      </w:r>
    </w:p>
    <w:p w:rsidR="00AB2BD7" w:rsidRPr="00AB2BD7" w:rsidRDefault="00AB2BD7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A0B" w:rsidRPr="00AB2BD7" w:rsidRDefault="00AB2BD7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 xml:space="preserve"> </w:t>
      </w:r>
      <w:r w:rsidR="00387A0B" w:rsidRPr="00AB2BD7">
        <w:rPr>
          <w:rFonts w:ascii="Times New Roman" w:hAnsi="Times New Roman" w:cs="Times New Roman"/>
          <w:sz w:val="24"/>
          <w:szCs w:val="24"/>
        </w:rPr>
        <w:t>8. Какие мероприятия вы можете предложить, если на рабочем месте зарегистрированы следующие условия: вредный класс по скорости движения воздуха (сквозняк) и по температуре (выше допустимых значений)?</w:t>
      </w:r>
    </w:p>
    <w:p w:rsidR="00AB2BD7" w:rsidRPr="00AB2BD7" w:rsidRDefault="00AB2BD7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>Совершенствование технологических процессов и оборудования</w:t>
      </w:r>
    </w:p>
    <w:p w:rsidR="00AB2BD7" w:rsidRPr="00AB2BD7" w:rsidRDefault="00AB2BD7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 xml:space="preserve">Внедрение новых технологий и оборудования, которые не связаны с необходимостью проведения работ в условиях интенсивного нагрева даст возможность уменьшить выделение тепла в производственные помещения. </w:t>
      </w:r>
      <w:proofErr w:type="gramStart"/>
      <w:r w:rsidRPr="00AB2BD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AB2BD7">
        <w:rPr>
          <w:rFonts w:ascii="Times New Roman" w:hAnsi="Times New Roman" w:cs="Times New Roman"/>
          <w:sz w:val="24"/>
          <w:szCs w:val="24"/>
        </w:rPr>
        <w:t xml:space="preserve"> д, замена горячего способа обработки металла - холодным, нагрев пламенем - индуктивным, горновых печей - туннельными </w:t>
      </w:r>
      <w:proofErr w:type="spellStart"/>
      <w:r w:rsidRPr="00AB2BD7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AB2BD7">
        <w:rPr>
          <w:rFonts w:ascii="Times New Roman" w:hAnsi="Times New Roman" w:cs="Times New Roman"/>
          <w:sz w:val="24"/>
          <w:szCs w:val="24"/>
        </w:rPr>
        <w:t>.</w:t>
      </w:r>
    </w:p>
    <w:p w:rsidR="00AB2BD7" w:rsidRPr="00AB2BD7" w:rsidRDefault="00AB2BD7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>Рациональное размещение технологического оборудования</w:t>
      </w:r>
    </w:p>
    <w:p w:rsidR="00AB2BD7" w:rsidRPr="00AB2BD7" w:rsidRDefault="00AB2BD7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 xml:space="preserve">Основные источники теплоты желательно размещать непосредственно под аэрационным фонарем, у наружных стен здания и в один ряд на таком расстоянии друг от друга, чтобы тепловые потоки от них не перекрещивали </w:t>
      </w:r>
      <w:proofErr w:type="spellStart"/>
      <w:r w:rsidRPr="00AB2BD7">
        <w:rPr>
          <w:rFonts w:ascii="Times New Roman" w:hAnsi="Times New Roman" w:cs="Times New Roman"/>
          <w:sz w:val="24"/>
          <w:szCs w:val="24"/>
        </w:rPr>
        <w:t>лись</w:t>
      </w:r>
      <w:proofErr w:type="spellEnd"/>
      <w:r w:rsidRPr="00AB2BD7">
        <w:rPr>
          <w:rFonts w:ascii="Times New Roman" w:hAnsi="Times New Roman" w:cs="Times New Roman"/>
          <w:sz w:val="24"/>
          <w:szCs w:val="24"/>
        </w:rPr>
        <w:t xml:space="preserve"> на рабочих местах. Для охлаждения горячих изделий необходимо предусмотреть отдельные помещения. Наилучшим решением является размещение оборудования, выделяющего тепло, в изолированных помещениях или на открытых </w:t>
      </w:r>
      <w:proofErr w:type="spellStart"/>
      <w:r w:rsidRPr="00AB2BD7">
        <w:rPr>
          <w:rFonts w:ascii="Times New Roman" w:hAnsi="Times New Roman" w:cs="Times New Roman"/>
          <w:sz w:val="24"/>
          <w:szCs w:val="24"/>
        </w:rPr>
        <w:t>площадкиах</w:t>
      </w:r>
      <w:proofErr w:type="spellEnd"/>
      <w:r w:rsidRPr="00AB2BD7">
        <w:rPr>
          <w:rFonts w:ascii="Times New Roman" w:hAnsi="Times New Roman" w:cs="Times New Roman"/>
          <w:sz w:val="24"/>
          <w:szCs w:val="24"/>
        </w:rPr>
        <w:t>.</w:t>
      </w:r>
    </w:p>
    <w:p w:rsidR="00AB2BD7" w:rsidRPr="00AB2BD7" w:rsidRDefault="00AB2BD7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>Автоматизация и дистанционное управление технологическими процессами</w:t>
      </w:r>
    </w:p>
    <w:p w:rsidR="00AB2BD7" w:rsidRPr="00AB2BD7" w:rsidRDefault="00AB2BD7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>Эта мера позволяет во многих случаях вывести человека из производственных зон, где действуют неблагоприятные факторы (например, автоматизированное загрузки печей в металлургии, управления розливом стали и т.д.)</w:t>
      </w:r>
    </w:p>
    <w:p w:rsidR="00AB2BD7" w:rsidRPr="00AB2BD7" w:rsidRDefault="00AB2BD7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>Рациональная вентиляция, отопление и </w:t>
      </w:r>
      <w:hyperlink r:id="rId8" w:history="1">
        <w:r w:rsidRPr="00AB2B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кондиционирование воздуха</w:t>
        </w:r>
      </w:hyperlink>
    </w:p>
    <w:p w:rsidR="00AB2BD7" w:rsidRPr="00AB2BD7" w:rsidRDefault="00AB2BD7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D7">
        <w:rPr>
          <w:rFonts w:ascii="Times New Roman" w:hAnsi="Times New Roman" w:cs="Times New Roman"/>
          <w:sz w:val="24"/>
          <w:szCs w:val="24"/>
        </w:rPr>
        <w:t xml:space="preserve">Они являются наиболее распространенными способами нормализации микроклимата в производственных помещениях. Так называемое воздушное и </w:t>
      </w:r>
      <w:proofErr w:type="spellStart"/>
      <w:r w:rsidRPr="00AB2BD7">
        <w:rPr>
          <w:rFonts w:ascii="Times New Roman" w:hAnsi="Times New Roman" w:cs="Times New Roman"/>
          <w:sz w:val="24"/>
          <w:szCs w:val="24"/>
        </w:rPr>
        <w:t>водовоздушной</w:t>
      </w:r>
      <w:proofErr w:type="spellEnd"/>
      <w:r w:rsidRPr="00AB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BD7">
        <w:rPr>
          <w:rFonts w:ascii="Times New Roman" w:hAnsi="Times New Roman" w:cs="Times New Roman"/>
          <w:sz w:val="24"/>
          <w:szCs w:val="24"/>
        </w:rPr>
        <w:t>душування</w:t>
      </w:r>
      <w:proofErr w:type="spellEnd"/>
      <w:r w:rsidRPr="00AB2BD7">
        <w:rPr>
          <w:rFonts w:ascii="Times New Roman" w:hAnsi="Times New Roman" w:cs="Times New Roman"/>
          <w:sz w:val="24"/>
          <w:szCs w:val="24"/>
        </w:rPr>
        <w:t xml:space="preserve"> широко используется для предотвращения перегрева рабочих в </w:t>
      </w:r>
      <w:proofErr w:type="spellStart"/>
      <w:r w:rsidRPr="00AB2BD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AB2BD7">
        <w:rPr>
          <w:rFonts w:ascii="Times New Roman" w:hAnsi="Times New Roman" w:cs="Times New Roman"/>
          <w:sz w:val="24"/>
          <w:szCs w:val="24"/>
        </w:rPr>
        <w:t xml:space="preserve"> горячих цехах.</w:t>
      </w:r>
    </w:p>
    <w:p w:rsidR="001D1E4D" w:rsidRPr="00AB2BD7" w:rsidRDefault="001D1E4D" w:rsidP="00AB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1E4D" w:rsidRPr="00AB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D7"/>
    <w:rsid w:val="000F219B"/>
    <w:rsid w:val="001D1E4D"/>
    <w:rsid w:val="00387A0B"/>
    <w:rsid w:val="00773BBB"/>
    <w:rsid w:val="009C7250"/>
    <w:rsid w:val="00AB2BD7"/>
    <w:rsid w:val="00DE4CD7"/>
    <w:rsid w:val="00F7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D12BC-5998-4834-9681-F9F57F83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A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7A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09441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411">
              <w:marLeft w:val="0"/>
              <w:marRight w:val="0"/>
              <w:marTop w:val="0"/>
              <w:marBottom w:val="0"/>
              <w:divBdr>
                <w:top w:val="single" w:sz="12" w:space="9" w:color="DEF3C5"/>
                <w:left w:val="single" w:sz="12" w:space="11" w:color="DEF3C5"/>
                <w:bottom w:val="single" w:sz="12" w:space="9" w:color="DEF3C5"/>
                <w:right w:val="single" w:sz="12" w:space="11" w:color="DEF3C5"/>
              </w:divBdr>
            </w:div>
          </w:divsChild>
        </w:div>
      </w:divsChild>
    </w:div>
    <w:div w:id="1384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irus.com/bgd/ohorona_pratsi_v_aviatsiyi_-_burichenko_la/konditsiyuvannya_povitrya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solverbook.com/spravochnik/mexanika/dinamika/zakon-soxraneniya-energii/" TargetMode="External"/><Relationship Id="rId5" Type="http://schemas.openxmlformats.org/officeDocument/2006/relationships/hyperlink" Target="http://ru.solverbook.com/spravochnik/formuly-po-fizike/formula-vnutrennej-energi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.solverbook.com/spravochnik/formuly-po-fizike/formula-kolichestva-teplot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dcterms:created xsi:type="dcterms:W3CDTF">2019-03-31T18:36:00Z</dcterms:created>
  <dcterms:modified xsi:type="dcterms:W3CDTF">2019-03-31T18:55:00Z</dcterms:modified>
</cp:coreProperties>
</file>