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Pr="00A67650" w:rsidRDefault="00A67650" w:rsidP="00C35DD2">
      <w:pPr>
        <w:ind w:right="225"/>
        <w:jc w:val="center"/>
        <w:rPr>
          <w:noProof w:val="0"/>
          <w:sz w:val="28"/>
          <w:lang w:val="ru-RU"/>
        </w:rPr>
      </w:pPr>
      <w:r w:rsidRPr="00A67650">
        <w:rPr>
          <w:noProof w:val="0"/>
          <w:sz w:val="28"/>
          <w:lang w:val="ru-RU"/>
        </w:rPr>
        <w:t>ТИТУЛЬНЫЙ ЛИСТ</w:t>
      </w: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A67650" w:rsidRDefault="00A67650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C35DD2" w:rsidRPr="00C35DD2" w:rsidRDefault="00C35DD2" w:rsidP="00C35DD2">
      <w:pPr>
        <w:ind w:right="225"/>
        <w:jc w:val="center"/>
        <w:rPr>
          <w:b/>
          <w:noProof w:val="0"/>
          <w:sz w:val="28"/>
          <w:lang w:val="ru-RU"/>
        </w:rPr>
      </w:pPr>
      <w:r w:rsidRPr="00C35DD2">
        <w:rPr>
          <w:b/>
          <w:noProof w:val="0"/>
          <w:sz w:val="28"/>
          <w:lang w:val="ru-RU"/>
        </w:rPr>
        <w:lastRenderedPageBreak/>
        <w:t>СОДЕРЖАНИЕ</w:t>
      </w:r>
    </w:p>
    <w:p w:rsidR="00C35DD2" w:rsidRPr="00C35DD2" w:rsidRDefault="00C35DD2" w:rsidP="00C35DD2">
      <w:pPr>
        <w:ind w:right="225"/>
        <w:jc w:val="center"/>
        <w:rPr>
          <w:b/>
          <w:noProof w:val="0"/>
          <w:sz w:val="28"/>
          <w:lang w:val="ru-RU"/>
        </w:rPr>
      </w:pPr>
    </w:p>
    <w:p w:rsidR="003379CA" w:rsidRPr="003379CA" w:rsidRDefault="00C35DD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r w:rsidRPr="003379CA">
        <w:rPr>
          <w:noProof w:val="0"/>
          <w:sz w:val="28"/>
          <w:szCs w:val="28"/>
          <w:lang w:val="ru-RU"/>
        </w:rPr>
        <w:fldChar w:fldCharType="begin"/>
      </w:r>
      <w:r w:rsidRPr="003379CA">
        <w:rPr>
          <w:noProof w:val="0"/>
          <w:sz w:val="28"/>
          <w:szCs w:val="28"/>
          <w:lang w:val="ru-RU"/>
        </w:rPr>
        <w:instrText xml:space="preserve"> TOC \o "1-3" \h \z \u </w:instrText>
      </w:r>
      <w:r w:rsidRPr="003379CA">
        <w:rPr>
          <w:noProof w:val="0"/>
          <w:sz w:val="28"/>
          <w:szCs w:val="28"/>
          <w:lang w:val="ru-RU"/>
        </w:rPr>
        <w:fldChar w:fldCharType="separate"/>
      </w:r>
      <w:hyperlink w:anchor="_Toc2093593" w:history="1">
        <w:r w:rsidR="003379CA" w:rsidRPr="003379CA">
          <w:rPr>
            <w:rStyle w:val="ad"/>
            <w:sz w:val="28"/>
            <w:szCs w:val="28"/>
          </w:rPr>
          <w:t>12. Машины специальной обработки: назначение, краткая характеристика</w:t>
        </w:r>
        <w:r w:rsidR="003379CA" w:rsidRPr="003379CA">
          <w:rPr>
            <w:webHidden/>
            <w:sz w:val="28"/>
            <w:szCs w:val="28"/>
          </w:rPr>
          <w:tab/>
        </w:r>
        <w:r w:rsidR="003379CA" w:rsidRPr="003379CA">
          <w:rPr>
            <w:webHidden/>
            <w:sz w:val="28"/>
            <w:szCs w:val="28"/>
          </w:rPr>
          <w:fldChar w:fldCharType="begin"/>
        </w:r>
        <w:r w:rsidR="003379CA" w:rsidRPr="003379CA">
          <w:rPr>
            <w:webHidden/>
            <w:sz w:val="28"/>
            <w:szCs w:val="28"/>
          </w:rPr>
          <w:instrText xml:space="preserve"> PAGEREF _Toc2093593 \h </w:instrText>
        </w:r>
        <w:r w:rsidR="003379CA" w:rsidRPr="003379CA">
          <w:rPr>
            <w:webHidden/>
            <w:sz w:val="28"/>
            <w:szCs w:val="28"/>
          </w:rPr>
        </w:r>
        <w:r w:rsidR="003379CA" w:rsidRPr="003379CA">
          <w:rPr>
            <w:webHidden/>
            <w:sz w:val="28"/>
            <w:szCs w:val="28"/>
          </w:rPr>
          <w:fldChar w:fldCharType="separate"/>
        </w:r>
        <w:r w:rsidR="00961FDA">
          <w:rPr>
            <w:webHidden/>
            <w:sz w:val="28"/>
            <w:szCs w:val="28"/>
          </w:rPr>
          <w:t>3</w:t>
        </w:r>
        <w:r w:rsidR="003379CA" w:rsidRPr="003379CA">
          <w:rPr>
            <w:webHidden/>
            <w:sz w:val="28"/>
            <w:szCs w:val="28"/>
          </w:rPr>
          <w:fldChar w:fldCharType="end"/>
        </w:r>
      </w:hyperlink>
    </w:p>
    <w:p w:rsidR="003379CA" w:rsidRPr="003379CA" w:rsidRDefault="003379C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2093594" w:history="1">
        <w:r w:rsidRPr="003379CA">
          <w:rPr>
            <w:rStyle w:val="ad"/>
            <w:sz w:val="28"/>
            <w:szCs w:val="28"/>
          </w:rPr>
          <w:t>31. Источники химического заражения и их краткая характеристика</w:t>
        </w:r>
        <w:r w:rsidRPr="003379CA">
          <w:rPr>
            <w:webHidden/>
            <w:sz w:val="28"/>
            <w:szCs w:val="28"/>
          </w:rPr>
          <w:tab/>
        </w:r>
        <w:r w:rsidRPr="003379CA">
          <w:rPr>
            <w:webHidden/>
            <w:sz w:val="28"/>
            <w:szCs w:val="28"/>
          </w:rPr>
          <w:fldChar w:fldCharType="begin"/>
        </w:r>
        <w:r w:rsidRPr="003379CA">
          <w:rPr>
            <w:webHidden/>
            <w:sz w:val="28"/>
            <w:szCs w:val="28"/>
          </w:rPr>
          <w:instrText xml:space="preserve"> PAGEREF _Toc2093594 \h </w:instrText>
        </w:r>
        <w:r w:rsidRPr="003379CA">
          <w:rPr>
            <w:webHidden/>
            <w:sz w:val="28"/>
            <w:szCs w:val="28"/>
          </w:rPr>
        </w:r>
        <w:r w:rsidRPr="003379CA">
          <w:rPr>
            <w:webHidden/>
            <w:sz w:val="28"/>
            <w:szCs w:val="28"/>
          </w:rPr>
          <w:fldChar w:fldCharType="separate"/>
        </w:r>
        <w:r w:rsidR="00961FDA">
          <w:rPr>
            <w:webHidden/>
            <w:sz w:val="28"/>
            <w:szCs w:val="28"/>
          </w:rPr>
          <w:t>9</w:t>
        </w:r>
        <w:r w:rsidRPr="003379CA">
          <w:rPr>
            <w:webHidden/>
            <w:sz w:val="28"/>
            <w:szCs w:val="28"/>
          </w:rPr>
          <w:fldChar w:fldCharType="end"/>
        </w:r>
      </w:hyperlink>
    </w:p>
    <w:p w:rsidR="003379CA" w:rsidRPr="003379CA" w:rsidRDefault="003379C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2093595" w:history="1">
        <w:r w:rsidRPr="003379CA">
          <w:rPr>
            <w:rStyle w:val="ad"/>
            <w:sz w:val="28"/>
            <w:szCs w:val="28"/>
          </w:rPr>
          <w:t>58. Основные возможные направления дальнейшего развития и совершенствования ядерного оружия</w:t>
        </w:r>
        <w:r w:rsidRPr="003379CA">
          <w:rPr>
            <w:webHidden/>
            <w:sz w:val="28"/>
            <w:szCs w:val="28"/>
          </w:rPr>
          <w:tab/>
        </w:r>
        <w:r w:rsidRPr="003379CA">
          <w:rPr>
            <w:webHidden/>
            <w:sz w:val="28"/>
            <w:szCs w:val="28"/>
          </w:rPr>
          <w:fldChar w:fldCharType="begin"/>
        </w:r>
        <w:r w:rsidRPr="003379CA">
          <w:rPr>
            <w:webHidden/>
            <w:sz w:val="28"/>
            <w:szCs w:val="28"/>
          </w:rPr>
          <w:instrText xml:space="preserve"> PAGEREF _Toc2093595 \h </w:instrText>
        </w:r>
        <w:r w:rsidRPr="003379CA">
          <w:rPr>
            <w:webHidden/>
            <w:sz w:val="28"/>
            <w:szCs w:val="28"/>
          </w:rPr>
        </w:r>
        <w:r w:rsidRPr="003379CA">
          <w:rPr>
            <w:webHidden/>
            <w:sz w:val="28"/>
            <w:szCs w:val="28"/>
          </w:rPr>
          <w:fldChar w:fldCharType="separate"/>
        </w:r>
        <w:r w:rsidR="00961FDA">
          <w:rPr>
            <w:webHidden/>
            <w:sz w:val="28"/>
            <w:szCs w:val="28"/>
          </w:rPr>
          <w:t>15</w:t>
        </w:r>
        <w:r w:rsidRPr="003379CA">
          <w:rPr>
            <w:webHidden/>
            <w:sz w:val="28"/>
            <w:szCs w:val="28"/>
          </w:rPr>
          <w:fldChar w:fldCharType="end"/>
        </w:r>
      </w:hyperlink>
    </w:p>
    <w:p w:rsidR="003379CA" w:rsidRPr="003379CA" w:rsidRDefault="003379C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sz w:val="28"/>
          <w:szCs w:val="28"/>
          <w:lang w:val="ru-RU"/>
        </w:rPr>
      </w:pPr>
      <w:hyperlink w:anchor="_Toc2093596" w:history="1">
        <w:r w:rsidRPr="003379CA">
          <w:rPr>
            <w:rStyle w:val="ad"/>
            <w:sz w:val="28"/>
            <w:szCs w:val="28"/>
          </w:rPr>
          <w:t>Список использованной литературы</w:t>
        </w:r>
        <w:r w:rsidRPr="003379CA">
          <w:rPr>
            <w:webHidden/>
            <w:sz w:val="28"/>
            <w:szCs w:val="28"/>
          </w:rPr>
          <w:tab/>
        </w:r>
        <w:r w:rsidRPr="003379CA">
          <w:rPr>
            <w:webHidden/>
            <w:sz w:val="28"/>
            <w:szCs w:val="28"/>
          </w:rPr>
          <w:fldChar w:fldCharType="begin"/>
        </w:r>
        <w:r w:rsidRPr="003379CA">
          <w:rPr>
            <w:webHidden/>
            <w:sz w:val="28"/>
            <w:szCs w:val="28"/>
          </w:rPr>
          <w:instrText xml:space="preserve"> PAGEREF _Toc2093596 \h </w:instrText>
        </w:r>
        <w:r w:rsidRPr="003379CA">
          <w:rPr>
            <w:webHidden/>
            <w:sz w:val="28"/>
            <w:szCs w:val="28"/>
          </w:rPr>
        </w:r>
        <w:r w:rsidRPr="003379CA">
          <w:rPr>
            <w:webHidden/>
            <w:sz w:val="28"/>
            <w:szCs w:val="28"/>
          </w:rPr>
          <w:fldChar w:fldCharType="separate"/>
        </w:r>
        <w:r w:rsidR="00961FDA">
          <w:rPr>
            <w:webHidden/>
            <w:sz w:val="28"/>
            <w:szCs w:val="28"/>
          </w:rPr>
          <w:t>19</w:t>
        </w:r>
        <w:r w:rsidRPr="003379CA">
          <w:rPr>
            <w:webHidden/>
            <w:sz w:val="28"/>
            <w:szCs w:val="28"/>
          </w:rPr>
          <w:fldChar w:fldCharType="end"/>
        </w:r>
      </w:hyperlink>
    </w:p>
    <w:p w:rsidR="00614087" w:rsidRDefault="00C35DD2" w:rsidP="0090082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  <w:r w:rsidRPr="003379CA">
        <w:rPr>
          <w:sz w:val="28"/>
          <w:szCs w:val="28"/>
        </w:rPr>
        <w:fldChar w:fldCharType="end"/>
      </w: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DD3D06" w:rsidRDefault="00DD3D06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</w:rPr>
      </w:pPr>
    </w:p>
    <w:p w:rsidR="00614087" w:rsidRDefault="00614087" w:rsidP="0061408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Cs/>
          <w:sz w:val="28"/>
          <w:lang w:val="en-US"/>
        </w:rPr>
      </w:pPr>
    </w:p>
    <w:p w:rsidR="00C35DD2" w:rsidRDefault="00C35DD2" w:rsidP="00614087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</w:p>
    <w:p w:rsidR="00C35DD2" w:rsidRDefault="00C35DD2" w:rsidP="0051781A">
      <w:pPr>
        <w:pStyle w:val="1"/>
        <w:rPr>
          <w:bCs w:val="0"/>
        </w:rPr>
      </w:pPr>
      <w:bookmarkStart w:id="0" w:name="_Toc2093593"/>
      <w:r w:rsidRPr="00C35DD2">
        <w:lastRenderedPageBreak/>
        <w:t>1</w:t>
      </w:r>
      <w:r w:rsidR="0051781A">
        <w:t>2</w:t>
      </w:r>
      <w:r w:rsidR="00A67650">
        <w:t>.</w:t>
      </w:r>
      <w:r w:rsidR="00435BDA">
        <w:t xml:space="preserve"> </w:t>
      </w:r>
      <w:r w:rsidR="00435BDA" w:rsidRPr="00435BDA">
        <w:t>Машины специальной обработки: назначение, краткая характеристика</w:t>
      </w:r>
      <w:bookmarkEnd w:id="0"/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В условиях возникновении техногенных аварий и катастроф медицинский персонал, поражённые и больные, поступившие на этапы медицинской эвакуации, медицинское имущество и прилегающая территория могут подвергаться заражению радиоактивными веществами (РВ) или отравляющими и высокотоксичными веществами (ОВТВ).</w:t>
      </w:r>
    </w:p>
    <w:p w:rsid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Для предупреждения поражений персонала, поражённых и должна проводиться специальная обработка, которая является одним из наиболее важных мероприятий по сохранению жизни, здоровья и профессиональной работоспособности граждан.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Специальная обработка – это комплекс организационных и технических мероприятий по обезвреживанию и удалению с поверхности тела человека различных объектов отравляющих высокотоксичных веществ, радиационных веществ и бактериологических средств.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Она включает дегазацию (ОВТВ), дезактивацию (РВ) и дезинфекцию (БС) техники, имущества, воды и продовольствия, а также санитарную обработку поражённых и больных.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Специальная обработка включает санитарную обработку поражённых, дезактивацию, дегазацию и дезинфекцию техники, одежды, обуви, снаряжения, индивидуальных средств защиты и другого имущества.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 xml:space="preserve">В зависимости от обстановки, наличия времени и имеющихся средств специальной обработки она подразделяется на </w:t>
      </w:r>
      <w:proofErr w:type="gramStart"/>
      <w:r w:rsidRPr="00B7175F">
        <w:rPr>
          <w:rFonts w:eastAsia="Calibri"/>
          <w:noProof w:val="0"/>
          <w:sz w:val="28"/>
          <w:szCs w:val="28"/>
          <w:lang w:val="ru-RU" w:eastAsia="en-US"/>
        </w:rPr>
        <w:t>частичную</w:t>
      </w:r>
      <w:proofErr w:type="gramEnd"/>
      <w:r w:rsidRPr="00B7175F">
        <w:rPr>
          <w:rFonts w:eastAsia="Calibri"/>
          <w:noProof w:val="0"/>
          <w:sz w:val="28"/>
          <w:szCs w:val="28"/>
          <w:lang w:val="ru-RU" w:eastAsia="en-US"/>
        </w:rPr>
        <w:t xml:space="preserve"> и полную.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b/>
          <w:bCs/>
          <w:noProof w:val="0"/>
          <w:sz w:val="28"/>
          <w:szCs w:val="28"/>
          <w:lang w:val="ru-RU" w:eastAsia="en-US"/>
        </w:rPr>
        <w:t>Частичная специальная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 обработка включает: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частичную санитарную обработку персонала, поражённых и больных;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частичную дегазацию, дезактивацию и дезинфекцию медицинского имущества, техники и других предметов, а также прилегающей территории.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iCs/>
          <w:noProof w:val="0"/>
          <w:sz w:val="28"/>
          <w:szCs w:val="28"/>
          <w:lang w:val="ru-RU" w:eastAsia="en-US"/>
        </w:rPr>
        <w:t>Частичная санитарная обработка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 заключается в обезвреживании и удалении ОВТВ с открытых участков кожных покровов, прилегающего к ним одежды (воротник, манжеты рукавов) и лицевой части противогаза. Удаление РВ должно проводиться со всех открытых участков кожи, одежды и технических средств индивидуальной защиты.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b/>
          <w:bCs/>
          <w:noProof w:val="0"/>
          <w:sz w:val="28"/>
          <w:szCs w:val="28"/>
          <w:lang w:val="ru-RU" w:eastAsia="en-US"/>
        </w:rPr>
        <w:t>Частичная специальная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 обработка включает: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при заражении ОВ</w:t>
      </w:r>
      <w:r>
        <w:rPr>
          <w:rFonts w:eastAsia="Calibri"/>
          <w:noProof w:val="0"/>
          <w:sz w:val="28"/>
          <w:szCs w:val="28"/>
          <w:lang w:val="ru-RU" w:eastAsia="en-US"/>
        </w:rPr>
        <w:t> –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 xml:space="preserve"> дегазацию открытых участков кожи, одежды, снаряжения, обуви, лицевой части противогазов (обработка открытых участков кожи проводится немедленно);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при заражении РВ </w:t>
      </w: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 xml:space="preserve"> дезактивацию открытых участков кожи, одежды, снаряжения, обуви, средств индивидуальной защиты;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lastRenderedPageBreak/>
        <w:t>при заражении БС </w:t>
      </w: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 xml:space="preserve"> дезинфекцию открытых участков кожи (лица, шеи, рук) человека.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b/>
          <w:bCs/>
          <w:noProof w:val="0"/>
          <w:sz w:val="28"/>
          <w:szCs w:val="28"/>
          <w:lang w:val="ru-RU" w:eastAsia="en-US"/>
        </w:rPr>
        <w:t>Полная специальная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 включает проведение в полном объеме дегазации, дезактивации, дезинфекции техники, медицинского имущества и других материальных средств, а при необходимости и санитарную обработку персонала.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Полная специальная обработка включает: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полную санитарную обработку персонала, поражённых и больных;</w:t>
      </w:r>
    </w:p>
    <w:p w:rsidR="00B7175F" w:rsidRP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r w:rsidRPr="00B7175F">
        <w:rPr>
          <w:rFonts w:eastAsia="Calibri"/>
          <w:noProof w:val="0"/>
          <w:sz w:val="28"/>
          <w:szCs w:val="28"/>
          <w:lang w:val="ru-RU" w:eastAsia="en-US"/>
        </w:rPr>
        <w:t>полную дегазацию, дезактивацию и дезинфекцию техники, медицинского имущества и других предметов, а также прилегающих территорий.</w:t>
      </w:r>
    </w:p>
    <w:p w:rsidR="00B7175F" w:rsidRDefault="00B7175F" w:rsidP="00B7175F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B7175F">
        <w:rPr>
          <w:rFonts w:eastAsia="Calibri"/>
          <w:noProof w:val="0"/>
          <w:sz w:val="28"/>
          <w:szCs w:val="28"/>
          <w:lang w:val="ru-RU" w:eastAsia="en-US"/>
        </w:rPr>
        <w:t>Полная санитарная обработка персонала, поражённых и больных заключается в обмывании всего тела водой с мылом, обязательной смены белья и одежды. При заражении РВ замена одежды проводится только в том случае, когда его механическая обработка (чистка, встряхивание, выколачивание) не обеспечивает уменьшения заражённости до установленных норм.</w:t>
      </w:r>
    </w:p>
    <w:p w:rsidR="00AF0A4C" w:rsidRPr="00AF0A4C" w:rsidRDefault="00AF0A4C" w:rsidP="00AF0A4C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F0A4C">
        <w:rPr>
          <w:rFonts w:eastAsia="Calibri"/>
          <w:noProof w:val="0"/>
          <w:sz w:val="28"/>
          <w:szCs w:val="28"/>
          <w:lang w:val="ru-RU" w:eastAsia="en-US"/>
        </w:rPr>
        <w:t>При организации и проведении санитарной обработки необходимо исходить из следующих общих положений:</w:t>
      </w:r>
    </w:p>
    <w:p w:rsidR="00AF0A4C" w:rsidRPr="00AF0A4C" w:rsidRDefault="00AF0A4C" w:rsidP="00AF0A4C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proofErr w:type="gramStart"/>
      <w:r w:rsidRPr="00AF0A4C">
        <w:rPr>
          <w:rFonts w:eastAsia="Calibri"/>
          <w:noProof w:val="0"/>
          <w:sz w:val="28"/>
          <w:szCs w:val="28"/>
          <w:lang w:val="ru-RU" w:eastAsia="en-US"/>
        </w:rPr>
        <w:t>поражённым</w:t>
      </w:r>
      <w:proofErr w:type="gramEnd"/>
      <w:r w:rsidRPr="00AF0A4C">
        <w:rPr>
          <w:rFonts w:eastAsia="Calibri"/>
          <w:noProof w:val="0"/>
          <w:sz w:val="28"/>
          <w:szCs w:val="28"/>
          <w:lang w:val="ru-RU" w:eastAsia="en-US"/>
        </w:rPr>
        <w:t xml:space="preserve"> ОВТВ тяжёлой и крайне тяжёлой степени необходимо обеспечить снятие противогаза в течение первого часа;</w:t>
      </w:r>
    </w:p>
    <w:p w:rsidR="00AF0A4C" w:rsidRPr="00AF0A4C" w:rsidRDefault="00AF0A4C" w:rsidP="00AF0A4C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proofErr w:type="gramStart"/>
      <w:r w:rsidRPr="00AF0A4C">
        <w:rPr>
          <w:rFonts w:eastAsia="Calibri"/>
          <w:noProof w:val="0"/>
          <w:sz w:val="28"/>
          <w:szCs w:val="28"/>
          <w:lang w:val="ru-RU" w:eastAsia="en-US"/>
        </w:rPr>
        <w:t>поражённым</w:t>
      </w:r>
      <w:proofErr w:type="gramEnd"/>
      <w:r w:rsidRPr="00AF0A4C">
        <w:rPr>
          <w:rFonts w:eastAsia="Calibri"/>
          <w:noProof w:val="0"/>
          <w:sz w:val="28"/>
          <w:szCs w:val="28"/>
          <w:lang w:val="ru-RU" w:eastAsia="en-US"/>
        </w:rPr>
        <w:t xml:space="preserve"> ОВТВ тяжёлой и крайне тяжёлой степени полная санитарная обработка противопоказана, поэтому ограничиваются частичной санитарной обработкой со сменой белья и одежды;</w:t>
      </w:r>
    </w:p>
    <w:p w:rsidR="00AF0A4C" w:rsidRPr="00AF0A4C" w:rsidRDefault="00AF0A4C" w:rsidP="00AF0A4C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-</w:t>
      </w:r>
      <w:r w:rsidRPr="00AF0A4C">
        <w:rPr>
          <w:rFonts w:eastAsia="Calibri"/>
          <w:noProof w:val="0"/>
          <w:sz w:val="28"/>
          <w:szCs w:val="28"/>
          <w:lang w:val="ru-RU" w:eastAsia="en-US"/>
        </w:rPr>
        <w:t>на проведение частичной санитарной обработки открытых участков кожи с помощью табельного средства у одного поражённого затрачивается около 2-3 мин., на частичную обработку со сменой одежды – от 6 до 8 мин., на полную санитарную обработку с помывкой – от 15 до 20 мин.</w:t>
      </w:r>
    </w:p>
    <w:p w:rsidR="00AF0A4C" w:rsidRPr="00AF0A4C" w:rsidRDefault="00AF0A4C" w:rsidP="00AF0A4C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F0A4C">
        <w:rPr>
          <w:rFonts w:eastAsia="Calibri"/>
          <w:noProof w:val="0"/>
          <w:sz w:val="28"/>
          <w:szCs w:val="28"/>
          <w:lang w:val="ru-RU" w:eastAsia="en-US"/>
        </w:rPr>
        <w:t>Полная дегазация и дезактивация техники, медицинского имущества и других предметов осуществляется путём обработки всей поверхности объекта специальным дегазирующими, дезактивирующими или полифункциональными растворами.</w:t>
      </w:r>
    </w:p>
    <w:p w:rsidR="00AF0A4C" w:rsidRPr="00B7175F" w:rsidRDefault="00AF0A4C" w:rsidP="00AF0A4C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F0A4C">
        <w:rPr>
          <w:rFonts w:eastAsia="Calibri"/>
          <w:noProof w:val="0"/>
          <w:sz w:val="28"/>
          <w:szCs w:val="28"/>
          <w:lang w:val="ru-RU" w:eastAsia="en-US"/>
        </w:rPr>
        <w:t>Продовольствие, зараженное ОВ (РВ, БС), подлежит дегазации (дезактивации, дезинфекции).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b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b/>
          <w:noProof w:val="0"/>
          <w:sz w:val="28"/>
          <w:szCs w:val="28"/>
          <w:lang w:val="ru-RU" w:eastAsia="en-US"/>
        </w:rPr>
        <w:t>Машины специальной обработки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1. Тепловая машина для специальной обработки ТМС-65.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2. Автомобильные разливочные станции АРС-14, АРС-14К, АРС-15.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3. Комплекты дегазации, дезактивации и дезинфекции вооружения и военной техники ДКВ-1.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lastRenderedPageBreak/>
        <w:t>4. Авиационный дегазационно-дезактивационный комплект АДДК.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5. Автомобильные дегазационные станции АГВ-3.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6. Бучильная установка БУ-4М.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7. Экстракционная полевая автомобильная станция ЭПАС.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8. Аэрозольные генераторы и дымовые машины.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b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b/>
          <w:noProof w:val="0"/>
          <w:sz w:val="28"/>
          <w:szCs w:val="28"/>
          <w:lang w:val="ru-RU" w:eastAsia="en-US"/>
        </w:rPr>
        <w:t>Авторазливочные станции АРС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 xml:space="preserve">Авторазливочные станции представляет собой комплект специального оборудования, смонтированного на автомобиле повышенной проходимости. </w:t>
      </w:r>
      <w:proofErr w:type="gramStart"/>
      <w:r w:rsidRPr="00FE789E">
        <w:rPr>
          <w:rFonts w:eastAsia="Calibri"/>
          <w:noProof w:val="0"/>
          <w:sz w:val="28"/>
          <w:szCs w:val="28"/>
          <w:lang w:val="ru-RU" w:eastAsia="en-US"/>
        </w:rPr>
        <w:t>Она предназначена для дегазации, дезинфекции и дезактивации техники и транспортных средств; дегазации и дезинфекции местности; забора, транспортировки и временного хранения жидкостей, дегазирующих, дезинфицирующих и дезактивирующих веществ и рецептур; приготовления дегазирующих, дезинфицирующих и дезактивирующих рецептур; снаряжения жидкостями комплектов специальной обработки; перевода жидких рецептур в аэрозольное состояние; пылеподавления на местности и помывки людей;</w:t>
      </w:r>
      <w:proofErr w:type="gramEnd"/>
      <w:r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тушения очагов пожаров.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В АРС применяются следующие растворы: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bookmarkStart w:id="1" w:name="_GoBack"/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bookmarkEnd w:id="1"/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Дегазирующий раствор №1 для дегазации и дезинфекции;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дегазирующий раствор № 2-бщ (2-ащ) для дегазации;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рецептура РД-2 для дегазации;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1 или 1,5% водный раствор ГК для дегазации, а также для дезинфекции </w:t>
      </w:r>
      <w:proofErr w:type="spellStart"/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>неспорообразующих</w:t>
      </w:r>
      <w:proofErr w:type="spellEnd"/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форм микробов;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0,15% водный раствор порошка СФ-2У для дезактивации;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0,3% водный раствор порошка СФ-2У для дегазации самолетов и вертолетов;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5 или 7,5% водный раствор ГК для дезинфекции спорообразующих форм микробов.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Основные технические характеристики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Вместимость цистерн: 3200 л (АРС-15); 2500 л (АРС-14); 1600л (АРС-12У);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Рабочее давление на раздаче растворов (воды) 0,2…1 МПа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Производительность по специальной обработке техники до 24ед./час.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Время развертывания (свертывания) – 6…8 (9…15) мин.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Возможности одной машины по дегазации и дезактивации одной зарядкой, единиц техники/</w:t>
      </w:r>
      <w:proofErr w:type="gramStart"/>
      <w:r w:rsidRPr="00FE789E">
        <w:rPr>
          <w:rFonts w:eastAsia="Calibri"/>
          <w:noProof w:val="0"/>
          <w:sz w:val="28"/>
          <w:szCs w:val="28"/>
          <w:lang w:val="ru-RU" w:eastAsia="en-US"/>
        </w:rPr>
        <w:t>ч</w:t>
      </w:r>
      <w:proofErr w:type="gramEnd"/>
      <w:r w:rsidRPr="00FE789E">
        <w:rPr>
          <w:rFonts w:eastAsia="Calibri"/>
          <w:noProof w:val="0"/>
          <w:sz w:val="28"/>
          <w:szCs w:val="28"/>
          <w:lang w:val="ru-RU" w:eastAsia="en-US"/>
        </w:rPr>
        <w:t>: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дегазация (дезинфекция) растворами №1 и №2 - 100;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дезактивация водным раствором СФ-2У - 20;</w:t>
      </w:r>
    </w:p>
    <w:p w:rsidR="00FE789E" w:rsidRPr="00FE789E" w:rsidRDefault="00961FDA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="00FE789E"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дезактивация струей воды – 2…4.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 xml:space="preserve">Количество одновременно обрабатываемых единиц техники щетками </w:t>
      </w:r>
      <w:r w:rsidRPr="00FE789E">
        <w:rPr>
          <w:rFonts w:eastAsia="Calibri"/>
          <w:noProof w:val="0"/>
          <w:sz w:val="28"/>
          <w:szCs w:val="28"/>
          <w:lang w:val="ru-RU" w:eastAsia="en-US"/>
        </w:rPr>
        <w:lastRenderedPageBreak/>
        <w:t>составляет 6…8.</w:t>
      </w: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 xml:space="preserve">Дегазация и дезинфекция местности (проходов, проездов, дорог) с помощью АРС-14 проводится поливкой водной суспензией </w:t>
      </w:r>
      <w:proofErr w:type="spellStart"/>
      <w:r w:rsidRPr="00FE789E">
        <w:rPr>
          <w:rFonts w:eastAsia="Calibri"/>
          <w:noProof w:val="0"/>
          <w:sz w:val="28"/>
          <w:szCs w:val="28"/>
          <w:lang w:val="ru-RU" w:eastAsia="en-US"/>
        </w:rPr>
        <w:t>дветретиосновной</w:t>
      </w:r>
      <w:proofErr w:type="spellEnd"/>
      <w:r w:rsidRPr="00FE789E">
        <w:rPr>
          <w:rFonts w:eastAsia="Calibri"/>
          <w:noProof w:val="0"/>
          <w:sz w:val="28"/>
          <w:szCs w:val="28"/>
          <w:lang w:val="ru-RU" w:eastAsia="en-US"/>
        </w:rPr>
        <w:t xml:space="preserve"> соли гипохлорита кальция. Для равномерного распределения суспензии к раздаточному трубопроводу присоединяется насадка специальной конструкции. Машина одной зарядкой обрабатывает полосу шириной 5 м и длиной 500м.</w:t>
      </w:r>
    </w:p>
    <w:p w:rsid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FE789E">
        <w:rPr>
          <w:rFonts w:eastAsia="Calibri"/>
          <w:noProof w:val="0"/>
          <w:sz w:val="28"/>
          <w:szCs w:val="28"/>
          <w:lang w:val="ru-RU" w:eastAsia="en-US"/>
        </w:rPr>
        <w:t>В настоящее время на смену станции АРС-14 готовится к производству новая авторазливочная станция, имеющая более широкие возможности, в числе которых: создание маскирующих аэрозольных завес, подогрев воды, рецептур и др. Станция имеет многофункциональную систему управления и контроля. Для модернизации АРС-14 и расширения ее возможностей предприятие приступило к серийному выпуску комплектов бортовых аэрозольных генераторов, что позволяет после их установки на станцию поставить надежную дымовую аэрозольную завесу. Авторазливочные станции АРС-14, хорошо зарекомендовали себя при тушении торфяников под Москвой, а также во время ликвидации последствий аварии на Чернобыльской АЭС. АРС-14 была основной машиной при проведении дезактивации зданий, территор</w:t>
      </w:r>
      <w:proofErr w:type="gramStart"/>
      <w:r w:rsidRPr="00FE789E">
        <w:rPr>
          <w:rFonts w:eastAsia="Calibri"/>
          <w:noProof w:val="0"/>
          <w:sz w:val="28"/>
          <w:szCs w:val="28"/>
          <w:lang w:val="ru-RU" w:eastAsia="en-US"/>
        </w:rPr>
        <w:t>ии АЭ</w:t>
      </w:r>
      <w:proofErr w:type="gramEnd"/>
      <w:r w:rsidRPr="00FE789E">
        <w:rPr>
          <w:rFonts w:eastAsia="Calibri"/>
          <w:noProof w:val="0"/>
          <w:sz w:val="28"/>
          <w:szCs w:val="28"/>
          <w:lang w:val="ru-RU" w:eastAsia="en-US"/>
        </w:rPr>
        <w:t>С и прилегающих к ней дорог.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Дезинфекционно-душевые установки предназначены для проведения помывки личного состава и дезинфекции (дезинсекции) обмундирования, обуви и индивидуальных средств защиты.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В подразделениях МЧС используются следующие виды дезинфекционно-душевых установок:</w:t>
      </w:r>
    </w:p>
    <w:p w:rsidR="007B75A2" w:rsidRPr="007B75A2" w:rsidRDefault="007B75A2" w:rsidP="007B75A2">
      <w:pPr>
        <w:widowControl w:val="0"/>
        <w:numPr>
          <w:ilvl w:val="1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ДДА-66,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смонтирована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на шасси автомобиля ГАЗ-66;</w:t>
      </w:r>
    </w:p>
    <w:p w:rsidR="007B75A2" w:rsidRPr="007B75A2" w:rsidRDefault="007B75A2" w:rsidP="007B75A2">
      <w:pPr>
        <w:widowControl w:val="0"/>
        <w:numPr>
          <w:ilvl w:val="1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ДДА-2,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смонтирована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на шасси автомобиля ЗиЛ-130;</w:t>
      </w:r>
    </w:p>
    <w:p w:rsidR="007B75A2" w:rsidRPr="007B75A2" w:rsidRDefault="007B75A2" w:rsidP="007B75A2">
      <w:pPr>
        <w:widowControl w:val="0"/>
        <w:numPr>
          <w:ilvl w:val="1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ДДА-3,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смонтирована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на шасси автомобиля ЗиЛ-131;</w:t>
      </w:r>
    </w:p>
    <w:p w:rsidR="007B75A2" w:rsidRPr="007B75A2" w:rsidRDefault="007B75A2" w:rsidP="007B75A2">
      <w:pPr>
        <w:widowControl w:val="0"/>
        <w:numPr>
          <w:ilvl w:val="1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ДДП,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смонтирована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на одноосном автомобильном прицепе.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Не зависимо от используемого шасси устройство и принцип действия всех ДДА и ДДП одинаковы.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Специальное оборудование установок включает следующие основные агрегаты: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паровой котел с водонагревателем;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бойлер-аккумулятор;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ручной водяной насос;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пароструйный элеватор;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инжектор;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дезинфекционные камеры;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систему питания котла дизельным топливом. В комплект 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lastRenderedPageBreak/>
        <w:t>установок входят: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душевые приборы;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резинотканевые рукава;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резиновая емкость на 1-1,5 м3;</w:t>
      </w:r>
    </w:p>
    <w:p w:rsid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мотопомпа для заполнения емкости из </w:t>
      </w:r>
      <w:proofErr w:type="spellStart"/>
      <w:r w:rsidRPr="007B75A2">
        <w:rPr>
          <w:rFonts w:eastAsia="Calibri"/>
          <w:noProof w:val="0"/>
          <w:sz w:val="28"/>
          <w:szCs w:val="28"/>
          <w:lang w:val="ru-RU" w:eastAsia="en-US"/>
        </w:rPr>
        <w:t>водоисточника</w:t>
      </w:r>
      <w:proofErr w:type="spellEnd"/>
      <w:r w:rsidRPr="007B75A2">
        <w:rPr>
          <w:rFonts w:eastAsia="Calibri"/>
          <w:noProof w:val="0"/>
          <w:sz w:val="28"/>
          <w:szCs w:val="28"/>
          <w:lang w:val="ru-RU" w:eastAsia="en-US"/>
        </w:rPr>
        <w:t>. 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b/>
          <w:bCs/>
          <w:noProof w:val="0"/>
          <w:sz w:val="28"/>
          <w:szCs w:val="28"/>
          <w:lang w:val="ru-RU" w:eastAsia="en-US"/>
        </w:rPr>
        <w:t>Принцип действия установки. 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Вода, необходимая для парообразования, засасывается из водоема через резинотканевые рукава и насосом подается по нагнетательной трубе через обратный клапан и водонагреватель в паровой котел. Образовавшийся в котле пар поступает в главный паропровод, из которого по мере надобности через соответствующие вентили поступает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в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бойлер-аккумулятор, пароструйный элеватор, дезинфекционные камеры, к формалиновым форсункам, в форсунку для распыливания жидкого топлива. Для улучшения тяги пар из котла по паропроводам подается в сифон, а также в инжектор для пополнения котла водой во время работы установки. Вода, необходимая для мытья, засасывается из водоема (емкости) пароструйным элеватором. Пар, пропускаемый через пароструйный элеватор, нагревает подсасываемую воду, которая поступает в бойлер-аккумулятор. Из бойлера-аккумулятора вода, подогретая паром до температуры 38-42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°С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>, подается на душевые приборы. Температуру воды в бойлере-аккумуляторе можно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регулировать путем изменения подачи пара и холодной воды.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Дезинфекция (дезинсекция) обмундирования осуществляется в дезинфекционных камерах обработкой его паровоздушной или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пароформалиновой смесью. Для загрузки и выгрузки обмундирования камеры оборудованы дверями. В походном положении в камерах перевозится съемное оборудование.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Пропускная способность ДДА-56 чел./час, дезинсекция обмундирования – лето/ зима 126/60компл./час.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Комбинированная обработк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а(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>помывка людей с дезинфекцией обмундирования) – лето/зима 40/20 чел./час.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b/>
          <w:bCs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b/>
          <w:bCs/>
          <w:noProof w:val="0"/>
          <w:sz w:val="28"/>
          <w:szCs w:val="28"/>
          <w:lang w:val="ru-RU" w:eastAsia="en-US"/>
        </w:rPr>
        <w:t>Машины для дегазации, дезактивации и дезинфекции техники, местности и сооружений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bCs/>
          <w:noProof w:val="0"/>
          <w:sz w:val="28"/>
          <w:szCs w:val="28"/>
          <w:lang w:val="ru-RU" w:eastAsia="en-US"/>
        </w:rPr>
        <w:t>Тепловая машина для специальной обработки ТМС-65</w:t>
      </w:r>
      <w:r>
        <w:rPr>
          <w:rFonts w:eastAsia="Calibri"/>
          <w:b/>
          <w:bCs/>
          <w:noProof w:val="0"/>
          <w:sz w:val="28"/>
          <w:szCs w:val="28"/>
          <w:lang w:val="ru-RU" w:eastAsia="en-US"/>
        </w:rPr>
        <w:t xml:space="preserve"> 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>предназначена для дегазации, дезактивации и дезинфекции наружных поверхностей техники мощным газовым и газокапельным потоками. Она может быть использована также для специальной обработки участков местности, дорог с твердым покрытием и сооружений.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Принцип действия ТМС-65 основан на использовании для дезактивации и дезинфекции техники и сооружений высокоскоростного газокапельного 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lastRenderedPageBreak/>
        <w:t>потока, получаемого путем подачи водных растворов в поток отходящих горючих газов турбореактивного двигателя ВК-1А, а для дегазации - высокотемпературного потока отработавших газов ТРД.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Специальное оборудование машины смонтировано на шасси автомобиля повышенной проходимости Урал-375Е и состоит из следующих основных частей: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турбореактивного двигателя (ТРД) ВК-1А с узлами крепления;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подъемно-поворотного устройства;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кабины оператора;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топливной и водяной систем;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системы обогрева;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гидравлической системы привода подъемн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о-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поворотного устройства;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электрооборудования;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фильтровентиляционной установки;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переговорного устройства;</w:t>
      </w:r>
    </w:p>
    <w:p w:rsidR="007B75A2" w:rsidRPr="007B75A2" w:rsidRDefault="007B75A2" w:rsidP="007B75A2">
      <w:pPr>
        <w:widowControl w:val="0"/>
        <w:numPr>
          <w:ilvl w:val="2"/>
          <w:numId w:val="8"/>
        </w:numPr>
        <w:spacing w:line="276" w:lineRule="auto"/>
        <w:ind w:left="0"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противопожарного оборудования.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В комплект машины входит прицеп-цистерна ПЦ-4Д-754В.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По устройству и принципу работы тепловая машина ТМС-65 аналогична пожарному автомобилю </w:t>
      </w:r>
      <w:proofErr w:type="spellStart"/>
      <w:r w:rsidRPr="007B75A2">
        <w:rPr>
          <w:rFonts w:eastAsia="Calibri"/>
          <w:noProof w:val="0"/>
          <w:sz w:val="28"/>
          <w:szCs w:val="28"/>
          <w:lang w:val="ru-RU" w:eastAsia="en-US"/>
        </w:rPr>
        <w:t>газоводяного</w:t>
      </w:r>
      <w:proofErr w:type="spell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тушения АГВТ- 150(375) и отличается от него отсутствием системы защиты от теплового излучения.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Турбореактивный двигатель ВК-1А является основным рабочим агрегатом машины для получения высокоскоростной и высокотемпературной струи отработавших газов. Двигатель крепится на поворотной раме, смонтированной на подрамнике. Поворот двигателя в горизонтальной плоскости, а также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подъем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и опускание осуществляются с помощью гидравлической системы. Все органы управления двигателем выведены в кабину оператора.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Прицеп-цистерна </w:t>
      </w:r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предназначена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для перевозки и хранения запаса воды (водных растворов). При транспортировке она заполняется водой до рабочего объема (2450 л), а при работе машины на месте - до полного объема (4200 л).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Производительность ТМС-65: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-дегазация крупной техники- 10-15 ед./час;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-дезактивация, дезинфекция крупной техники- 30-40 </w:t>
      </w:r>
      <w:proofErr w:type="spellStart"/>
      <w:proofErr w:type="gramStart"/>
      <w:r w:rsidRPr="007B75A2">
        <w:rPr>
          <w:rFonts w:eastAsia="Calibri"/>
          <w:noProof w:val="0"/>
          <w:sz w:val="28"/>
          <w:szCs w:val="28"/>
          <w:lang w:val="ru-RU" w:eastAsia="en-US"/>
        </w:rPr>
        <w:t>ед</w:t>
      </w:r>
      <w:proofErr w:type="spellEnd"/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>/час.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b/>
          <w:bCs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b/>
          <w:bCs/>
          <w:noProof w:val="0"/>
          <w:sz w:val="28"/>
          <w:szCs w:val="28"/>
          <w:lang w:val="ru-RU" w:eastAsia="en-US"/>
        </w:rPr>
        <w:t>Обмывочно-</w:t>
      </w:r>
      <w:proofErr w:type="spellStart"/>
      <w:r w:rsidRPr="007B75A2">
        <w:rPr>
          <w:rFonts w:eastAsia="Calibri"/>
          <w:b/>
          <w:bCs/>
          <w:noProof w:val="0"/>
          <w:sz w:val="28"/>
          <w:szCs w:val="28"/>
          <w:lang w:val="ru-RU" w:eastAsia="en-US"/>
        </w:rPr>
        <w:t>нейтрализационная</w:t>
      </w:r>
      <w:proofErr w:type="spellEnd"/>
      <w:r w:rsidRPr="007B75A2">
        <w:rPr>
          <w:rFonts w:eastAsia="Calibri"/>
          <w:b/>
          <w:bCs/>
          <w:noProof w:val="0"/>
          <w:sz w:val="28"/>
          <w:szCs w:val="28"/>
          <w:lang w:val="ru-RU" w:eastAsia="en-US"/>
        </w:rPr>
        <w:t xml:space="preserve"> машина 8Т311М(131) 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смонтирована на автомобильном шасси ЗиЛ-131 и предназначена для нейтрализации емкостей и различных изделий, выполнения обмывочных операций при работе с </w:t>
      </w:r>
      <w:proofErr w:type="spellStart"/>
      <w:r w:rsidRPr="007B75A2">
        <w:rPr>
          <w:rFonts w:eastAsia="Calibri"/>
          <w:noProof w:val="0"/>
          <w:sz w:val="28"/>
          <w:szCs w:val="28"/>
          <w:lang w:val="ru-RU" w:eastAsia="en-US"/>
        </w:rPr>
        <w:t>высокоагрессивными</w:t>
      </w:r>
      <w:proofErr w:type="spell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жидкостями, а также для тушения очагов 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lastRenderedPageBreak/>
        <w:t>пожара.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proofErr w:type="gramStart"/>
      <w:r>
        <w:rPr>
          <w:rFonts w:eastAsia="Calibri"/>
          <w:noProof w:val="0"/>
          <w:sz w:val="28"/>
          <w:szCs w:val="28"/>
          <w:lang w:val="ru-RU" w:eastAsia="en-US"/>
        </w:rPr>
        <w:t>П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>редназначена</w:t>
      </w:r>
      <w:proofErr w:type="gramEnd"/>
      <w:r w:rsidRPr="007B75A2">
        <w:rPr>
          <w:rFonts w:eastAsia="Calibri"/>
          <w:noProof w:val="0"/>
          <w:sz w:val="28"/>
          <w:szCs w:val="28"/>
          <w:lang w:val="ru-RU" w:eastAsia="en-US"/>
        </w:rPr>
        <w:t>: для дегазации, дезинфекции (дезинсекции) техники; дегазации и дезинфекции местности; снаряжения растворами дегазационных комплектов; транспортировки и временного хранения жидкостей; перекачки жидкостей из одной емкости в другую, минуя цистерну; приготовления в цистерне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 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>дегазирующих растворов и суспензий. Может также применяться для целей пожаротушения. Производительность- 6-8 ед. техники в час; количество рабочих мест – 3-8, расчет-2-3 человека.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b/>
          <w:bCs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b/>
          <w:bCs/>
          <w:noProof w:val="0"/>
          <w:sz w:val="28"/>
          <w:szCs w:val="28"/>
          <w:lang w:val="ru-RU" w:eastAsia="en-US"/>
        </w:rPr>
        <w:t>Дымовая машина ТДА-М 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>предназначена для создания маскирующих дымовых завес, а также для дезинсекции местности, дорог и других объектов инсектицидными аэрозолями.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Она представляет собой автомобиль ГАЗ-66, на котором смонтировано специальное оборудование, состоящее из цистерны, двух топливных баков, дополнительной трансмиссии от двигателя, </w:t>
      </w:r>
      <w:proofErr w:type="spellStart"/>
      <w:r w:rsidRPr="007B75A2">
        <w:rPr>
          <w:rFonts w:eastAsia="Calibri"/>
          <w:noProof w:val="0"/>
          <w:sz w:val="28"/>
          <w:szCs w:val="28"/>
          <w:lang w:val="ru-RU" w:eastAsia="en-US"/>
        </w:rPr>
        <w:t>газотермического</w:t>
      </w:r>
      <w:proofErr w:type="spellEnd"/>
      <w:r w:rsidRPr="007B75A2">
        <w:rPr>
          <w:rFonts w:eastAsia="Calibri"/>
          <w:noProof w:val="0"/>
          <w:sz w:val="28"/>
          <w:szCs w:val="28"/>
          <w:lang w:val="ru-RU" w:eastAsia="en-US"/>
        </w:rPr>
        <w:t xml:space="preserve"> генератора, нагнетателей воздуха,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 </w:t>
      </w:r>
      <w:r w:rsidRPr="007B75A2">
        <w:rPr>
          <w:rFonts w:eastAsia="Calibri"/>
          <w:noProof w:val="0"/>
          <w:sz w:val="28"/>
          <w:szCs w:val="28"/>
          <w:lang w:val="ru-RU" w:eastAsia="en-US"/>
        </w:rPr>
        <w:t>коммуникаций дымообразующего вещества, системы электрооборудования, органов измерения и контрольно- измерительных приборов.</w:t>
      </w:r>
    </w:p>
    <w:p w:rsidR="007B75A2" w:rsidRPr="007B75A2" w:rsidRDefault="007B75A2" w:rsidP="007B75A2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7B75A2">
        <w:rPr>
          <w:rFonts w:eastAsia="Calibri"/>
          <w:noProof w:val="0"/>
          <w:sz w:val="28"/>
          <w:szCs w:val="28"/>
          <w:lang w:val="ru-RU" w:eastAsia="en-US"/>
        </w:rPr>
        <w:t>Принцип действия ТДА-М основан на дроблении инсектицидного раствора потоком горячих газов (термомеханический способ) или потоком холодного воздуха (механический способ).</w:t>
      </w:r>
    </w:p>
    <w:p w:rsidR="007B75A2" w:rsidRPr="00FE789E" w:rsidRDefault="007B75A2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</w:p>
    <w:p w:rsidR="00FE789E" w:rsidRPr="00FE789E" w:rsidRDefault="00FE789E" w:rsidP="00FE789E">
      <w:pPr>
        <w:widowControl w:val="0"/>
        <w:spacing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</w:p>
    <w:p w:rsidR="008E711C" w:rsidRPr="008E711C" w:rsidRDefault="00D31A01" w:rsidP="00406C34">
      <w:pPr>
        <w:pStyle w:val="1"/>
      </w:pPr>
      <w:bookmarkStart w:id="2" w:name="_Toc2093594"/>
      <w:r w:rsidRPr="00D31A01">
        <w:t>31.</w:t>
      </w:r>
      <w:r w:rsidR="00435BDA">
        <w:t xml:space="preserve"> </w:t>
      </w:r>
      <w:r w:rsidR="00435BDA" w:rsidRPr="00435BDA">
        <w:t>Источники химического заражения и их краткая характеристика</w:t>
      </w:r>
      <w:bookmarkEnd w:id="2"/>
    </w:p>
    <w:p w:rsidR="00F33CBE" w:rsidRDefault="00F33CBE" w:rsidP="00C42D60">
      <w:pPr>
        <w:widowControl w:val="0"/>
        <w:spacing w:line="276" w:lineRule="auto"/>
        <w:ind w:firstLine="567"/>
        <w:jc w:val="both"/>
        <w:rPr>
          <w:sz w:val="28"/>
          <w:lang w:val="ru-RU"/>
        </w:rPr>
      </w:pP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b/>
          <w:sz w:val="28"/>
          <w:lang w:val="ru-RU"/>
        </w:rPr>
      </w:pPr>
      <w:r w:rsidRPr="008A2C81">
        <w:rPr>
          <w:b/>
          <w:sz w:val="28"/>
          <w:lang w:val="ru-RU"/>
        </w:rPr>
        <w:t>Источники химическо заражения.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1. залповые выбросы АХОВ в атмосферу с последующим заражением источников воды, местности, воздуха;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2. «химический» тип пожара с поступлением АХОВ и различных продуктов горения в окружающую среду;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3. сброс АХОВ в водоемы;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4. взрывы АХОВ, а так же сырья, необходимого для их получения или же исходных продуктов;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 xml:space="preserve">5. образование зон с высоким уровнем задымления и последующее осаждение АХОВ в виде «пятен» по следу, оставшемуся после </w:t>
      </w:r>
      <w:r w:rsidRPr="008A2C81">
        <w:rPr>
          <w:sz w:val="28"/>
          <w:lang w:val="ru-RU"/>
        </w:rPr>
        <w:lastRenderedPageBreak/>
        <w:t>распространения облака зараженного воздуха, миграцией и возгонкой.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Каждый из источников опасности (поражения), указанных выше по времени и месту, которое может проявляться последовательно, отдельно либо в сочетании с другими источниками, или же многократно повторен в различных комбинациях. Это зависит от условий аварии, физико-химических характеристик АХОВ, метеоусловий и особенностей местности.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b/>
          <w:sz w:val="28"/>
          <w:lang w:val="ru-RU"/>
        </w:rPr>
      </w:pPr>
      <w:r w:rsidRPr="008A2C81">
        <w:rPr>
          <w:b/>
          <w:sz w:val="28"/>
          <w:lang w:val="ru-RU"/>
        </w:rPr>
        <w:t>Классификация отравляющих и высокотоксичных веществ (овтв).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ОВ классифицируются по разным принципам. Значение имеют физические, химические, токсикологические свойства, а также тактические и методологические соображения.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Для военной медицины особый интерес представляет клас-сификация в соответствии с основным действием на организм и последствиями, к которым это действие приводит. Так, различают ОВ: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1. Смертельного действия: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нервно-паралитические (зарин, зоман, V-газы);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кожно-нарывные (иприт, люизит);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удушающие (фосген, дифосген);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общеядовитые (синильная кислота, хлорциан).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2. Несмертельного действия: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психохимические (психодислептики) (BZ);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раздражающие (CN, DM, CS, CR).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По скорости развития поражающего действия в группе ОВ различают: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быстродействующие (поражение характеризуется минимальным скрытым периодом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минуты): зарин, люизит, си-нильная кислота, CN, DM, CS, CR;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медленнодействующие (поражение характеризуется длительным скрытым периодом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часы): VX, иприт, фосген.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В зависимости от продолжительности заражения территории и войск после воздействия отравляющие вещества подразделяются на: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нестойкие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поражающие концентрации в зоне химического заражения </w:t>
      </w:r>
      <w:r w:rsidR="008A2C81" w:rsidRPr="008A2C81">
        <w:rPr>
          <w:sz w:val="28"/>
          <w:lang w:val="ru-RU"/>
        </w:rPr>
        <w:lastRenderedPageBreak/>
        <w:t>сохраняются несколько десятков минут после их боевого применения;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стойкие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поражающие концентрации в зоне химическо-го заражения сохраняются в течение нескольких часов и суток.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В странах, производивших ОВ, было принято выделять следующие группы: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табельные ОВ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вещества, производимые в больших ко-личествах, состоящие на вооружении армий, боевое применение которых определяется соответствующими уставами.</w:t>
      </w:r>
      <w:proofErr w:type="gramEnd"/>
      <w:r w:rsidR="008A2C81" w:rsidRPr="008A2C81">
        <w:rPr>
          <w:sz w:val="28"/>
          <w:lang w:val="ru-RU"/>
        </w:rPr>
        <w:t xml:space="preserve"> В США, например, к числу табельных относили VX, зарин, ботулотоксин, иприт, адамсит, хлорацетофенон, BZ и другие, включая их всевозможные смеси;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резервные ОВ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хорошо изученные вещества, которые на данный момент не производятся непосредственно в качестве ОВ, но при необходимости могут быть быстро изготовлены промышленностью в достаточных количествах (синильная кислота, галогенцианы, мышьякорганические и свинецорганические со-единения, фосген и др.);</w:t>
      </w:r>
    </w:p>
    <w:p w:rsidR="008A2C81" w:rsidRPr="008A2C81" w:rsidRDefault="00961FDA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ОВ ограниченного значения </w:t>
      </w:r>
      <w:r>
        <w:rPr>
          <w:sz w:val="28"/>
          <w:lang w:val="ru-RU"/>
        </w:rPr>
        <w:t>–</w:t>
      </w:r>
      <w:r w:rsidR="008A2C81" w:rsidRPr="008A2C81">
        <w:rPr>
          <w:sz w:val="28"/>
          <w:lang w:val="ru-RU"/>
        </w:rPr>
        <w:t xml:space="preserve"> токсичные вещества, свойства которых в целом удовлетворяют требованиям, предъявляемым к ОВ, но которые либо использовались и используются для других целей (фосфорорганические инсектициды, мышьяковистый водород и др.), либо производятся в малом количестве в связи с отсутствием достаточных производственных возможностей.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К числу ОВТВ прежде всего относятся: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- отравляющие вещества (ОВ) и токсины;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- сильнодействующие ядовитые вещества (СДЯВ) или, по другой терминологии, токсичные химические вещества (ТХВ) или аварийно-опасные химические вещества (АОХВ) - потенциальные агенты формирования очагов массовых санитарных потерь при техногенных авариях и катастрофах на промышленных объектах;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- пестициды и фитотоксиканты боевого применения;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- диверсионные яды;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lastRenderedPageBreak/>
        <w:t>- высокотоксичные вещества (ВТВ), действующие при применении современных образцов вооружений (угарный газ, пороховые газы и т.д.).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ОВТВ могут быть объединены в группы, в соответствии с особенностями механизмов, лежащих в основе острого повреждающего действия на организм, известной близостью течения и проявлений формирующегося токсического процесса: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1. Вещества, оказывающие преимущественно местное действие на слизистые оболочки глаз и дыхательных путей и вызывающие их раздражение, сопровождающееся временной утратой пораженным дееспособности («ОВТВ раздражающего действия »).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2. Вещества, оказывающие преимущественно местное действие на дыхательные пути и ткань легких и вызывающие развитие токсического отека легких («ОВТВ удушающего действия »).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3. Вещества, оказывающие преимущественно резорбтивное действие на организм, сопровождающееся выраженным нарушением функций органов и тканей с высокой метаболической активностью, в основе которого лежит острое повреждение энергетического обмена («ОВТВ общеядовитого действия »).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4. Вещества, характеризующиеся как местным, так и резорбтивным действием на организм, сопровождающимся структурно-функциональными изменениями со стороны клеток различных органов и тканей, в основе которых лежит нарушение пластического обмена, процессов синтеза белка и клеточного деления («ОВТВ цитотоксического действия »).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 xml:space="preserve">5. </w:t>
      </w:r>
      <w:proofErr w:type="gramStart"/>
      <w:r w:rsidRPr="008A2C81">
        <w:rPr>
          <w:sz w:val="28"/>
          <w:lang w:val="ru-RU"/>
        </w:rPr>
        <w:t>Вещества, оказывающие преимущественно резорбтивное действие на организм, сопровождающееся нарушением высшей нервной деятельности, механизмов регуляции жизненно важных органов и систем, в основе которого лежит повреждение процессов генерации, проведения и передачи нервных импульсов («ОВТВ нейротоксического действия »).</w:t>
      </w:r>
      <w:proofErr w:type="gramEnd"/>
    </w:p>
    <w:p w:rsid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b/>
          <w:sz w:val="28"/>
          <w:lang w:val="ru-RU"/>
        </w:rPr>
      </w:pPr>
      <w:r w:rsidRPr="008A2C81">
        <w:rPr>
          <w:b/>
          <w:sz w:val="28"/>
          <w:lang w:val="ru-RU"/>
        </w:rPr>
        <w:t xml:space="preserve">Краткая характеристика ОВТВ (основные закономерности </w:t>
      </w:r>
      <w:r w:rsidRPr="008A2C81">
        <w:rPr>
          <w:b/>
          <w:sz w:val="28"/>
          <w:lang w:val="ru-RU"/>
        </w:rPr>
        <w:lastRenderedPageBreak/>
        <w:t>взаимодействия организма и токсикантов).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Классификация химических веществ по их действию.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1. Вещества (АОХВ) раздражающего действия.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Представителями этой группы веществ являются: хлор, бром, акролеин, ацетон, пары кислот, ангидриды кислот и др.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К БОВ относятся: хлорацетофенон – (CN), хлорбензилденмалодинитрия (CS),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адамсит (ДМ), дибензолоксазепин (CR).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2. Вещества пульмонотоксического действия.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Наибольшую опасность представляет химические соединения следующих групп: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галогены (хлор, фтор);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ангидриды кислот (оксиды азота, оксиды серы);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аммиак;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proofErr w:type="gramStart"/>
      <w:r w:rsidRPr="008A2C81">
        <w:rPr>
          <w:sz w:val="28"/>
          <w:lang w:val="ru-RU"/>
        </w:rPr>
        <w:t>• галогенпроизводные угольной кислоты (фосген, дифосген);</w:t>
      </w:r>
      <w:proofErr w:type="gramEnd"/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галогенированные нитроалканы (хлорникрин, тетрахлординитро этан);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галогенфториды (трехфтористый хлор);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галогенсульфиды (пятифтористая сера);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галогенпроизводные непредельных углеводов (перфтризобутилен);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изоционаты (метилизоцинат).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Отравляющие и высокотоксичные вещества обще ядовитого действия.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proofErr w:type="gramStart"/>
      <w:r w:rsidRPr="008A2C81">
        <w:rPr>
          <w:sz w:val="28"/>
          <w:lang w:val="ru-RU"/>
        </w:rPr>
        <w:t>К общеядовитым веществам относятся: окись углерода, карбонилы металлов (тетракарбонит никеля и пентакарбонил железа), соли азотистой кислоты, алифатические нитриты, ароматические амины, ароматические нитраты, производные гидроксиламина, производные гидразина, анилин, арсин, бензол, фенол, синильная кислота и ее соединения, фторуксусная кислота, динитро-ортокрезол.</w:t>
      </w:r>
      <w:proofErr w:type="gramEnd"/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4. Отравляющие и высокотоксичные вещества цитотоксического действия.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 xml:space="preserve">Цитотоксическим называется повреждающее действие веществ на </w:t>
      </w:r>
      <w:r w:rsidRPr="008A2C81">
        <w:rPr>
          <w:sz w:val="28"/>
          <w:lang w:val="ru-RU"/>
        </w:rPr>
        <w:lastRenderedPageBreak/>
        <w:t>организм путем формирования глубоких структурных и функциональных изменений в клетках, приводящих к их гибели.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К числу наиболее токсичных представителей цитотоксикантов относятся: мышьяк, ртуть, серо-органические соединения (сернистый иприт, галогенизированные тиоэфиры) азот органические соединения (азотистый иприт, этиленимин); мышьякорганические соединения (люизит), органические окиси и перекиси (этиленоксид), диоксины, бензофураны, бефенилы, афлатоксины, трихоценовые микотоксины, аманитин, рицин и др.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bCs/>
          <w:sz w:val="28"/>
          <w:lang w:val="ru-RU"/>
        </w:rPr>
        <w:t>5 Отравляющие и высокотоксичные вещества нейротоксического действия</w:t>
      </w:r>
      <w:r w:rsidRPr="008A2C81">
        <w:rPr>
          <w:sz w:val="28"/>
          <w:lang w:val="ru-RU"/>
        </w:rPr>
        <w:t>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Нейротоксичность – это способность химических веществ, действуя на организм, вызывать нарушение структуры и (или функций нервной системы).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К числу ОВТВ нервно-паралитического действия можно отнести: ФОС (зарин, зоман, VX, фосфакол, армин, карбофос, дихлофос и др.)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производные карбалиновыой кислоты (пропуксор, альдикарб, диоксакарб);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бициклофосфаты (бутилбициклофосфаты, изопропил</w:t>
      </w:r>
      <w:r>
        <w:rPr>
          <w:sz w:val="28"/>
          <w:lang w:val="ru-RU"/>
        </w:rPr>
        <w:t>-</w:t>
      </w:r>
      <w:r w:rsidRPr="008A2C81">
        <w:rPr>
          <w:sz w:val="28"/>
          <w:lang w:val="ru-RU"/>
        </w:rPr>
        <w:t>бициклофосфаты);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производные гидразина (гидразин, диметилгидразин и др.);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сложные гетероциклические соединения (тетродоксин, сакситоксин, норборнан и др.);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белковые токсины (ботулоктосин, тетанотоксин);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галюциногены (ДЛК, BZ, сернил);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• вещества вызывающие органические повреждения нервной системы (талий, ТЭС).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Общая характеристика поражающего действия отравляющих веществ.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Поражающее действие ОВ зависит от многих условий: - это величина действующей дозы, времени, экспозиции, от физических свойств ОВ, летучести вещества, метеорологических условий.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ОВТВ оказывают на организм местное, общее и резорбтивное действие.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lastRenderedPageBreak/>
        <w:t>Под местным действием понимается та реакция организма, которая обнаруживается непосредственно на месте контакта ОВТВ с тканями или органами.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Эта реакция выражается в форме раздражения, воспаления и прижигания.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Под резорбтивным действием понимается общая реакция организма, возникающая вследствие всасывания ОВ и действия его через кровь, лимфу или нервную систему на различные органы и ткани.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В основе резорбтивного действия лежит нарушение в обмене веществ и функциональной деятельности клеток.</w:t>
      </w:r>
    </w:p>
    <w:p w:rsidR="008A2C81" w:rsidRPr="008A2C81" w:rsidRDefault="008A2C81" w:rsidP="008A2C81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  <w:r w:rsidRPr="008A2C81">
        <w:rPr>
          <w:sz w:val="28"/>
          <w:lang w:val="ru-RU"/>
        </w:rPr>
        <w:t>Большое практическое значение имеет рефлекторное действие ОВ, часто наблюдающееся при дыхательной аппликации раздражающих газов и паров. Клинически рефлекторное действие ОВ чаще всего проявляются в изменении ритма и глубины дыхания, спазме бронхиальной мускулатуры, нарушении ритма сердца, рвота.</w:t>
      </w:r>
    </w:p>
    <w:p w:rsidR="0090082E" w:rsidRDefault="0090082E" w:rsidP="008E711C">
      <w:pPr>
        <w:widowControl w:val="0"/>
        <w:spacing w:line="360" w:lineRule="auto"/>
        <w:ind w:firstLine="567"/>
        <w:jc w:val="both"/>
        <w:rPr>
          <w:sz w:val="28"/>
          <w:lang w:val="ru-RU"/>
        </w:rPr>
      </w:pPr>
    </w:p>
    <w:p w:rsidR="003C62CA" w:rsidRDefault="00D31A01" w:rsidP="00406C34">
      <w:pPr>
        <w:pStyle w:val="1"/>
      </w:pPr>
      <w:bookmarkStart w:id="3" w:name="_Toc2093595"/>
      <w:r w:rsidRPr="00D31A01">
        <w:t>58.</w:t>
      </w:r>
      <w:r>
        <w:t xml:space="preserve"> </w:t>
      </w:r>
      <w:r w:rsidR="00435BDA" w:rsidRPr="00435BDA">
        <w:t>Основные возможные направления дальнейшего развития и совершенствования ядерного оружия</w:t>
      </w:r>
      <w:bookmarkEnd w:id="3"/>
    </w:p>
    <w:p w:rsidR="00665C49" w:rsidRDefault="00665C49" w:rsidP="00435BDA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Утратив атомную монополию, администрация Трумэна ухватилась за идею создания термоядерного оружия. На первых этапах работы над водородной бомбой появились серьезные трудности: для начала реакции синтеза необходима высокая температура. Была предложена новая модель атомной бомбы, в которой механический удар первой бомбы используется для сжатия сердцевины второй бомбы, которая в свою очередь воспламеняется от сжатия. Затем вместо механического сжатия для воспламенения топлива использовали радиацию.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 xml:space="preserve">1 ноября 1952 г. в США было проведено секретное испытание термоядерного устройства. Мощность “Майка” составила 5-8 млн. тонн тринитротолуола. К примеру, мощность </w:t>
      </w:r>
      <w:proofErr w:type="gramStart"/>
      <w:r w:rsidRPr="00665C49">
        <w:rPr>
          <w:noProof w:val="0"/>
          <w:sz w:val="28"/>
          <w:szCs w:val="24"/>
          <w:lang w:val="ru-RU"/>
        </w:rPr>
        <w:t>всех взрывчатых веществ, использованных во 2-ой мировой войне равнялась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 5 млн. тонн. Ядерное горючее “Майка” представляло собой жидкий водород, взрыв которого </w:t>
      </w:r>
      <w:proofErr w:type="spellStart"/>
      <w:r w:rsidRPr="00665C49">
        <w:rPr>
          <w:noProof w:val="0"/>
          <w:sz w:val="28"/>
          <w:szCs w:val="24"/>
          <w:lang w:val="ru-RU"/>
        </w:rPr>
        <w:t>детонировался</w:t>
      </w:r>
      <w:proofErr w:type="spellEnd"/>
      <w:r w:rsidRPr="00665C49">
        <w:rPr>
          <w:noProof w:val="0"/>
          <w:sz w:val="28"/>
          <w:szCs w:val="24"/>
          <w:lang w:val="ru-RU"/>
        </w:rPr>
        <w:t xml:space="preserve"> атомным зарядом.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lastRenderedPageBreak/>
        <w:t>8 августа 1953 года в СССР была испытана первая в мире термоядерная бомба. Мощность взрыва превзошла все ожидания. Ближайший наблюдательный пункт был расположен на расстоянии 25 километров от места взрыва. После эксперимента Курчатов, создатель первой советской атомной и термоядерной бомбы, заявил о том, что нельзя допустить применения этого оружия по назначению. Его работы впоследствии продолжил А.Д. Сахаров.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22 ноября 1955 было произведено очередное испытание термоядерной бомбы. Взрыв был столь мощен, что произошли несчастные случаи. На расстоянии нескольких десятков километров погиб солдат - завалило траншею. В близлежащем населенном пункте погибли люди, не успевшие укрыться в бомбоубежищах.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 xml:space="preserve">Весной 1955 года Хрущев объявил об одностороннем </w:t>
      </w:r>
      <w:proofErr w:type="spellStart"/>
      <w:r w:rsidRPr="00665C49">
        <w:rPr>
          <w:noProof w:val="0"/>
          <w:sz w:val="28"/>
          <w:szCs w:val="24"/>
          <w:lang w:val="ru-RU"/>
        </w:rPr>
        <w:t>маратории</w:t>
      </w:r>
      <w:proofErr w:type="spellEnd"/>
      <w:r w:rsidRPr="00665C49">
        <w:rPr>
          <w:noProof w:val="0"/>
          <w:sz w:val="28"/>
          <w:szCs w:val="24"/>
          <w:lang w:val="ru-RU"/>
        </w:rPr>
        <w:t xml:space="preserve"> на ядерные испытания (в 1961 году испытания возобновятся, поскольку американские исследователи стали обгонять советские разработки).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Весной 1963 г. в штате Невада был испытан первый вариант нейтронного заряда. Позже была создана нейтронная бомба. Ее изобретатель Самюэль Коэн. Это самое маленькое оружие в семействе атомных, оно убивает не столько взрывом, сколько радиацией. Большая часть энергии расходуется на выпускание высокоэнергетических нейтронов. При взрыве такой бомбы мощностью в 1 килотонну (что в 12 раз меньше мощности бомбы, сброшенной на Хиросиму) разрушения будут наблюдаться только в радиусе 200 метров, в то время как все живые организмы погибнут на расстоянии до 1.2 км от эпицентра.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Эми или “</w:t>
      </w:r>
      <w:proofErr w:type="spellStart"/>
      <w:r w:rsidRPr="00665C49">
        <w:rPr>
          <w:noProof w:val="0"/>
          <w:sz w:val="28"/>
          <w:szCs w:val="24"/>
          <w:lang w:val="ru-RU"/>
        </w:rPr>
        <w:t>несмертельное</w:t>
      </w:r>
      <w:proofErr w:type="spellEnd"/>
      <w:r w:rsidRPr="00665C49">
        <w:rPr>
          <w:noProof w:val="0"/>
          <w:sz w:val="28"/>
          <w:szCs w:val="24"/>
          <w:lang w:val="ru-RU"/>
        </w:rPr>
        <w:t>” оружие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В начале 90-х годов в США стала зарождаться концепция, согласно которой вооруженные силы страны должны иметь не только ядерные и обычные вооружения, но и специальные средства, обеспечивающие эффективное участие в локальных конфликтах без нанесения противнику излишних потерь в живой силе и материальных ценностях.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Генераторы ЭМИ (супер ЭМИ), как показывают теоретические работы и проведенные за рубежом эксперименты, можно эффективно использовать для вывода из строя электронной и электротехнической аппаратуры, для стирания информации в банках данных и порчи ЭВМ.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Теоретические исследования и результаты физических экспериментов показывают, что ЭМИ ядерного взрыва может привести не только к выходу из строя полупроводниковых электронных устройств, но и к разрушению металлических проводников кабелей наземных сооружений. Кроме того возможно поражение аппаратуры ИСЗ, находящихся на низких орбитах.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lastRenderedPageBreak/>
        <w:t>То, что ядерный взрыв будет обязательно сопровождаться электромагнитным излучением, было ясно физикам-теоретикам еще до первого испытания ядерного устройства в 1945 году. Во время проводившихся в конце 50-х - начале 60-х годов ядерных взрывов в атмосфере и космическом пространстве наличие ЭМИ было зафиксировано экспериментально.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>Создание полупроводниковых приборов, а затем и интегральных схем, особенно устройств цифровой техники на их основе, и широкое внедрение сре</w:t>
      </w:r>
      <w:proofErr w:type="gramStart"/>
      <w:r w:rsidRPr="00665C49">
        <w:rPr>
          <w:noProof w:val="0"/>
          <w:sz w:val="28"/>
          <w:szCs w:val="24"/>
          <w:lang w:val="ru-RU"/>
        </w:rPr>
        <w:t>дств в р</w:t>
      </w:r>
      <w:proofErr w:type="gramEnd"/>
      <w:r w:rsidRPr="00665C49">
        <w:rPr>
          <w:noProof w:val="0"/>
          <w:sz w:val="28"/>
          <w:szCs w:val="24"/>
          <w:lang w:val="ru-RU"/>
        </w:rPr>
        <w:t>адиоэлектронную военную аппаратуру заставили военных специалистов по иному оценить угрозу ЭМИ. С 1970 года вопросы защиты оружия и военной техники от ЭМИ стали рассматриваться министерством обороны США как имеющие высшую приоритетность.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 xml:space="preserve">Механизм генерации ЭМИ заключается в следующем. При ядерном взрыве возникают гамма и рентгеновское </w:t>
      </w:r>
      <w:proofErr w:type="gramStart"/>
      <w:r w:rsidRPr="00665C49">
        <w:rPr>
          <w:noProof w:val="0"/>
          <w:sz w:val="28"/>
          <w:szCs w:val="24"/>
          <w:lang w:val="ru-RU"/>
        </w:rPr>
        <w:t>излучения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 и образуется поток нейтронов. Гамма-излучение, взаимодействуя с молекулами атмосферных газов, выбивает из них так называемые комптоновские электроны. Если взрыв осуществляется на высоте 20-40 км., то эти электроны захватываются магнитным полем Земли и, вращаясь относительно силовых линий этого </w:t>
      </w:r>
      <w:proofErr w:type="gramStart"/>
      <w:r w:rsidRPr="00665C49">
        <w:rPr>
          <w:noProof w:val="0"/>
          <w:sz w:val="28"/>
          <w:szCs w:val="24"/>
          <w:lang w:val="ru-RU"/>
        </w:rPr>
        <w:t>поля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 создают токи, генерирующие ЭМИ. При этом поле ЭМИ когерентно суммируется по направлению к земной поверхности, т.е. магнитное поле Земли </w:t>
      </w:r>
      <w:proofErr w:type="gramStart"/>
      <w:r w:rsidRPr="00665C49">
        <w:rPr>
          <w:noProof w:val="0"/>
          <w:sz w:val="28"/>
          <w:szCs w:val="24"/>
          <w:lang w:val="ru-RU"/>
        </w:rPr>
        <w:t>выполняет роль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, подобную фазированной антенной решетки. В результате этого резко увеличивается напряженность поля, </w:t>
      </w:r>
      <w:proofErr w:type="gramStart"/>
      <w:r w:rsidRPr="00665C49">
        <w:rPr>
          <w:noProof w:val="0"/>
          <w:sz w:val="28"/>
          <w:szCs w:val="24"/>
          <w:lang w:val="ru-RU"/>
        </w:rPr>
        <w:t>а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 следовательно, и амплитуда ЭМИ в районах южнее и севернее эпицентра взрыва. Продолжительность данного процесса с момента взрыва от 1 - 3 до 100 </w:t>
      </w:r>
      <w:proofErr w:type="spellStart"/>
      <w:r w:rsidRPr="00665C49">
        <w:rPr>
          <w:noProof w:val="0"/>
          <w:sz w:val="28"/>
          <w:szCs w:val="24"/>
          <w:lang w:val="ru-RU"/>
        </w:rPr>
        <w:t>нс</w:t>
      </w:r>
      <w:proofErr w:type="spellEnd"/>
      <w:r w:rsidRPr="00665C49">
        <w:rPr>
          <w:noProof w:val="0"/>
          <w:sz w:val="28"/>
          <w:szCs w:val="24"/>
          <w:lang w:val="ru-RU"/>
        </w:rPr>
        <w:t>.</w:t>
      </w:r>
    </w:p>
    <w:p w:rsidR="00665C49" w:rsidRP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 xml:space="preserve">На следующей стадии, длящейся примерно от 1 </w:t>
      </w:r>
      <w:proofErr w:type="spellStart"/>
      <w:r w:rsidRPr="00665C49">
        <w:rPr>
          <w:noProof w:val="0"/>
          <w:sz w:val="28"/>
          <w:szCs w:val="24"/>
          <w:lang w:val="ru-RU"/>
        </w:rPr>
        <w:t>мкс</w:t>
      </w:r>
      <w:proofErr w:type="spellEnd"/>
      <w:r w:rsidRPr="00665C49">
        <w:rPr>
          <w:noProof w:val="0"/>
          <w:sz w:val="28"/>
          <w:szCs w:val="24"/>
          <w:lang w:val="ru-RU"/>
        </w:rPr>
        <w:t xml:space="preserve"> до 1 с, ЭМИ создается комптоновскими электронами, выбитыми из молекул многократно отраженным гамма-излучением и за счет неупругого соударения этих электронов с потоком испускаемых при взрыве нейтронов. Интенсивность ЭМИ при этом оказывается примерно на три порядка ниже, чем на первой стадии.</w:t>
      </w:r>
    </w:p>
    <w:p w:rsidR="00665C49" w:rsidRDefault="00665C49" w:rsidP="00665C4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665C49">
        <w:rPr>
          <w:noProof w:val="0"/>
          <w:sz w:val="28"/>
          <w:szCs w:val="24"/>
          <w:lang w:val="ru-RU"/>
        </w:rPr>
        <w:t xml:space="preserve">На конечной стадии, занимающей период времени после взрыва от 1 </w:t>
      </w:r>
      <w:proofErr w:type="gramStart"/>
      <w:r w:rsidRPr="00665C49">
        <w:rPr>
          <w:noProof w:val="0"/>
          <w:sz w:val="28"/>
          <w:szCs w:val="24"/>
          <w:lang w:val="ru-RU"/>
        </w:rPr>
        <w:t>с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 </w:t>
      </w:r>
      <w:proofErr w:type="gramStart"/>
      <w:r w:rsidRPr="00665C49">
        <w:rPr>
          <w:noProof w:val="0"/>
          <w:sz w:val="28"/>
          <w:szCs w:val="24"/>
          <w:lang w:val="ru-RU"/>
        </w:rPr>
        <w:t>до</w:t>
      </w:r>
      <w:proofErr w:type="gramEnd"/>
      <w:r w:rsidRPr="00665C49">
        <w:rPr>
          <w:noProof w:val="0"/>
          <w:sz w:val="28"/>
          <w:szCs w:val="24"/>
          <w:lang w:val="ru-RU"/>
        </w:rPr>
        <w:t xml:space="preserve"> нескольких минут, ЭМИ генерируется магнитогидродинамическим эффектом, порождаемым возмущениями магнитного поля Земли токопроводящим огненным шаром взрыва. Интенсивность ЭМИ на этой стадии весьма мала и составляет несколько десятков вольт на километр.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t>Официально ядерное оружие в достаточно больших количествах находится на вооружении пяти государств (США, Россия, Китай, Великобритания, Франция). Кроме того, оно имеется в Израиле, Индии, Пакистане и в Северной Корее.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lastRenderedPageBreak/>
        <w:t>Усилиями ученых убедительно показан разрушительный, губительный для человечества характер ядерной войны. Проведенными исследованиями определено, что предельно допустимым значением ядерного воздействия, т.е. «ядерным порогом», после которого могут начаться катастрофические изменения биосферы и климата на Земле, является энергия, выделяющаяся при взрыве ядерных боезарядов суммарной мощностью около 100 Мт.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t>Несмотря на это, в сознании военных и политиков ядерных держав по-прежнему сохраняется представление о высокой значимости ядерного оружия в системе вооружения их армий, планируется возможность его применения.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t>В связи с этим ведущие ядерные державы продолжают работы по дальнейшему совершенствованию ядерного оружия.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t xml:space="preserve">Появились образцы ядерного </w:t>
      </w:r>
      <w:r w:rsidR="00961FDA">
        <w:rPr>
          <w:noProof w:val="0"/>
          <w:sz w:val="28"/>
          <w:szCs w:val="24"/>
          <w:lang w:val="ru-RU"/>
        </w:rPr>
        <w:t>–</w:t>
      </w:r>
      <w:r w:rsidRPr="00171070">
        <w:rPr>
          <w:noProof w:val="0"/>
          <w:sz w:val="28"/>
          <w:szCs w:val="24"/>
          <w:lang w:val="ru-RU"/>
        </w:rPr>
        <w:t xml:space="preserve"> нейтронного оружия, при взрыве боеголовки которого основное поражение наносится потоком нейтронов живым организмам.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t>Идут разработки оружия на основе гамма-излучения, в котором выделение энергии из ядер некоторых элементов происходит без деления или синтеза ядра. Так, например, взрыв на основе гафния, ядра которого могут существовать в высокоэнергетической форме или в виде ядерных изомеров, может быть очень мощным. Один грамм полностью</w:t>
      </w:r>
      <w:r>
        <w:rPr>
          <w:noProof w:val="0"/>
          <w:sz w:val="28"/>
          <w:szCs w:val="24"/>
          <w:lang w:val="ru-RU"/>
        </w:rPr>
        <w:t xml:space="preserve"> </w:t>
      </w:r>
      <w:r w:rsidRPr="00171070">
        <w:rPr>
          <w:noProof w:val="0"/>
          <w:sz w:val="28"/>
          <w:szCs w:val="24"/>
          <w:lang w:val="ru-RU"/>
        </w:rPr>
        <w:t xml:space="preserve">заряженного изомера гафния может содержать больше энергии, чем 50 кг тринитротолуола, что позволяет изготовлять миниатюрные ракеты с боеголовками, заметно превышающими по </w:t>
      </w:r>
      <w:proofErr w:type="gramStart"/>
      <w:r w:rsidRPr="00171070">
        <w:rPr>
          <w:noProof w:val="0"/>
          <w:sz w:val="28"/>
          <w:szCs w:val="24"/>
          <w:lang w:val="ru-RU"/>
        </w:rPr>
        <w:t>мощности</w:t>
      </w:r>
      <w:proofErr w:type="gramEnd"/>
      <w:r w:rsidRPr="00171070">
        <w:rPr>
          <w:noProof w:val="0"/>
          <w:sz w:val="28"/>
          <w:szCs w:val="24"/>
          <w:lang w:val="ru-RU"/>
        </w:rPr>
        <w:t xml:space="preserve"> существующие обычные вооружения. В результате взрыва на основе ядерных изомеров выделяются высокоэнергетические гамма-лучи, способные уничтожить любое живое существо, и выпадает сравнительно мало осадков в сравнении </w:t>
      </w:r>
      <w:proofErr w:type="gramStart"/>
      <w:r w:rsidRPr="00171070">
        <w:rPr>
          <w:noProof w:val="0"/>
          <w:sz w:val="28"/>
          <w:szCs w:val="24"/>
          <w:lang w:val="ru-RU"/>
        </w:rPr>
        <w:t>со</w:t>
      </w:r>
      <w:proofErr w:type="gramEnd"/>
      <w:r w:rsidRPr="00171070">
        <w:rPr>
          <w:noProof w:val="0"/>
          <w:sz w:val="28"/>
          <w:szCs w:val="24"/>
          <w:lang w:val="ru-RU"/>
        </w:rPr>
        <w:t xml:space="preserve"> взрывом на основе деления ядра.</w:t>
      </w:r>
    </w:p>
    <w:p w:rsidR="00171070" w:rsidRPr="00171070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t>Активно ведутся работы по созданию ядерно-кинетического оружия, ядерно-микроволнового оружия, рентгеновских лазеров с ядерной накачкой. Идёт разработка ядерных боеприпасов с повышенным выходом электромагнитного импульса.</w:t>
      </w:r>
    </w:p>
    <w:p w:rsidR="00171070" w:rsidRPr="00665C49" w:rsidRDefault="00171070" w:rsidP="00171070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  <w:r w:rsidRPr="00171070">
        <w:rPr>
          <w:noProof w:val="0"/>
          <w:sz w:val="28"/>
          <w:szCs w:val="24"/>
          <w:lang w:val="ru-RU"/>
        </w:rPr>
        <w:br/>
      </w:r>
    </w:p>
    <w:p w:rsidR="00665C49" w:rsidRPr="00E33DB9" w:rsidRDefault="00665C49" w:rsidP="00435BDA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</w:p>
    <w:p w:rsidR="00E33DB9" w:rsidRDefault="00E33DB9" w:rsidP="00E33DB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</w:p>
    <w:p w:rsidR="00435BDA" w:rsidRDefault="00435BDA" w:rsidP="00E33DB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</w:p>
    <w:p w:rsidR="00435BDA" w:rsidRDefault="00435BDA" w:rsidP="00E33DB9">
      <w:pPr>
        <w:spacing w:line="276" w:lineRule="auto"/>
        <w:ind w:firstLine="567"/>
        <w:jc w:val="both"/>
        <w:rPr>
          <w:noProof w:val="0"/>
          <w:sz w:val="28"/>
          <w:szCs w:val="24"/>
          <w:lang w:val="ru-RU"/>
        </w:rPr>
      </w:pPr>
    </w:p>
    <w:p w:rsidR="00B51E28" w:rsidRPr="00385D65" w:rsidRDefault="00385D65" w:rsidP="00406C34">
      <w:pPr>
        <w:pStyle w:val="1"/>
      </w:pPr>
      <w:bookmarkStart w:id="4" w:name="_Toc2093596"/>
      <w:r w:rsidRPr="00385D65">
        <w:t>Список использованной литературы</w:t>
      </w:r>
      <w:bookmarkEnd w:id="4"/>
    </w:p>
    <w:p w:rsidR="00B51E28" w:rsidRPr="00967FBD" w:rsidRDefault="00B51E28" w:rsidP="00614087">
      <w:pPr>
        <w:widowControl w:val="0"/>
        <w:spacing w:line="360" w:lineRule="auto"/>
        <w:ind w:firstLine="567"/>
        <w:jc w:val="both"/>
        <w:rPr>
          <w:bCs/>
          <w:sz w:val="28"/>
          <w:lang w:val="ru-RU"/>
        </w:rPr>
      </w:pPr>
    </w:p>
    <w:p w:rsidR="00AE6B5B" w:rsidRPr="00AE6B5B" w:rsidRDefault="00AE6B5B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E6B5B">
        <w:rPr>
          <w:rFonts w:eastAsia="Calibri"/>
          <w:noProof w:val="0"/>
          <w:sz w:val="28"/>
          <w:szCs w:val="28"/>
          <w:lang w:val="ru-RU" w:eastAsia="en-US"/>
        </w:rPr>
        <w:t>1. Указ Президента РФ от 20 декабря 2016 г. № 696 «Об утверждении Основ государственной политики Российской Федерации в области гражданской обороны на период до 2030 года».</w:t>
      </w:r>
    </w:p>
    <w:p w:rsidR="00AE6B5B" w:rsidRPr="00AE6B5B" w:rsidRDefault="00AE6B5B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E6B5B">
        <w:rPr>
          <w:rFonts w:eastAsia="Calibri"/>
          <w:noProof w:val="0"/>
          <w:sz w:val="28"/>
          <w:szCs w:val="28"/>
          <w:lang w:val="ru-RU" w:eastAsia="en-US"/>
        </w:rPr>
        <w:t>2. Федеральный закон «О гражданской обороне» от 12 февраля 1998 года № 28-ФЗ.</w:t>
      </w:r>
    </w:p>
    <w:p w:rsidR="00AE6B5B" w:rsidRDefault="00AE6B5B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E6B5B">
        <w:rPr>
          <w:rFonts w:eastAsia="Calibri"/>
          <w:noProof w:val="0"/>
          <w:sz w:val="28"/>
          <w:szCs w:val="28"/>
          <w:lang w:val="ru-RU" w:eastAsia="en-US"/>
        </w:rPr>
        <w:t>3. Приказ МЧС РФ от 27 мая 2003 г.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</w:r>
    </w:p>
    <w:p w:rsidR="00AE6B5B" w:rsidRPr="00AE6B5B" w:rsidRDefault="0011533D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4</w:t>
      </w:r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>. Атаманюк В.Г. и др. Гражданская оборона. Учебник для вузов / В.Г. Атаманюк и др. М.: Высшая школа, 2006.</w:t>
      </w:r>
    </w:p>
    <w:p w:rsidR="00AE6B5B" w:rsidRDefault="0011533D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5</w:t>
      </w:r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>. Безопасность жизнедеятельности: курс лекций / Н.С. Мальченко. - Минск: Ковчег, 2015.</w:t>
      </w:r>
    </w:p>
    <w:p w:rsidR="0011533D" w:rsidRDefault="0011533D" w:rsidP="0011533D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 xml:space="preserve">6. </w:t>
      </w:r>
      <w:r w:rsidRPr="0011533D">
        <w:rPr>
          <w:rFonts w:eastAsia="Calibri"/>
          <w:noProof w:val="0"/>
          <w:sz w:val="28"/>
          <w:szCs w:val="28"/>
          <w:lang w:val="ru-RU" w:eastAsia="en-US"/>
        </w:rPr>
        <w:t>Военная токсикология, радиобиология и медицинская защита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. </w:t>
      </w:r>
      <w:r w:rsidRPr="0011533D">
        <w:rPr>
          <w:rFonts w:eastAsia="Calibri"/>
          <w:noProof w:val="0"/>
          <w:sz w:val="28"/>
          <w:szCs w:val="28"/>
          <w:lang w:val="ru-RU" w:eastAsia="en-US"/>
        </w:rPr>
        <w:t xml:space="preserve">Куценко С.А., </w:t>
      </w:r>
      <w:proofErr w:type="spellStart"/>
      <w:r w:rsidRPr="0011533D">
        <w:rPr>
          <w:rFonts w:eastAsia="Calibri"/>
          <w:noProof w:val="0"/>
          <w:sz w:val="28"/>
          <w:szCs w:val="28"/>
          <w:lang w:val="ru-RU" w:eastAsia="en-US"/>
        </w:rPr>
        <w:t>Бутомо</w:t>
      </w:r>
      <w:proofErr w:type="spellEnd"/>
      <w:r w:rsidRPr="0011533D">
        <w:rPr>
          <w:rFonts w:eastAsia="Calibri"/>
          <w:noProof w:val="0"/>
          <w:sz w:val="28"/>
          <w:szCs w:val="28"/>
          <w:lang w:val="ru-RU" w:eastAsia="en-US"/>
        </w:rPr>
        <w:t xml:space="preserve"> Н.В., Гребенюк А.Н. и др. </w:t>
      </w:r>
      <w:r>
        <w:rPr>
          <w:rFonts w:eastAsia="Calibri"/>
          <w:noProof w:val="0"/>
          <w:sz w:val="28"/>
          <w:szCs w:val="28"/>
          <w:lang w:val="ru-RU" w:eastAsia="en-US"/>
        </w:rPr>
        <w:t>/</w:t>
      </w:r>
      <w:r w:rsidRPr="0011533D">
        <w:rPr>
          <w:rFonts w:eastAsia="Calibri"/>
          <w:noProof w:val="0"/>
          <w:sz w:val="28"/>
          <w:szCs w:val="28"/>
          <w:lang w:val="ru-RU" w:eastAsia="en-US"/>
        </w:rPr>
        <w:t xml:space="preserve"> Под ред. Куценко С.А.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 </w:t>
      </w:r>
      <w:r w:rsidRPr="0011533D">
        <w:rPr>
          <w:rFonts w:eastAsia="Calibri"/>
          <w:noProof w:val="0"/>
          <w:sz w:val="28"/>
          <w:szCs w:val="28"/>
          <w:lang w:val="ru-RU" w:eastAsia="en-US"/>
        </w:rPr>
        <w:t xml:space="preserve">Учебник. </w:t>
      </w:r>
      <w:r>
        <w:rPr>
          <w:rFonts w:eastAsia="Calibri"/>
          <w:noProof w:val="0"/>
          <w:sz w:val="28"/>
          <w:szCs w:val="28"/>
          <w:lang w:val="ru-RU" w:eastAsia="en-US"/>
        </w:rPr>
        <w:t>–</w:t>
      </w:r>
      <w:r w:rsidRPr="0011533D">
        <w:rPr>
          <w:rFonts w:eastAsia="Calibri"/>
          <w:noProof w:val="0"/>
          <w:sz w:val="28"/>
          <w:szCs w:val="28"/>
          <w:lang w:val="ru-RU" w:eastAsia="en-US"/>
        </w:rPr>
        <w:t xml:space="preserve"> СПб</w:t>
      </w:r>
      <w:proofErr w:type="gramStart"/>
      <w:r w:rsidRPr="0011533D">
        <w:rPr>
          <w:rFonts w:eastAsia="Calibri"/>
          <w:noProof w:val="0"/>
          <w:sz w:val="28"/>
          <w:szCs w:val="28"/>
          <w:lang w:val="ru-RU" w:eastAsia="en-US"/>
        </w:rPr>
        <w:t xml:space="preserve">.: </w:t>
      </w:r>
      <w:proofErr w:type="gramEnd"/>
      <w:r w:rsidRPr="0011533D">
        <w:rPr>
          <w:rFonts w:eastAsia="Calibri"/>
          <w:noProof w:val="0"/>
          <w:sz w:val="28"/>
          <w:szCs w:val="28"/>
          <w:lang w:val="ru-RU" w:eastAsia="en-US"/>
        </w:rPr>
        <w:t>Фолиант, 2004.</w:t>
      </w:r>
    </w:p>
    <w:p w:rsidR="00FD44B5" w:rsidRPr="00AE6B5B" w:rsidRDefault="00FD44B5" w:rsidP="0011533D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 xml:space="preserve">7. </w:t>
      </w:r>
      <w:r w:rsidRPr="00FD44B5">
        <w:rPr>
          <w:rFonts w:eastAsia="Calibri"/>
          <w:noProof w:val="0"/>
          <w:sz w:val="28"/>
          <w:szCs w:val="28"/>
          <w:lang w:val="ru-RU" w:eastAsia="en-US"/>
        </w:rPr>
        <w:t>Ефремов С.В. Радиационная и химическая защита. Учебное пособие. – СПб</w:t>
      </w:r>
      <w:proofErr w:type="gramStart"/>
      <w:r w:rsidRPr="00FD44B5">
        <w:rPr>
          <w:rFonts w:eastAsia="Calibri"/>
          <w:noProof w:val="0"/>
          <w:sz w:val="28"/>
          <w:szCs w:val="28"/>
          <w:lang w:val="ru-RU" w:eastAsia="en-US"/>
        </w:rPr>
        <w:t xml:space="preserve">.: </w:t>
      </w:r>
      <w:proofErr w:type="spellStart"/>
      <w:proofErr w:type="gramEnd"/>
      <w:r w:rsidRPr="00FD44B5">
        <w:rPr>
          <w:rFonts w:eastAsia="Calibri"/>
          <w:noProof w:val="0"/>
          <w:sz w:val="28"/>
          <w:szCs w:val="28"/>
          <w:lang w:val="ru-RU" w:eastAsia="en-US"/>
        </w:rPr>
        <w:t>СПбГПУ</w:t>
      </w:r>
      <w:proofErr w:type="spellEnd"/>
      <w:r w:rsidRPr="00FD44B5">
        <w:rPr>
          <w:rFonts w:eastAsia="Calibri"/>
          <w:noProof w:val="0"/>
          <w:sz w:val="28"/>
          <w:szCs w:val="28"/>
          <w:lang w:val="ru-RU" w:eastAsia="en-US"/>
        </w:rPr>
        <w:t>. – 2005</w:t>
      </w:r>
      <w:r>
        <w:rPr>
          <w:rFonts w:eastAsia="Calibri"/>
          <w:noProof w:val="0"/>
          <w:sz w:val="28"/>
          <w:szCs w:val="28"/>
          <w:lang w:val="ru-RU" w:eastAsia="en-US"/>
        </w:rPr>
        <w:t>.</w:t>
      </w:r>
    </w:p>
    <w:p w:rsidR="00AE6B5B" w:rsidRPr="00AE6B5B" w:rsidRDefault="00FD44B5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8</w:t>
      </w:r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>. Организация и ведение гражданской обороны и защиты населения и территорий от чрезвычайных ситуаций природного и техногенного характера. – М.: Институт риска и безопасности, 2011.</w:t>
      </w:r>
    </w:p>
    <w:p w:rsidR="00AE6B5B" w:rsidRPr="00AE6B5B" w:rsidRDefault="00FD44B5" w:rsidP="00AE6B5B">
      <w:pPr>
        <w:spacing w:after="200" w:line="276" w:lineRule="auto"/>
        <w:ind w:firstLine="567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9</w:t>
      </w:r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 xml:space="preserve">. </w:t>
      </w:r>
      <w:proofErr w:type="spellStart"/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>Хван</w:t>
      </w:r>
      <w:proofErr w:type="spellEnd"/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 xml:space="preserve"> Т.А., </w:t>
      </w:r>
      <w:proofErr w:type="spellStart"/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>Хван</w:t>
      </w:r>
      <w:proofErr w:type="spellEnd"/>
      <w:r w:rsidR="00AE6B5B" w:rsidRPr="00AE6B5B">
        <w:rPr>
          <w:rFonts w:eastAsia="Calibri"/>
          <w:noProof w:val="0"/>
          <w:sz w:val="28"/>
          <w:szCs w:val="28"/>
          <w:lang w:val="ru-RU" w:eastAsia="en-US"/>
        </w:rPr>
        <w:t xml:space="preserve"> П.А. Основы безопасности жизнедеятельности. Изд-во Феникс, Ростов-на-Дону, 2005.</w:t>
      </w:r>
    </w:p>
    <w:p w:rsidR="00B51E28" w:rsidRPr="00EF3509" w:rsidRDefault="00E16523" w:rsidP="00EF3509">
      <w:pPr>
        <w:pStyle w:val="ae"/>
        <w:spacing w:line="360" w:lineRule="auto"/>
        <w:ind w:firstLine="567"/>
        <w:jc w:val="both"/>
        <w:rPr>
          <w:color w:val="FFFFFF" w:themeColor="background1"/>
          <w:sz w:val="28"/>
          <w:szCs w:val="28"/>
          <w:lang w:val="ru-RU"/>
        </w:rPr>
      </w:pPr>
      <w:r w:rsidRPr="00EF3509">
        <w:rPr>
          <w:color w:val="FFFFFF" w:themeColor="background1"/>
          <w:sz w:val="28"/>
          <w:szCs w:val="28"/>
          <w:lang w:val="ru-RU"/>
        </w:rPr>
        <w:t>Размещено на Allbest.ur</w:t>
      </w:r>
    </w:p>
    <w:sectPr w:rsidR="00B51E28" w:rsidRPr="00EF3509" w:rsidSect="00A67650"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BD" w:rsidRDefault="00A347BD">
      <w:r>
        <w:separator/>
      </w:r>
    </w:p>
  </w:endnote>
  <w:endnote w:type="continuationSeparator" w:id="0">
    <w:p w:rsidR="00A347BD" w:rsidRDefault="00A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682"/>
      <w:docPartObj>
        <w:docPartGallery w:val="Page Numbers (Bottom of Page)"/>
        <w:docPartUnique/>
      </w:docPartObj>
    </w:sdtPr>
    <w:sdtEndPr/>
    <w:sdtContent>
      <w:p w:rsidR="00406C34" w:rsidRDefault="00406C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DA" w:rsidRPr="00961FDA">
          <w:rPr>
            <w:lang w:val="ru-RU"/>
          </w:rPr>
          <w:t>5</w:t>
        </w:r>
        <w:r>
          <w:fldChar w:fldCharType="end"/>
        </w:r>
      </w:p>
    </w:sdtContent>
  </w:sdt>
  <w:p w:rsidR="00406C34" w:rsidRDefault="00406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BD" w:rsidRDefault="00A347BD">
      <w:r>
        <w:separator/>
      </w:r>
    </w:p>
  </w:footnote>
  <w:footnote w:type="continuationSeparator" w:id="0">
    <w:p w:rsidR="00A347BD" w:rsidRDefault="00A3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4B"/>
    <w:multiLevelType w:val="multilevel"/>
    <w:tmpl w:val="3D3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5D13"/>
    <w:multiLevelType w:val="multilevel"/>
    <w:tmpl w:val="DA8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A78B2"/>
    <w:multiLevelType w:val="multilevel"/>
    <w:tmpl w:val="20D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F68AD"/>
    <w:multiLevelType w:val="multilevel"/>
    <w:tmpl w:val="0C4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01F22"/>
    <w:multiLevelType w:val="multilevel"/>
    <w:tmpl w:val="155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251AB"/>
    <w:multiLevelType w:val="multilevel"/>
    <w:tmpl w:val="B28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2B3C"/>
    <w:multiLevelType w:val="hybridMultilevel"/>
    <w:tmpl w:val="AA1E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9820F0"/>
    <w:multiLevelType w:val="multilevel"/>
    <w:tmpl w:val="C87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82"/>
    <w:rsid w:val="000113FD"/>
    <w:rsid w:val="0001587D"/>
    <w:rsid w:val="00053431"/>
    <w:rsid w:val="00054A76"/>
    <w:rsid w:val="00056D23"/>
    <w:rsid w:val="000C63CD"/>
    <w:rsid w:val="000D240F"/>
    <w:rsid w:val="000E7D5B"/>
    <w:rsid w:val="0011533D"/>
    <w:rsid w:val="00127FD5"/>
    <w:rsid w:val="001367F0"/>
    <w:rsid w:val="00171070"/>
    <w:rsid w:val="001724FC"/>
    <w:rsid w:val="00196465"/>
    <w:rsid w:val="001B52DF"/>
    <w:rsid w:val="001E6668"/>
    <w:rsid w:val="0022274D"/>
    <w:rsid w:val="002B702D"/>
    <w:rsid w:val="002D3386"/>
    <w:rsid w:val="002E1205"/>
    <w:rsid w:val="00301DC9"/>
    <w:rsid w:val="003379CA"/>
    <w:rsid w:val="00385D65"/>
    <w:rsid w:val="00387286"/>
    <w:rsid w:val="003C3D52"/>
    <w:rsid w:val="003C62CA"/>
    <w:rsid w:val="003E2D0E"/>
    <w:rsid w:val="00406C34"/>
    <w:rsid w:val="00431551"/>
    <w:rsid w:val="00432593"/>
    <w:rsid w:val="00435BDA"/>
    <w:rsid w:val="00452E45"/>
    <w:rsid w:val="0051781A"/>
    <w:rsid w:val="0054359B"/>
    <w:rsid w:val="005D3C13"/>
    <w:rsid w:val="00614087"/>
    <w:rsid w:val="00614956"/>
    <w:rsid w:val="006250F2"/>
    <w:rsid w:val="0066203D"/>
    <w:rsid w:val="00665C49"/>
    <w:rsid w:val="006776A0"/>
    <w:rsid w:val="00690234"/>
    <w:rsid w:val="006D4DE9"/>
    <w:rsid w:val="006D5E02"/>
    <w:rsid w:val="00703729"/>
    <w:rsid w:val="00772101"/>
    <w:rsid w:val="00776DC4"/>
    <w:rsid w:val="007954D7"/>
    <w:rsid w:val="007A00E8"/>
    <w:rsid w:val="007B75A2"/>
    <w:rsid w:val="007C50CC"/>
    <w:rsid w:val="007E5AF7"/>
    <w:rsid w:val="00857D82"/>
    <w:rsid w:val="00866210"/>
    <w:rsid w:val="008665E9"/>
    <w:rsid w:val="00885308"/>
    <w:rsid w:val="008903C3"/>
    <w:rsid w:val="0089293B"/>
    <w:rsid w:val="008A0153"/>
    <w:rsid w:val="008A2C81"/>
    <w:rsid w:val="008A3575"/>
    <w:rsid w:val="008B67CC"/>
    <w:rsid w:val="008D2713"/>
    <w:rsid w:val="008E711C"/>
    <w:rsid w:val="008F0AEC"/>
    <w:rsid w:val="0090082E"/>
    <w:rsid w:val="0091537E"/>
    <w:rsid w:val="00940646"/>
    <w:rsid w:val="00961FDA"/>
    <w:rsid w:val="00967FBD"/>
    <w:rsid w:val="009E15B4"/>
    <w:rsid w:val="00A1521D"/>
    <w:rsid w:val="00A347BD"/>
    <w:rsid w:val="00A67650"/>
    <w:rsid w:val="00AE6B5B"/>
    <w:rsid w:val="00AF0A4C"/>
    <w:rsid w:val="00B43795"/>
    <w:rsid w:val="00B51E28"/>
    <w:rsid w:val="00B5361C"/>
    <w:rsid w:val="00B6740B"/>
    <w:rsid w:val="00B7175F"/>
    <w:rsid w:val="00BA5E60"/>
    <w:rsid w:val="00C151A1"/>
    <w:rsid w:val="00C35DD2"/>
    <w:rsid w:val="00C401CC"/>
    <w:rsid w:val="00C42D60"/>
    <w:rsid w:val="00C568B0"/>
    <w:rsid w:val="00CE6977"/>
    <w:rsid w:val="00D31A01"/>
    <w:rsid w:val="00D96ECD"/>
    <w:rsid w:val="00DD3D06"/>
    <w:rsid w:val="00E16523"/>
    <w:rsid w:val="00E209AD"/>
    <w:rsid w:val="00E33DB9"/>
    <w:rsid w:val="00E5494E"/>
    <w:rsid w:val="00E7788E"/>
    <w:rsid w:val="00ED0358"/>
    <w:rsid w:val="00EF3509"/>
    <w:rsid w:val="00F33CBE"/>
    <w:rsid w:val="00F71892"/>
    <w:rsid w:val="00FA396D"/>
    <w:rsid w:val="00FD44B5"/>
    <w:rsid w:val="00FD4AB2"/>
    <w:rsid w:val="00FE2882"/>
    <w:rsid w:val="00FE789E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5B"/>
    <w:rPr>
      <w:noProof/>
      <w:sz w:val="24"/>
      <w:lang w:val="es-PA"/>
    </w:rPr>
  </w:style>
  <w:style w:type="paragraph" w:styleId="1">
    <w:name w:val="heading 1"/>
    <w:basedOn w:val="a"/>
    <w:link w:val="10"/>
    <w:autoRedefine/>
    <w:uiPriority w:val="9"/>
    <w:qFormat/>
    <w:rsid w:val="00406C34"/>
    <w:pPr>
      <w:spacing w:before="100" w:beforeAutospacing="1" w:after="100" w:afterAutospacing="1"/>
      <w:ind w:firstLine="567"/>
      <w:outlineLvl w:val="0"/>
    </w:pPr>
    <w:rPr>
      <w:rFonts w:cs="Tahoma"/>
      <w:b/>
      <w:bCs/>
      <w:noProof w:val="0"/>
      <w:kern w:val="36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E1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4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6C34"/>
    <w:rPr>
      <w:rFonts w:cs="Tahoma"/>
      <w:b/>
      <w:bCs/>
      <w:kern w:val="36"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noProof w:val="0"/>
      <w:szCs w:val="24"/>
      <w:lang w:val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4"/>
      <w:lang w:val="es-PA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noProof/>
      <w:sz w:val="24"/>
      <w:lang w:val="es-PA"/>
    </w:rPr>
  </w:style>
  <w:style w:type="paragraph" w:styleId="a9">
    <w:name w:val="Balloon Text"/>
    <w:basedOn w:val="a"/>
    <w:link w:val="aa"/>
    <w:rsid w:val="00614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4087"/>
    <w:rPr>
      <w:rFonts w:ascii="Tahoma" w:hAnsi="Tahoma" w:cs="Tahoma"/>
      <w:noProof/>
      <w:sz w:val="16"/>
      <w:szCs w:val="16"/>
      <w:lang w:val="es-PA"/>
    </w:rPr>
  </w:style>
  <w:style w:type="paragraph" w:styleId="ab">
    <w:name w:val="Subtitle"/>
    <w:basedOn w:val="a"/>
    <w:next w:val="a"/>
    <w:link w:val="ac"/>
    <w:qFormat/>
    <w:rsid w:val="00C35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rsid w:val="00C35DD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es-PA"/>
    </w:rPr>
  </w:style>
  <w:style w:type="paragraph" w:styleId="11">
    <w:name w:val="toc 1"/>
    <w:basedOn w:val="a"/>
    <w:next w:val="a"/>
    <w:autoRedefine/>
    <w:uiPriority w:val="39"/>
    <w:rsid w:val="00C35DD2"/>
    <w:pPr>
      <w:spacing w:after="100"/>
    </w:pPr>
  </w:style>
  <w:style w:type="character" w:styleId="ad">
    <w:name w:val="Hyperlink"/>
    <w:basedOn w:val="a0"/>
    <w:uiPriority w:val="99"/>
    <w:unhideWhenUsed/>
    <w:rsid w:val="00C35D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E120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PA"/>
    </w:rPr>
  </w:style>
  <w:style w:type="paragraph" w:styleId="21">
    <w:name w:val="toc 2"/>
    <w:basedOn w:val="a"/>
    <w:next w:val="a"/>
    <w:autoRedefine/>
    <w:uiPriority w:val="39"/>
    <w:rsid w:val="002E1205"/>
    <w:pPr>
      <w:spacing w:after="100"/>
      <w:ind w:left="240"/>
    </w:pPr>
  </w:style>
  <w:style w:type="character" w:customStyle="1" w:styleId="30">
    <w:name w:val="Заголовок 3 Знак"/>
    <w:basedOn w:val="a0"/>
    <w:link w:val="3"/>
    <w:semiHidden/>
    <w:rsid w:val="00614956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s-PA"/>
    </w:rPr>
  </w:style>
  <w:style w:type="paragraph" w:styleId="ae">
    <w:name w:val="No Spacing"/>
    <w:uiPriority w:val="1"/>
    <w:qFormat/>
    <w:rsid w:val="00614956"/>
    <w:rPr>
      <w:noProof/>
      <w:sz w:val="24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5B"/>
    <w:rPr>
      <w:noProof/>
      <w:sz w:val="24"/>
      <w:lang w:val="es-PA"/>
    </w:rPr>
  </w:style>
  <w:style w:type="paragraph" w:styleId="1">
    <w:name w:val="heading 1"/>
    <w:basedOn w:val="a"/>
    <w:link w:val="10"/>
    <w:autoRedefine/>
    <w:uiPriority w:val="9"/>
    <w:qFormat/>
    <w:rsid w:val="00406C34"/>
    <w:pPr>
      <w:spacing w:before="100" w:beforeAutospacing="1" w:after="100" w:afterAutospacing="1"/>
      <w:ind w:firstLine="567"/>
      <w:outlineLvl w:val="0"/>
    </w:pPr>
    <w:rPr>
      <w:rFonts w:cs="Tahoma"/>
      <w:b/>
      <w:bCs/>
      <w:noProof w:val="0"/>
      <w:kern w:val="36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E1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4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6C34"/>
    <w:rPr>
      <w:rFonts w:cs="Tahoma"/>
      <w:b/>
      <w:bCs/>
      <w:kern w:val="36"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noProof w:val="0"/>
      <w:szCs w:val="24"/>
      <w:lang w:val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4"/>
      <w:lang w:val="es-PA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noProof/>
      <w:sz w:val="24"/>
      <w:lang w:val="es-PA"/>
    </w:rPr>
  </w:style>
  <w:style w:type="paragraph" w:styleId="a9">
    <w:name w:val="Balloon Text"/>
    <w:basedOn w:val="a"/>
    <w:link w:val="aa"/>
    <w:rsid w:val="00614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4087"/>
    <w:rPr>
      <w:rFonts w:ascii="Tahoma" w:hAnsi="Tahoma" w:cs="Tahoma"/>
      <w:noProof/>
      <w:sz w:val="16"/>
      <w:szCs w:val="16"/>
      <w:lang w:val="es-PA"/>
    </w:rPr>
  </w:style>
  <w:style w:type="paragraph" w:styleId="ab">
    <w:name w:val="Subtitle"/>
    <w:basedOn w:val="a"/>
    <w:next w:val="a"/>
    <w:link w:val="ac"/>
    <w:qFormat/>
    <w:rsid w:val="00C35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rsid w:val="00C35DD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es-PA"/>
    </w:rPr>
  </w:style>
  <w:style w:type="paragraph" w:styleId="11">
    <w:name w:val="toc 1"/>
    <w:basedOn w:val="a"/>
    <w:next w:val="a"/>
    <w:autoRedefine/>
    <w:uiPriority w:val="39"/>
    <w:rsid w:val="00C35DD2"/>
    <w:pPr>
      <w:spacing w:after="100"/>
    </w:pPr>
  </w:style>
  <w:style w:type="character" w:styleId="ad">
    <w:name w:val="Hyperlink"/>
    <w:basedOn w:val="a0"/>
    <w:uiPriority w:val="99"/>
    <w:unhideWhenUsed/>
    <w:rsid w:val="00C35D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E120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PA"/>
    </w:rPr>
  </w:style>
  <w:style w:type="paragraph" w:styleId="21">
    <w:name w:val="toc 2"/>
    <w:basedOn w:val="a"/>
    <w:next w:val="a"/>
    <w:autoRedefine/>
    <w:uiPriority w:val="39"/>
    <w:rsid w:val="002E1205"/>
    <w:pPr>
      <w:spacing w:after="100"/>
      <w:ind w:left="240"/>
    </w:pPr>
  </w:style>
  <w:style w:type="character" w:customStyle="1" w:styleId="30">
    <w:name w:val="Заголовок 3 Знак"/>
    <w:basedOn w:val="a0"/>
    <w:link w:val="3"/>
    <w:semiHidden/>
    <w:rsid w:val="00614956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s-PA"/>
    </w:rPr>
  </w:style>
  <w:style w:type="paragraph" w:styleId="ae">
    <w:name w:val="No Spacing"/>
    <w:uiPriority w:val="1"/>
    <w:qFormat/>
    <w:rsid w:val="00614956"/>
    <w:rPr>
      <w:noProof/>
      <w:sz w:val="24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AF47-803D-4B47-9A86-39C5098F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2016-12-08T12:32:00Z</dcterms:created>
  <dcterms:modified xsi:type="dcterms:W3CDTF">2019-02-26T14:57:00Z</dcterms:modified>
</cp:coreProperties>
</file>