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22C" w:rsidRPr="00447185" w:rsidRDefault="00447185" w:rsidP="00447185">
      <w:pPr>
        <w:spacing w:after="0" w:line="360" w:lineRule="auto"/>
        <w:jc w:val="center"/>
        <w:rPr>
          <w:rFonts w:ascii="Times New Roman" w:hAnsi="Times New Roman" w:cs="Times New Roman"/>
          <w:sz w:val="24"/>
          <w:szCs w:val="24"/>
        </w:rPr>
      </w:pPr>
      <w:r w:rsidRPr="00447185">
        <w:rPr>
          <w:rFonts w:ascii="Times New Roman" w:hAnsi="Times New Roman" w:cs="Times New Roman"/>
          <w:b/>
          <w:sz w:val="24"/>
          <w:szCs w:val="24"/>
        </w:rPr>
        <w:t>Функционирование и развитие социальной сферы региона</w:t>
      </w:r>
    </w:p>
    <w:p w:rsidR="005F32D1" w:rsidRPr="00447185" w:rsidRDefault="005F32D1" w:rsidP="0022622C">
      <w:pPr>
        <w:spacing w:after="0" w:line="360" w:lineRule="auto"/>
        <w:ind w:firstLine="709"/>
        <w:jc w:val="both"/>
        <w:rPr>
          <w:rFonts w:ascii="Times New Roman" w:hAnsi="Times New Roman" w:cs="Times New Roman"/>
          <w:sz w:val="24"/>
          <w:szCs w:val="24"/>
        </w:rPr>
      </w:pPr>
    </w:p>
    <w:p w:rsidR="005F32D1" w:rsidRPr="00447185" w:rsidRDefault="005F32D1" w:rsidP="005F32D1">
      <w:pPr>
        <w:pStyle w:val="1"/>
        <w:spacing w:before="0" w:line="360" w:lineRule="auto"/>
        <w:jc w:val="center"/>
        <w:rPr>
          <w:rFonts w:ascii="Times New Roman" w:hAnsi="Times New Roman" w:cs="Times New Roman"/>
          <w:color w:val="000000" w:themeColor="text1"/>
          <w:sz w:val="24"/>
          <w:szCs w:val="24"/>
        </w:rPr>
      </w:pPr>
      <w:r w:rsidRPr="00447185">
        <w:rPr>
          <w:rFonts w:ascii="Times New Roman" w:hAnsi="Times New Roman" w:cs="Times New Roman"/>
          <w:color w:val="000000" w:themeColor="text1"/>
          <w:sz w:val="24"/>
          <w:szCs w:val="24"/>
        </w:rPr>
        <w:t>Введение</w:t>
      </w:r>
    </w:p>
    <w:p w:rsidR="005F32D1" w:rsidRPr="00447185" w:rsidRDefault="005F32D1" w:rsidP="0022622C">
      <w:pPr>
        <w:spacing w:after="0" w:line="360" w:lineRule="auto"/>
        <w:ind w:firstLine="709"/>
        <w:jc w:val="both"/>
        <w:rPr>
          <w:rFonts w:ascii="Times New Roman" w:hAnsi="Times New Roman" w:cs="Times New Roman"/>
          <w:sz w:val="24"/>
          <w:szCs w:val="24"/>
        </w:rPr>
      </w:pP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Молодёжь - это особая социально-возрастная группа, отличающаяся возрастными рамками (14-30 лет) и своим статусом в обществе: переход от детства и юности к социальной ответственности.</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Молодежь является наиболее активной составляющей гражданского общества: молодые лучше приспособлены к внедрению инновационных проектов и технологий в различных сферах, они являются сосредоточением новых знаний и идей, мобильны и полны сил для строительства своей жизни. Российская молодежь - главный стратегический ресурс нашей страны.</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В настоящее время Россия переживает особый этап своего развития, на котором необходимы качественно новые правила взаимодействия общества и власти. Развитие современных гражданских институтов и поощрение граждански инициатив послужат катализатором устойчивого развития страны, что может быть оценено, в том числе, в виде прироста к В</w:t>
      </w:r>
      <w:proofErr w:type="gramStart"/>
      <w:r w:rsidRPr="001A481E">
        <w:rPr>
          <w:rFonts w:ascii="Times New Roman" w:hAnsi="Times New Roman" w:cs="Times New Roman"/>
          <w:sz w:val="24"/>
          <w:szCs w:val="24"/>
        </w:rPr>
        <w:t>ВП стр</w:t>
      </w:r>
      <w:proofErr w:type="gramEnd"/>
      <w:r w:rsidRPr="001A481E">
        <w:rPr>
          <w:rFonts w:ascii="Times New Roman" w:hAnsi="Times New Roman" w:cs="Times New Roman"/>
          <w:sz w:val="24"/>
          <w:szCs w:val="24"/>
        </w:rPr>
        <w:t>аны.</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Перспективы развития любого государства связаны с положением молодежи как обособленной социально-демографической группы в обществе. Поэтому разработка теоретических и организационно-экономических основ, нормативно-правовой базы молодежной политики относятся к актуальным проблемам государства и общества.</w:t>
      </w:r>
    </w:p>
    <w:p w:rsidR="001A481E" w:rsidRPr="001A481E" w:rsidRDefault="00CB4A40" w:rsidP="00CB4A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1A481E" w:rsidRPr="001A481E">
        <w:rPr>
          <w:rFonts w:ascii="Times New Roman" w:hAnsi="Times New Roman" w:cs="Times New Roman"/>
          <w:sz w:val="24"/>
          <w:szCs w:val="24"/>
        </w:rPr>
        <w:t>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на социально-экономическое и культурное развитие страны, обеспечение ее конкурентоспособности и укрепление национальной безопасности.</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Правительство Красноярского края уделяет серьезное внимание развитию молодежной политики. На территории края реализуются масштабные инфраструктурные площадки, предоставляющие универсальную поддержку молодежи: образовательное, методическое, организаци</w:t>
      </w:r>
      <w:r w:rsidR="00CB4A40">
        <w:rPr>
          <w:rFonts w:ascii="Times New Roman" w:hAnsi="Times New Roman" w:cs="Times New Roman"/>
          <w:sz w:val="24"/>
          <w:szCs w:val="24"/>
        </w:rPr>
        <w:t xml:space="preserve">онное и финансовое  </w:t>
      </w:r>
      <w:r w:rsidRPr="001A481E">
        <w:rPr>
          <w:rFonts w:ascii="Times New Roman" w:hAnsi="Times New Roman" w:cs="Times New Roman"/>
          <w:sz w:val="24"/>
          <w:szCs w:val="24"/>
        </w:rPr>
        <w:t xml:space="preserve">начала. Ежегодно на берегу Красноярского моря проходит международный образовательный форум ТИМ «Бирюса», в рамках Красноярского экономического форума проводится молодежная площадка «Поколение - 2030». В крае действует множество молодежных организаций и движений. Успешно функционируют совещательные органы при органах власти, одним из которых является </w:t>
      </w:r>
      <w:r w:rsidRPr="001A481E">
        <w:rPr>
          <w:rFonts w:ascii="Times New Roman" w:hAnsi="Times New Roman" w:cs="Times New Roman"/>
          <w:sz w:val="24"/>
          <w:szCs w:val="24"/>
        </w:rPr>
        <w:lastRenderedPageBreak/>
        <w:t>Молодежное правительство дублеров при Губернаторе Красноярского края, которое уже на протяжении пяти лет признается лучшим в стране.</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Актуальность формирования и развития молодежной политики как отрасли обусловлена тем, что в настоящее время практически отсутствуют механизмы встраивания молодого человека в систему социально-экономических и общественно-политических отношений. Сама молодежь в большей части не проявляет инициативы и активности, а предпочитает либо включаться в предлагаемую деятельность, либо оставаться сторонним наблюдателем. Часть молодежи остается совершенно равнодушной к общественной деятельности, ведет паразитический образ жизни, пополняет маргинальные слои. Причинами такого эффекта можно назвать несовершенство профилактических и воспитательных процессов на ранних стадиях формирования человека, однобокую политику социальной поддержки, недостаток трудового воспитания молодежи.</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В настоящее время 20,5% от общего количества молодых граждан Красноярского края участвуют в социальных проектах. Это обусловлено не только недостаточной социальной активностью самой молодежи края, но и недостаточно эффективной общегосударственной системой, реализующей молодежную политику краевого и муниципального уровней.</w:t>
      </w:r>
    </w:p>
    <w:p w:rsid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Более того, молодежная политика как отрасль государственного управления нуждается в разработке и применении единых критериев и индикаторов оценки ее эффективности.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 xml:space="preserve">Объект исследования - направления развития </w:t>
      </w:r>
      <w:r w:rsidR="001350A8" w:rsidRPr="001350A8">
        <w:rPr>
          <w:rFonts w:ascii="Times New Roman" w:hAnsi="Times New Roman" w:cs="Times New Roman"/>
          <w:sz w:val="24"/>
          <w:szCs w:val="24"/>
        </w:rPr>
        <w:t xml:space="preserve">молодежной политики </w:t>
      </w:r>
      <w:r w:rsidRPr="0085501E">
        <w:rPr>
          <w:rFonts w:ascii="Times New Roman" w:hAnsi="Times New Roman" w:cs="Times New Roman"/>
          <w:sz w:val="24"/>
          <w:szCs w:val="24"/>
        </w:rPr>
        <w:t>на региональном уровне.</w:t>
      </w:r>
    </w:p>
    <w:p w:rsidR="0085501E" w:rsidRPr="001A48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 xml:space="preserve">Предмет исследования - направления развития </w:t>
      </w:r>
      <w:r w:rsidR="001350A8" w:rsidRPr="001350A8">
        <w:rPr>
          <w:rFonts w:ascii="Times New Roman" w:hAnsi="Times New Roman" w:cs="Times New Roman"/>
          <w:sz w:val="24"/>
          <w:szCs w:val="24"/>
        </w:rPr>
        <w:t>молодежной политики в Красноярском крае</w:t>
      </w:r>
      <w:r w:rsidRPr="0085501E">
        <w:rPr>
          <w:rFonts w:ascii="Times New Roman" w:hAnsi="Times New Roman" w:cs="Times New Roman"/>
          <w:sz w:val="24"/>
          <w:szCs w:val="24"/>
        </w:rPr>
        <w:t>.</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Цель работы: исследование и выявление особенностей государственного регулирования молодежной политики в Красноярском крае в специфических условиях, сформировавшихся в регионе, определение перспективных направлений развития данной сферы, а также разработка методологии оценки эффективности молодёжной политики.</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Задачи работы:</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1)</w:t>
      </w:r>
      <w:r w:rsidRPr="001A481E">
        <w:rPr>
          <w:rFonts w:ascii="Times New Roman" w:hAnsi="Times New Roman" w:cs="Times New Roman"/>
          <w:sz w:val="24"/>
          <w:szCs w:val="24"/>
        </w:rPr>
        <w:tab/>
        <w:t>изучить правовые основы молодежной политики на федеральном, региональном и муниципальном уровнях;</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2)</w:t>
      </w:r>
      <w:r w:rsidRPr="001A481E">
        <w:rPr>
          <w:rFonts w:ascii="Times New Roman" w:hAnsi="Times New Roman" w:cs="Times New Roman"/>
          <w:sz w:val="24"/>
          <w:szCs w:val="24"/>
        </w:rPr>
        <w:tab/>
        <w:t>изучить международный опыт развития молодежной политики;</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3)</w:t>
      </w:r>
      <w:r w:rsidRPr="001A481E">
        <w:rPr>
          <w:rFonts w:ascii="Times New Roman" w:hAnsi="Times New Roman" w:cs="Times New Roman"/>
          <w:sz w:val="24"/>
          <w:szCs w:val="24"/>
        </w:rPr>
        <w:tab/>
        <w:t>охарактеризовать социально-экономическое положение молодежи в Красноярском крае;</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lastRenderedPageBreak/>
        <w:t>4)</w:t>
      </w:r>
      <w:r w:rsidRPr="001A481E">
        <w:rPr>
          <w:rFonts w:ascii="Times New Roman" w:hAnsi="Times New Roman" w:cs="Times New Roman"/>
          <w:sz w:val="24"/>
          <w:szCs w:val="24"/>
        </w:rPr>
        <w:tab/>
        <w:t>исследовать направления деятельности молодежной политики Красноярского края;</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5)</w:t>
      </w:r>
      <w:r w:rsidRPr="001A481E">
        <w:rPr>
          <w:rFonts w:ascii="Times New Roman" w:hAnsi="Times New Roman" w:cs="Times New Roman"/>
          <w:sz w:val="24"/>
          <w:szCs w:val="24"/>
        </w:rPr>
        <w:tab/>
        <w:t>провести социологическое исследование мнения молодежи об одном из инфраструктурных проектов - Молодежном правительстве Красноярского края для оценки информационного пространства молодежной политики;</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6)</w:t>
      </w:r>
      <w:r w:rsidRPr="001A481E">
        <w:rPr>
          <w:rFonts w:ascii="Times New Roman" w:hAnsi="Times New Roman" w:cs="Times New Roman"/>
          <w:sz w:val="24"/>
          <w:szCs w:val="24"/>
        </w:rPr>
        <w:tab/>
        <w:t>выявить проблемные зоны молодежной политики Красноярского края;</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7)</w:t>
      </w:r>
      <w:r w:rsidRPr="001A481E">
        <w:rPr>
          <w:rFonts w:ascii="Times New Roman" w:hAnsi="Times New Roman" w:cs="Times New Roman"/>
          <w:sz w:val="24"/>
          <w:szCs w:val="24"/>
        </w:rPr>
        <w:tab/>
        <w:t>определить приоритеты и основные направления по совершенствованию молодежной политики на территории Красноярского края;</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8)</w:t>
      </w:r>
      <w:r w:rsidRPr="001A481E">
        <w:rPr>
          <w:rFonts w:ascii="Times New Roman" w:hAnsi="Times New Roman" w:cs="Times New Roman"/>
          <w:sz w:val="24"/>
          <w:szCs w:val="24"/>
        </w:rPr>
        <w:tab/>
        <w:t>изучить проблемы оценки эффективности государственного регулирования молодежной политики Красноярского края;</w:t>
      </w:r>
    </w:p>
    <w:p w:rsidR="001A481E" w:rsidRPr="001A481E"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9)</w:t>
      </w:r>
      <w:r w:rsidRPr="001A481E">
        <w:rPr>
          <w:rFonts w:ascii="Times New Roman" w:hAnsi="Times New Roman" w:cs="Times New Roman"/>
          <w:sz w:val="24"/>
          <w:szCs w:val="24"/>
        </w:rPr>
        <w:tab/>
        <w:t>оценить эффективность государственной программы Красноярского края в сфере молодежной политики;</w:t>
      </w:r>
    </w:p>
    <w:p w:rsidR="0022622C" w:rsidRDefault="001A481E" w:rsidP="00CB4A40">
      <w:pPr>
        <w:spacing w:after="0" w:line="360" w:lineRule="auto"/>
        <w:ind w:firstLine="709"/>
        <w:jc w:val="both"/>
        <w:rPr>
          <w:rFonts w:ascii="Times New Roman" w:hAnsi="Times New Roman" w:cs="Times New Roman"/>
          <w:sz w:val="24"/>
          <w:szCs w:val="24"/>
        </w:rPr>
      </w:pPr>
      <w:r w:rsidRPr="001A481E">
        <w:rPr>
          <w:rFonts w:ascii="Times New Roman" w:hAnsi="Times New Roman" w:cs="Times New Roman"/>
          <w:sz w:val="24"/>
          <w:szCs w:val="24"/>
        </w:rPr>
        <w:t>10)</w:t>
      </w:r>
      <w:r w:rsidRPr="001A481E">
        <w:rPr>
          <w:rFonts w:ascii="Times New Roman" w:hAnsi="Times New Roman" w:cs="Times New Roman"/>
          <w:sz w:val="24"/>
          <w:szCs w:val="24"/>
        </w:rPr>
        <w:tab/>
        <w:t>предложить методологию оценки эффективности молодёжной политики Красноярского края.</w:t>
      </w:r>
    </w:p>
    <w:p w:rsidR="00CB4A40" w:rsidRDefault="00CB4A40" w:rsidP="00CB4A40">
      <w:pPr>
        <w:spacing w:after="0" w:line="360" w:lineRule="auto"/>
        <w:ind w:firstLine="709"/>
        <w:jc w:val="both"/>
        <w:rPr>
          <w:rFonts w:ascii="Times New Roman" w:hAnsi="Times New Roman" w:cs="Times New Roman"/>
          <w:sz w:val="24"/>
          <w:szCs w:val="24"/>
        </w:rPr>
      </w:pPr>
    </w:p>
    <w:p w:rsidR="00CB4A40" w:rsidRDefault="00CB4A40" w:rsidP="00CB4A40">
      <w:pPr>
        <w:spacing w:after="0" w:line="360" w:lineRule="auto"/>
        <w:ind w:firstLine="709"/>
        <w:jc w:val="both"/>
        <w:rPr>
          <w:rFonts w:ascii="Times New Roman" w:hAnsi="Times New Roman" w:cs="Times New Roman"/>
          <w:sz w:val="24"/>
          <w:szCs w:val="24"/>
        </w:rPr>
      </w:pPr>
    </w:p>
    <w:p w:rsidR="00CB4A40" w:rsidRDefault="00CB4A40" w:rsidP="00CB4A40">
      <w:pPr>
        <w:spacing w:after="0" w:line="360" w:lineRule="auto"/>
        <w:ind w:firstLine="709"/>
        <w:jc w:val="both"/>
        <w:rPr>
          <w:rFonts w:ascii="Times New Roman" w:hAnsi="Times New Roman" w:cs="Times New Roman"/>
          <w:sz w:val="24"/>
          <w:szCs w:val="24"/>
        </w:rPr>
      </w:pPr>
    </w:p>
    <w:p w:rsidR="00CB4A40" w:rsidRDefault="00CB4A40" w:rsidP="00CB4A40">
      <w:pPr>
        <w:spacing w:after="0" w:line="360" w:lineRule="auto"/>
        <w:ind w:firstLine="709"/>
        <w:jc w:val="both"/>
        <w:rPr>
          <w:rFonts w:ascii="Times New Roman" w:hAnsi="Times New Roman" w:cs="Times New Roman"/>
          <w:sz w:val="24"/>
          <w:szCs w:val="24"/>
        </w:rPr>
      </w:pPr>
    </w:p>
    <w:p w:rsidR="00CB4A40" w:rsidRDefault="00CB4A40" w:rsidP="00CB4A40">
      <w:pPr>
        <w:spacing w:after="0" w:line="360" w:lineRule="auto"/>
        <w:ind w:firstLine="709"/>
        <w:jc w:val="both"/>
        <w:rPr>
          <w:rFonts w:ascii="Times New Roman" w:hAnsi="Times New Roman" w:cs="Times New Roman"/>
          <w:sz w:val="24"/>
          <w:szCs w:val="24"/>
        </w:rPr>
      </w:pPr>
    </w:p>
    <w:p w:rsidR="0085501E" w:rsidRDefault="0085501E" w:rsidP="00CB4A40">
      <w:pPr>
        <w:spacing w:after="0" w:line="360" w:lineRule="auto"/>
        <w:ind w:firstLine="709"/>
        <w:jc w:val="both"/>
        <w:rPr>
          <w:rFonts w:ascii="Times New Roman" w:hAnsi="Times New Roman" w:cs="Times New Roman"/>
          <w:sz w:val="24"/>
          <w:szCs w:val="24"/>
        </w:rPr>
      </w:pPr>
    </w:p>
    <w:p w:rsidR="0085501E" w:rsidRDefault="0085501E"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1350A8" w:rsidRDefault="001350A8" w:rsidP="00CB4A40">
      <w:pPr>
        <w:spacing w:after="0" w:line="360" w:lineRule="auto"/>
        <w:ind w:firstLine="709"/>
        <w:jc w:val="both"/>
        <w:rPr>
          <w:rFonts w:ascii="Times New Roman" w:hAnsi="Times New Roman" w:cs="Times New Roman"/>
          <w:sz w:val="24"/>
          <w:szCs w:val="24"/>
        </w:rPr>
      </w:pPr>
    </w:p>
    <w:p w:rsidR="0085501E" w:rsidRDefault="0085501E" w:rsidP="00CB4A40">
      <w:pPr>
        <w:spacing w:after="0" w:line="360" w:lineRule="auto"/>
        <w:ind w:firstLine="709"/>
        <w:jc w:val="both"/>
        <w:rPr>
          <w:rFonts w:ascii="Times New Roman" w:hAnsi="Times New Roman" w:cs="Times New Roman"/>
          <w:sz w:val="24"/>
          <w:szCs w:val="24"/>
        </w:rPr>
      </w:pPr>
    </w:p>
    <w:p w:rsidR="0085501E" w:rsidRPr="001350A8" w:rsidRDefault="001350A8" w:rsidP="001350A8">
      <w:pPr>
        <w:pStyle w:val="1"/>
        <w:spacing w:before="0" w:line="360" w:lineRule="auto"/>
        <w:jc w:val="center"/>
        <w:rPr>
          <w:rFonts w:ascii="Times New Roman" w:hAnsi="Times New Roman" w:cs="Times New Roman"/>
          <w:color w:val="000000" w:themeColor="text1"/>
          <w:sz w:val="24"/>
          <w:szCs w:val="24"/>
        </w:rPr>
      </w:pPr>
      <w:r w:rsidRPr="001350A8">
        <w:rPr>
          <w:rFonts w:ascii="Times New Roman" w:hAnsi="Times New Roman" w:cs="Times New Roman"/>
          <w:color w:val="000000" w:themeColor="text1"/>
          <w:sz w:val="24"/>
          <w:szCs w:val="24"/>
        </w:rPr>
        <w:lastRenderedPageBreak/>
        <w:t xml:space="preserve">Глава </w:t>
      </w:r>
      <w:r w:rsidR="0085501E" w:rsidRPr="001350A8">
        <w:rPr>
          <w:rFonts w:ascii="Times New Roman" w:hAnsi="Times New Roman" w:cs="Times New Roman"/>
          <w:color w:val="000000" w:themeColor="text1"/>
          <w:sz w:val="24"/>
          <w:szCs w:val="24"/>
        </w:rPr>
        <w:t>1</w:t>
      </w:r>
      <w:r w:rsidRPr="001350A8">
        <w:rPr>
          <w:rFonts w:ascii="Times New Roman" w:hAnsi="Times New Roman" w:cs="Times New Roman"/>
          <w:color w:val="000000" w:themeColor="text1"/>
          <w:sz w:val="24"/>
          <w:szCs w:val="24"/>
        </w:rPr>
        <w:t xml:space="preserve">.  </w:t>
      </w:r>
      <w:r w:rsidR="0085501E" w:rsidRPr="001350A8">
        <w:rPr>
          <w:rFonts w:ascii="Times New Roman" w:hAnsi="Times New Roman" w:cs="Times New Roman"/>
          <w:color w:val="000000" w:themeColor="text1"/>
          <w:sz w:val="24"/>
          <w:szCs w:val="24"/>
        </w:rPr>
        <w:t>Правовые основы молодежной политики</w:t>
      </w:r>
    </w:p>
    <w:p w:rsidR="001350A8" w:rsidRPr="001350A8" w:rsidRDefault="001350A8" w:rsidP="001350A8">
      <w:pPr>
        <w:spacing w:after="0" w:line="360" w:lineRule="auto"/>
        <w:jc w:val="center"/>
        <w:rPr>
          <w:rFonts w:ascii="Times New Roman" w:hAnsi="Times New Roman" w:cs="Times New Roman"/>
          <w:color w:val="000000" w:themeColor="text1"/>
          <w:sz w:val="24"/>
          <w:szCs w:val="24"/>
        </w:rPr>
      </w:pPr>
    </w:p>
    <w:p w:rsidR="0085501E" w:rsidRPr="001350A8" w:rsidRDefault="0085501E" w:rsidP="001350A8">
      <w:pPr>
        <w:pStyle w:val="2"/>
        <w:spacing w:before="0" w:line="360" w:lineRule="auto"/>
        <w:jc w:val="center"/>
        <w:rPr>
          <w:rFonts w:ascii="Times New Roman" w:hAnsi="Times New Roman" w:cs="Times New Roman"/>
          <w:color w:val="000000" w:themeColor="text1"/>
          <w:sz w:val="24"/>
          <w:szCs w:val="24"/>
        </w:rPr>
      </w:pPr>
      <w:r w:rsidRPr="001350A8">
        <w:rPr>
          <w:rFonts w:ascii="Times New Roman" w:hAnsi="Times New Roman" w:cs="Times New Roman"/>
          <w:color w:val="000000" w:themeColor="text1"/>
          <w:sz w:val="24"/>
          <w:szCs w:val="24"/>
        </w:rPr>
        <w:t>1.1</w:t>
      </w:r>
      <w:r w:rsidR="001350A8" w:rsidRPr="001350A8">
        <w:rPr>
          <w:rFonts w:ascii="Times New Roman" w:hAnsi="Times New Roman" w:cs="Times New Roman"/>
          <w:color w:val="000000" w:themeColor="text1"/>
          <w:sz w:val="24"/>
          <w:szCs w:val="24"/>
        </w:rPr>
        <w:t xml:space="preserve">. </w:t>
      </w:r>
      <w:r w:rsidRPr="001350A8">
        <w:rPr>
          <w:rFonts w:ascii="Times New Roman" w:hAnsi="Times New Roman" w:cs="Times New Roman"/>
          <w:color w:val="000000" w:themeColor="text1"/>
          <w:sz w:val="24"/>
          <w:szCs w:val="24"/>
        </w:rPr>
        <w:t xml:space="preserve"> Государственная молодежная политика в Российской Федерации: цели, задачи, основные направления</w:t>
      </w:r>
    </w:p>
    <w:p w:rsidR="001350A8" w:rsidRPr="001350A8" w:rsidRDefault="001350A8" w:rsidP="001350A8">
      <w:pPr>
        <w:spacing w:after="0" w:line="360" w:lineRule="auto"/>
        <w:jc w:val="center"/>
        <w:rPr>
          <w:rFonts w:ascii="Times New Roman" w:hAnsi="Times New Roman" w:cs="Times New Roman"/>
          <w:color w:val="000000" w:themeColor="text1"/>
          <w:sz w:val="24"/>
          <w:szCs w:val="24"/>
        </w:rPr>
      </w:pP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Единственный профильный общенациональный орган государственной власти, деятельность которого целиком сосредоточена на развитии молодых граждан России - Федеральное агентство по делам молодежи (</w:t>
      </w:r>
      <w:proofErr w:type="spellStart"/>
      <w:r w:rsidRPr="0085501E">
        <w:rPr>
          <w:rFonts w:ascii="Times New Roman" w:hAnsi="Times New Roman" w:cs="Times New Roman"/>
          <w:sz w:val="24"/>
          <w:szCs w:val="24"/>
        </w:rPr>
        <w:t>Росмолодежь</w:t>
      </w:r>
      <w:proofErr w:type="spellEnd"/>
      <w:r w:rsidRPr="0085501E">
        <w:rPr>
          <w:rFonts w:ascii="Times New Roman" w:hAnsi="Times New Roman" w:cs="Times New Roman"/>
          <w:sz w:val="24"/>
          <w:szCs w:val="24"/>
        </w:rPr>
        <w:t>) [1], которое находится в ведении Министерства образования и науки Российской Федерации [2].</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 xml:space="preserve">Агентство рассматривает молодёжь как главный ресурс развития страны, и именно на этом убеждении строит свою работу в рамках реализации государственной молодёжной политики России. </w:t>
      </w:r>
      <w:proofErr w:type="spellStart"/>
      <w:r w:rsidRPr="0085501E">
        <w:rPr>
          <w:rFonts w:ascii="Times New Roman" w:hAnsi="Times New Roman" w:cs="Times New Roman"/>
          <w:sz w:val="24"/>
          <w:szCs w:val="24"/>
        </w:rPr>
        <w:t>Росмолодежь</w:t>
      </w:r>
      <w:proofErr w:type="spellEnd"/>
      <w:r w:rsidRPr="0085501E">
        <w:rPr>
          <w:rFonts w:ascii="Times New Roman" w:hAnsi="Times New Roman" w:cs="Times New Roman"/>
          <w:sz w:val="24"/>
          <w:szCs w:val="24"/>
        </w:rPr>
        <w:t xml:space="preserve"> </w:t>
      </w:r>
      <w:proofErr w:type="gramStart"/>
      <w:r w:rsidRPr="0085501E">
        <w:rPr>
          <w:rFonts w:ascii="Times New Roman" w:hAnsi="Times New Roman" w:cs="Times New Roman"/>
          <w:sz w:val="24"/>
          <w:szCs w:val="24"/>
        </w:rPr>
        <w:t>призвана</w:t>
      </w:r>
      <w:proofErr w:type="gramEnd"/>
      <w:r w:rsidRPr="0085501E">
        <w:rPr>
          <w:rFonts w:ascii="Times New Roman" w:hAnsi="Times New Roman" w:cs="Times New Roman"/>
          <w:sz w:val="24"/>
          <w:szCs w:val="24"/>
        </w:rPr>
        <w:t xml:space="preserve"> создавать возможности для молодого поколения и координировать усилия для создания условий его самореализации. Руководителем агентства является Поспелов Сергей Валерьевич [1].</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В ведении</w:t>
      </w:r>
      <w:r>
        <w:rPr>
          <w:rFonts w:ascii="Times New Roman" w:hAnsi="Times New Roman" w:cs="Times New Roman"/>
          <w:sz w:val="24"/>
          <w:szCs w:val="24"/>
        </w:rPr>
        <w:t xml:space="preserve"> </w:t>
      </w:r>
      <w:proofErr w:type="spellStart"/>
      <w:r w:rsidRPr="0085501E">
        <w:rPr>
          <w:rFonts w:ascii="Times New Roman" w:hAnsi="Times New Roman" w:cs="Times New Roman"/>
          <w:sz w:val="24"/>
          <w:szCs w:val="24"/>
        </w:rPr>
        <w:t>Росмолодежи</w:t>
      </w:r>
      <w:proofErr w:type="spellEnd"/>
      <w:r w:rsidRPr="0085501E">
        <w:rPr>
          <w:rFonts w:ascii="Times New Roman" w:hAnsi="Times New Roman" w:cs="Times New Roman"/>
          <w:sz w:val="24"/>
          <w:szCs w:val="24"/>
        </w:rPr>
        <w:t xml:space="preserve"> </w:t>
      </w:r>
      <w:r>
        <w:rPr>
          <w:rFonts w:ascii="Times New Roman" w:hAnsi="Times New Roman" w:cs="Times New Roman"/>
          <w:sz w:val="24"/>
          <w:szCs w:val="24"/>
        </w:rPr>
        <w:t xml:space="preserve">находятся следующие Федеральные </w:t>
      </w:r>
      <w:r w:rsidRPr="0085501E">
        <w:rPr>
          <w:rFonts w:ascii="Times New Roman" w:hAnsi="Times New Roman" w:cs="Times New Roman"/>
          <w:sz w:val="24"/>
          <w:szCs w:val="24"/>
        </w:rPr>
        <w:t>государственные бюджетные учреждения [1]:</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 xml:space="preserve"> Федеральное</w:t>
      </w:r>
      <w:r>
        <w:rPr>
          <w:rFonts w:ascii="Times New Roman" w:hAnsi="Times New Roman" w:cs="Times New Roman"/>
          <w:sz w:val="24"/>
          <w:szCs w:val="24"/>
        </w:rPr>
        <w:t xml:space="preserve"> </w:t>
      </w:r>
      <w:r w:rsidRPr="0085501E">
        <w:rPr>
          <w:rFonts w:ascii="Times New Roman" w:hAnsi="Times New Roman" w:cs="Times New Roman"/>
          <w:sz w:val="24"/>
          <w:szCs w:val="24"/>
        </w:rPr>
        <w:t>государственное</w:t>
      </w:r>
      <w:r>
        <w:rPr>
          <w:rFonts w:ascii="Times New Roman" w:hAnsi="Times New Roman" w:cs="Times New Roman"/>
          <w:sz w:val="24"/>
          <w:szCs w:val="24"/>
        </w:rPr>
        <w:t xml:space="preserve"> </w:t>
      </w:r>
      <w:r w:rsidRPr="0085501E">
        <w:rPr>
          <w:rFonts w:ascii="Times New Roman" w:hAnsi="Times New Roman" w:cs="Times New Roman"/>
          <w:sz w:val="24"/>
          <w:szCs w:val="24"/>
        </w:rPr>
        <w:t>бюджетное</w:t>
      </w:r>
      <w:r>
        <w:rPr>
          <w:rFonts w:ascii="Times New Roman" w:hAnsi="Times New Roman" w:cs="Times New Roman"/>
          <w:sz w:val="24"/>
          <w:szCs w:val="24"/>
        </w:rPr>
        <w:t xml:space="preserve"> </w:t>
      </w:r>
      <w:r w:rsidRPr="0085501E">
        <w:rPr>
          <w:rFonts w:ascii="Times New Roman" w:hAnsi="Times New Roman" w:cs="Times New Roman"/>
          <w:sz w:val="24"/>
          <w:szCs w:val="24"/>
        </w:rPr>
        <w:t>учреждение</w:t>
      </w:r>
      <w:r>
        <w:rPr>
          <w:rFonts w:ascii="Times New Roman" w:hAnsi="Times New Roman" w:cs="Times New Roman"/>
          <w:sz w:val="24"/>
          <w:szCs w:val="24"/>
        </w:rPr>
        <w:t xml:space="preserve"> </w:t>
      </w:r>
      <w:r w:rsidRPr="0085501E">
        <w:rPr>
          <w:rFonts w:ascii="Times New Roman" w:hAnsi="Times New Roman" w:cs="Times New Roman"/>
          <w:sz w:val="24"/>
          <w:szCs w:val="24"/>
        </w:rPr>
        <w:t>«Международный молодёжный центр»;</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Федеральное государственное бюджетное учреждение «Российский центр гражданского и патриотического воспитания детей и молодежи» (</w:t>
      </w:r>
      <w:proofErr w:type="spellStart"/>
      <w:r w:rsidRPr="0085501E">
        <w:rPr>
          <w:rFonts w:ascii="Times New Roman" w:hAnsi="Times New Roman" w:cs="Times New Roman"/>
          <w:sz w:val="24"/>
          <w:szCs w:val="24"/>
        </w:rPr>
        <w:t>Роспатриотцентр</w:t>
      </w:r>
      <w:proofErr w:type="spellEnd"/>
      <w:r w:rsidRPr="0085501E">
        <w:rPr>
          <w:rFonts w:ascii="Times New Roman" w:hAnsi="Times New Roman" w:cs="Times New Roman"/>
          <w:sz w:val="24"/>
          <w:szCs w:val="24"/>
        </w:rPr>
        <w:t>);</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 xml:space="preserve"> Федеральное</w:t>
      </w:r>
      <w:r w:rsidRPr="0085501E">
        <w:rPr>
          <w:rFonts w:ascii="Times New Roman" w:hAnsi="Times New Roman" w:cs="Times New Roman"/>
          <w:sz w:val="24"/>
          <w:szCs w:val="24"/>
        </w:rPr>
        <w:tab/>
        <w:t>госуд</w:t>
      </w:r>
      <w:r>
        <w:rPr>
          <w:rFonts w:ascii="Times New Roman" w:hAnsi="Times New Roman" w:cs="Times New Roman"/>
          <w:sz w:val="24"/>
          <w:szCs w:val="24"/>
        </w:rPr>
        <w:t xml:space="preserve">арственное бюджетное учреждение </w:t>
      </w:r>
      <w:r w:rsidRPr="0085501E">
        <w:rPr>
          <w:rFonts w:ascii="Times New Roman" w:hAnsi="Times New Roman" w:cs="Times New Roman"/>
          <w:sz w:val="24"/>
          <w:szCs w:val="24"/>
        </w:rPr>
        <w:t>«Международный молодёжный центр».</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В настоящее время в Российской Федерации нет специальных законов, регламентирующих общие вопросы осуществления молодежной политики, что не противоречит</w:t>
      </w:r>
      <w:r w:rsidRPr="0085501E">
        <w:rPr>
          <w:rFonts w:ascii="Times New Roman" w:hAnsi="Times New Roman" w:cs="Times New Roman"/>
          <w:sz w:val="24"/>
          <w:szCs w:val="24"/>
        </w:rPr>
        <w:tab/>
        <w:t>международно</w:t>
      </w:r>
      <w:r>
        <w:rPr>
          <w:rFonts w:ascii="Times New Roman" w:hAnsi="Times New Roman" w:cs="Times New Roman"/>
          <w:sz w:val="24"/>
          <w:szCs w:val="24"/>
        </w:rPr>
        <w:t xml:space="preserve">й практике. Специальный закон о </w:t>
      </w:r>
      <w:r w:rsidRPr="0085501E">
        <w:rPr>
          <w:rFonts w:ascii="Times New Roman" w:hAnsi="Times New Roman" w:cs="Times New Roman"/>
          <w:sz w:val="24"/>
          <w:szCs w:val="24"/>
        </w:rPr>
        <w:t>государственной молодежной политике является необходимым усл</w:t>
      </w:r>
      <w:r>
        <w:rPr>
          <w:rFonts w:ascii="Times New Roman" w:hAnsi="Times New Roman" w:cs="Times New Roman"/>
          <w:sz w:val="24"/>
          <w:szCs w:val="24"/>
        </w:rPr>
        <w:t xml:space="preserve">овием </w:t>
      </w:r>
      <w:r w:rsidRPr="0085501E">
        <w:rPr>
          <w:rFonts w:ascii="Times New Roman" w:hAnsi="Times New Roman" w:cs="Times New Roman"/>
          <w:sz w:val="24"/>
          <w:szCs w:val="24"/>
        </w:rPr>
        <w:t>государственного финансирования федеральных и региональных программ развития, вследствие российской специфики бюджетирования.</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Вопросы молодежной политики регулируются в Российской Федерации конституционным, федеральным и региональным законодательством, а также нормативно-распорядительными документами ведомственного характера: законодательством о труде, законодательством об образовании, семейным законодательством, жилищным законодательством, законодательными актами по вопросам социальной защиты и т.д.</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lastRenderedPageBreak/>
        <w:t>В 1999 г. была предпринята попытка принять на федеральном уровне специальный федеральный закон в сфере молодежной политики, который создал бы необходимую правовую основу формирования и реализации государственной молодежной политики в Российской Федерации, а также бы закрепил принципы разграничения полномочий между различными уровнями государственного управления. Однако данный законодательный акт был отклонен Президентом Российской Федерации Б.Н. Ельциным. Отклонение данного федерального закона до настоящего времени не позволяет иметь четкие границы полномочий и ответственности в вопросах молодежной политики между всеми ветвями власти. Этот пробел вынужденно заполняется региональным и ведомственным законодательством.</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Современное федеральное и региональное законодательство Российской Федерации в области молодежной политики отражает все действующие международные документы и регулирует следующие вопросы [3]:</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цели и принципы государственной молодежной политики;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общие принципы, содержание и меры государственной поддержки молодежных и детских общественных объединений в Российской Федерации;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соблюдения гарантий в сфере труда и занятости молодежи, содействие предпринимательской деятельности;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создание условий, направленных на физическое и духовное развитие молодежи, предоставление молодым гражданам гарантированного минимума социальных услуг;</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осуществление поддержки молодой семьи и талантливой молодежи;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содействие международным молодежным обменам.</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Высокая доля нормативных актов федеральных органов исполнительной власти по вопросам регулирования молодежной политикой принималась во исполнение и в целях реализации положений законодательных актов Российской Федерации, а также указов, постановлений и распоряжений Президента России и Правительства Российской Федерации.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Существует большое число актов министерств и иных федеральных органов исполнительной власти по отдельным вопросам, связанным с реализацией некоторых направлений государственной молодежной политики, например:</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Приказ Минобразования России от 30 декабря 2003 г. № 4877 «О создании Совета по развитию научно-исследовательской работы студентов и научно-технического творчества молодежи»;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lastRenderedPageBreak/>
        <w:t>-</w:t>
      </w:r>
      <w:r w:rsidRPr="0085501E">
        <w:rPr>
          <w:rFonts w:ascii="Times New Roman" w:hAnsi="Times New Roman" w:cs="Times New Roman"/>
          <w:sz w:val="24"/>
          <w:szCs w:val="24"/>
        </w:rPr>
        <w:tab/>
        <w:t>Приказ Минобразования России от 5 ноября 2001 г. № 3545 «О Совете руководителей органов по делам молодежи субъектов Российской Федерации при Министерстве образования Российской Федерации»;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 xml:space="preserve">Приказ </w:t>
      </w:r>
      <w:proofErr w:type="spellStart"/>
      <w:r w:rsidRPr="0085501E">
        <w:rPr>
          <w:rFonts w:ascii="Times New Roman" w:hAnsi="Times New Roman" w:cs="Times New Roman"/>
          <w:sz w:val="24"/>
          <w:szCs w:val="24"/>
        </w:rPr>
        <w:t>Минобрнауки</w:t>
      </w:r>
      <w:proofErr w:type="spellEnd"/>
      <w:r w:rsidRPr="0085501E">
        <w:rPr>
          <w:rFonts w:ascii="Times New Roman" w:hAnsi="Times New Roman" w:cs="Times New Roman"/>
          <w:sz w:val="24"/>
          <w:szCs w:val="24"/>
        </w:rPr>
        <w:t xml:space="preserve"> России от 30.08.2013 № 1015 (ред. от 13.12.2013)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Основные положения сегодняшней государственной молодёжной политики в Российской Федерации определены «Основами государственной молодёжной политики Российской Федерации на период до 2025 года» (ОГМП-2025), которые утверждены Распоряжением Правительства Российской Федерации от 29 ноября 2014 г. № 2403-р [4].</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Цели государственной молодёжной политики заключаются в совершенствование правовых, социально-экономических и организационных условий для успешной самореализации молодёжи, направленной на раскрытие её потенциала для дальнейшего развития Российской Федерации, а также содействие успешной интеграции молодёжи в общество и повышению её роли в жизни страны.</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Для достижения поставленных целей в ходе реализации ОГМП-2025 предусмотрено решение ряда приоритетных задач:</w:t>
      </w:r>
    </w:p>
    <w:p w:rsidR="0085501E" w:rsidRPr="0085501E" w:rsidRDefault="0085501E" w:rsidP="0085501E">
      <w:pPr>
        <w:spacing w:after="0" w:line="360" w:lineRule="auto"/>
        <w:ind w:firstLine="709"/>
        <w:jc w:val="both"/>
        <w:rPr>
          <w:rFonts w:ascii="Times New Roman" w:hAnsi="Times New Roman" w:cs="Times New Roman"/>
          <w:sz w:val="24"/>
          <w:szCs w:val="24"/>
        </w:rPr>
      </w:pPr>
      <w:proofErr w:type="gramStart"/>
      <w:r w:rsidRPr="0085501E">
        <w:rPr>
          <w:rFonts w:ascii="Times New Roman" w:hAnsi="Times New Roman" w:cs="Times New Roman"/>
          <w:sz w:val="24"/>
          <w:szCs w:val="24"/>
        </w:rPr>
        <w:t>-</w:t>
      </w:r>
      <w:r w:rsidRPr="0085501E">
        <w:rPr>
          <w:rFonts w:ascii="Times New Roman" w:hAnsi="Times New Roman" w:cs="Times New Roman"/>
          <w:sz w:val="24"/>
          <w:szCs w:val="24"/>
        </w:rPr>
        <w:tab/>
        <w:t>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молодёжи,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w:t>
      </w:r>
      <w:proofErr w:type="gramEnd"/>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развитие просветительской работы с молодёжью, инновационных образовательных и воспитательных технологий, а также создание условий для самообразования молодёжи;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формирование ценностей здорового образа жизни, создание условий для физического развития молодёжи, формирование экологической культуры;</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создание условий для реализации потенциала молодёжи в социально-экономической сфере, внедрение технологии «социального лифта»;</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w:t>
      </w:r>
      <w:r w:rsidRPr="0085501E">
        <w:rPr>
          <w:rFonts w:ascii="Times New Roman" w:hAnsi="Times New Roman" w:cs="Times New Roman"/>
          <w:sz w:val="24"/>
          <w:szCs w:val="24"/>
        </w:rPr>
        <w:tab/>
        <w:t xml:space="preserve">формирование информационного поля, благоприятного для развития молодёжи, интенсификация механизмов обратной связи между государственными </w:t>
      </w:r>
      <w:r w:rsidRPr="0085501E">
        <w:rPr>
          <w:rFonts w:ascii="Times New Roman" w:hAnsi="Times New Roman" w:cs="Times New Roman"/>
          <w:sz w:val="24"/>
          <w:szCs w:val="24"/>
        </w:rPr>
        <w:lastRenderedPageBreak/>
        <w:t>структурами, общественными объединениями и молодёжью, повышение эффективности использования информационной инфраструктуры в интересах патриотического и гражданского воспитания молодёжи.</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В России реализация молодежной политики осуществляется через систему финансирования крупных федеральных целевых и национальных проектов по социально-экономическим и общественно-политическим направлениям.</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Основу правового регулирования вопросов финансового обеспечения задач в сфере молодежной политики, составляет Бюджетный кодекс Российской Федерации, в котором определены принципы разграничения расходных обязательств Российской Федерации, субъектов Российской Федерации, муниципальных образований.</w:t>
      </w:r>
    </w:p>
    <w:p w:rsidR="0085501E" w:rsidRP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Специальный закон, определяющий условия финансирования мероприятий в сфере молодежной политики - Федеральный закон «О государственной поддержке молодежных и детских общественных объединений».</w:t>
      </w:r>
    </w:p>
    <w:p w:rsidR="0085501E" w:rsidRDefault="0085501E" w:rsidP="0085501E">
      <w:pPr>
        <w:spacing w:after="0" w:line="360" w:lineRule="auto"/>
        <w:ind w:firstLine="709"/>
        <w:jc w:val="both"/>
        <w:rPr>
          <w:rFonts w:ascii="Times New Roman" w:hAnsi="Times New Roman" w:cs="Times New Roman"/>
          <w:sz w:val="24"/>
          <w:szCs w:val="24"/>
        </w:rPr>
      </w:pPr>
      <w:r w:rsidRPr="0085501E">
        <w:rPr>
          <w:rFonts w:ascii="Times New Roman" w:hAnsi="Times New Roman" w:cs="Times New Roman"/>
          <w:sz w:val="24"/>
          <w:szCs w:val="24"/>
        </w:rPr>
        <w:t>Одна из проблем эффективного расходования сре</w:t>
      </w:r>
      <w:proofErr w:type="gramStart"/>
      <w:r w:rsidRPr="0085501E">
        <w:rPr>
          <w:rFonts w:ascii="Times New Roman" w:hAnsi="Times New Roman" w:cs="Times New Roman"/>
          <w:sz w:val="24"/>
          <w:szCs w:val="24"/>
        </w:rPr>
        <w:t>дств в сф</w:t>
      </w:r>
      <w:proofErr w:type="gramEnd"/>
      <w:r w:rsidRPr="0085501E">
        <w:rPr>
          <w:rFonts w:ascii="Times New Roman" w:hAnsi="Times New Roman" w:cs="Times New Roman"/>
          <w:sz w:val="24"/>
          <w:szCs w:val="24"/>
        </w:rPr>
        <w:t>ере молодежной политики - задержка финансирования программ и проектов - фактическое поступление средств во второй половине текущего финансового года, без возможности переноса средств на следующий год, к тому же существует сложность планирования на первую половину календарного года из-за отсутствия денежных поступлений из соответствующих бюджетов.</w:t>
      </w:r>
    </w:p>
    <w:p w:rsidR="00CB4A40" w:rsidRDefault="00CB4A40" w:rsidP="00CB4A40">
      <w:pPr>
        <w:spacing w:after="0" w:line="360" w:lineRule="auto"/>
        <w:ind w:firstLine="709"/>
        <w:jc w:val="both"/>
        <w:rPr>
          <w:rFonts w:ascii="Times New Roman" w:hAnsi="Times New Roman" w:cs="Times New Roman"/>
          <w:sz w:val="24"/>
          <w:szCs w:val="24"/>
        </w:rPr>
      </w:pPr>
    </w:p>
    <w:p w:rsidR="00F51948" w:rsidRPr="00F51948" w:rsidRDefault="00F51948" w:rsidP="00F51948">
      <w:pPr>
        <w:pStyle w:val="2"/>
        <w:spacing w:before="0" w:line="360" w:lineRule="auto"/>
        <w:jc w:val="center"/>
        <w:rPr>
          <w:rFonts w:ascii="Times New Roman" w:hAnsi="Times New Roman" w:cs="Times New Roman"/>
          <w:color w:val="000000" w:themeColor="text1"/>
          <w:sz w:val="24"/>
          <w:szCs w:val="24"/>
        </w:rPr>
      </w:pPr>
      <w:r w:rsidRPr="00F51948">
        <w:rPr>
          <w:rFonts w:ascii="Times New Roman" w:hAnsi="Times New Roman" w:cs="Times New Roman"/>
          <w:color w:val="000000" w:themeColor="text1"/>
          <w:sz w:val="24"/>
          <w:szCs w:val="24"/>
        </w:rPr>
        <w:t>1.2. Международный опыт развития молодежной политики</w:t>
      </w:r>
    </w:p>
    <w:p w:rsidR="00F51948" w:rsidRDefault="00F51948" w:rsidP="00F51948">
      <w:pPr>
        <w:spacing w:after="0" w:line="360" w:lineRule="auto"/>
        <w:ind w:firstLine="709"/>
        <w:jc w:val="both"/>
        <w:rPr>
          <w:rFonts w:ascii="Times New Roman" w:hAnsi="Times New Roman" w:cs="Times New Roman"/>
          <w:sz w:val="24"/>
          <w:szCs w:val="24"/>
        </w:rPr>
      </w:pP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Большинство тенденций в развитии молодёжной сферы носят транснациональный характер. Поэтому для их правильной оценки необходим анализ международного опыта молодёжной политики.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Его результаты свидетельствуют о наличии различных подходов не только к разработке и реализации молодёжной политики в различных странах, но и к самому определению молодёжи.</w:t>
      </w:r>
    </w:p>
    <w:p w:rsidR="00F51948" w:rsidRDefault="00F51948" w:rsidP="00F51948">
      <w:pPr>
        <w:spacing w:after="0" w:line="360" w:lineRule="auto"/>
        <w:ind w:firstLine="709"/>
        <w:jc w:val="right"/>
        <w:rPr>
          <w:rFonts w:ascii="Times New Roman" w:hAnsi="Times New Roman" w:cs="Times New Roman"/>
          <w:sz w:val="24"/>
          <w:szCs w:val="24"/>
        </w:rPr>
      </w:pPr>
      <w:r w:rsidRPr="00F51948">
        <w:rPr>
          <w:rFonts w:ascii="Times New Roman" w:hAnsi="Times New Roman" w:cs="Times New Roman"/>
          <w:sz w:val="24"/>
          <w:szCs w:val="24"/>
        </w:rPr>
        <w:t>Таблица 1</w:t>
      </w:r>
      <w:r>
        <w:rPr>
          <w:rFonts w:ascii="Times New Roman" w:hAnsi="Times New Roman" w:cs="Times New Roman"/>
          <w:sz w:val="24"/>
          <w:szCs w:val="24"/>
        </w:rPr>
        <w:t>.1</w:t>
      </w:r>
    </w:p>
    <w:p w:rsidR="00F51948" w:rsidRDefault="00F51948" w:rsidP="00F51948">
      <w:pPr>
        <w:spacing w:after="0" w:line="360" w:lineRule="auto"/>
        <w:jc w:val="center"/>
        <w:rPr>
          <w:rFonts w:ascii="Times New Roman" w:hAnsi="Times New Roman" w:cs="Times New Roman"/>
          <w:sz w:val="24"/>
          <w:szCs w:val="24"/>
        </w:rPr>
      </w:pPr>
      <w:r w:rsidRPr="00F51948">
        <w:rPr>
          <w:rFonts w:ascii="Times New Roman" w:hAnsi="Times New Roman" w:cs="Times New Roman"/>
          <w:sz w:val="24"/>
          <w:szCs w:val="24"/>
        </w:rPr>
        <w:t>Численность и возрастная структура молодежи в разных странах, 201</w:t>
      </w:r>
      <w:r>
        <w:rPr>
          <w:rFonts w:ascii="Times New Roman" w:hAnsi="Times New Roman" w:cs="Times New Roman"/>
          <w:sz w:val="24"/>
          <w:szCs w:val="24"/>
        </w:rPr>
        <w:t xml:space="preserve">6 </w:t>
      </w:r>
      <w:r w:rsidRPr="00F51948">
        <w:rPr>
          <w:rFonts w:ascii="Times New Roman" w:hAnsi="Times New Roman" w:cs="Times New Roman"/>
          <w:sz w:val="24"/>
          <w:szCs w:val="24"/>
        </w:rPr>
        <w:t>год [5]</w:t>
      </w:r>
    </w:p>
    <w:tbl>
      <w:tblPr>
        <w:tblW w:w="5000" w:type="pct"/>
        <w:tblCellMar>
          <w:left w:w="10" w:type="dxa"/>
          <w:right w:w="10" w:type="dxa"/>
        </w:tblCellMar>
        <w:tblLook w:val="0000" w:firstRow="0" w:lastRow="0" w:firstColumn="0" w:lastColumn="0" w:noHBand="0" w:noVBand="0"/>
      </w:tblPr>
      <w:tblGrid>
        <w:gridCol w:w="496"/>
        <w:gridCol w:w="2799"/>
        <w:gridCol w:w="1802"/>
        <w:gridCol w:w="1948"/>
        <w:gridCol w:w="2329"/>
      </w:tblGrid>
      <w:tr w:rsidR="00F51948" w:rsidRPr="00F51948" w:rsidTr="00F51948">
        <w:tblPrEx>
          <w:tblCellMar>
            <w:top w:w="0" w:type="dxa"/>
            <w:bottom w:w="0" w:type="dxa"/>
          </w:tblCellMar>
        </w:tblPrEx>
        <w:trPr>
          <w:trHeight w:hRule="exact" w:val="854"/>
        </w:trPr>
        <w:tc>
          <w:tcPr>
            <w:tcW w:w="265"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w:t>
            </w:r>
          </w:p>
        </w:tc>
        <w:tc>
          <w:tcPr>
            <w:tcW w:w="1493"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Страна</w:t>
            </w:r>
          </w:p>
        </w:tc>
        <w:tc>
          <w:tcPr>
            <w:tcW w:w="961"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78"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Возраст молодежи, лет</w:t>
            </w:r>
          </w:p>
        </w:tc>
        <w:tc>
          <w:tcPr>
            <w:tcW w:w="1039"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78"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Численность молодежи, тыс. чел.</w:t>
            </w:r>
          </w:p>
        </w:tc>
        <w:tc>
          <w:tcPr>
            <w:tcW w:w="1243" w:type="pct"/>
            <w:tcBorders>
              <w:top w:val="single" w:sz="4" w:space="0" w:color="auto"/>
              <w:left w:val="single" w:sz="4" w:space="0" w:color="auto"/>
              <w:right w:val="single" w:sz="4" w:space="0" w:color="auto"/>
            </w:tcBorders>
            <w:shd w:val="clear" w:color="auto" w:fill="FFFFFF"/>
            <w:vAlign w:val="bottom"/>
          </w:tcPr>
          <w:p w:rsidR="00F51948" w:rsidRPr="00F51948" w:rsidRDefault="00F51948" w:rsidP="00F51948">
            <w:pPr>
              <w:widowControl w:val="0"/>
              <w:spacing w:after="0" w:line="274" w:lineRule="exact"/>
              <w:ind w:left="520" w:hanging="180"/>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 xml:space="preserve">Доля молодежи в общей </w:t>
            </w:r>
            <w:proofErr w:type="spellStart"/>
            <w:r w:rsidRPr="00F51948">
              <w:rPr>
                <w:rFonts w:ascii="Times New Roman" w:eastAsia="Times New Roman" w:hAnsi="Times New Roman" w:cs="Times New Roman"/>
                <w:color w:val="000000"/>
                <w:sz w:val="24"/>
                <w:szCs w:val="24"/>
                <w:lang w:eastAsia="ru-RU" w:bidi="ru-RU"/>
              </w:rPr>
              <w:t>числ-ти</w:t>
            </w:r>
            <w:proofErr w:type="spellEnd"/>
            <w:r w:rsidRPr="00F51948">
              <w:rPr>
                <w:rFonts w:ascii="Times New Roman" w:eastAsia="Times New Roman" w:hAnsi="Times New Roman" w:cs="Times New Roman"/>
                <w:color w:val="000000"/>
                <w:sz w:val="24"/>
                <w:szCs w:val="24"/>
                <w:lang w:eastAsia="ru-RU" w:bidi="ru-RU"/>
              </w:rPr>
              <w:t xml:space="preserve"> населения, %</w:t>
            </w:r>
          </w:p>
        </w:tc>
      </w:tr>
      <w:tr w:rsidR="00F51948" w:rsidRPr="00F51948" w:rsidTr="00F51948">
        <w:tblPrEx>
          <w:tblCellMar>
            <w:top w:w="0" w:type="dxa"/>
            <w:bottom w:w="0" w:type="dxa"/>
          </w:tblCellMar>
        </w:tblPrEx>
        <w:trPr>
          <w:trHeight w:hRule="exact" w:val="293"/>
        </w:trPr>
        <w:tc>
          <w:tcPr>
            <w:tcW w:w="265"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Германия</w:t>
            </w:r>
          </w:p>
        </w:tc>
        <w:tc>
          <w:tcPr>
            <w:tcW w:w="961"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14-27</w:t>
            </w:r>
          </w:p>
        </w:tc>
        <w:tc>
          <w:tcPr>
            <w:tcW w:w="1039"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14015</w:t>
            </w:r>
          </w:p>
        </w:tc>
        <w:tc>
          <w:tcPr>
            <w:tcW w:w="1243" w:type="pct"/>
            <w:tcBorders>
              <w:top w:val="single" w:sz="4" w:space="0" w:color="auto"/>
              <w:left w:val="single" w:sz="4" w:space="0" w:color="auto"/>
              <w:righ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17,09</w:t>
            </w:r>
          </w:p>
        </w:tc>
      </w:tr>
      <w:tr w:rsidR="00F51948" w:rsidRPr="00F51948" w:rsidTr="00F51948">
        <w:tblPrEx>
          <w:tblCellMar>
            <w:top w:w="0" w:type="dxa"/>
            <w:bottom w:w="0" w:type="dxa"/>
          </w:tblCellMar>
        </w:tblPrEx>
        <w:trPr>
          <w:trHeight w:hRule="exact" w:val="288"/>
        </w:trPr>
        <w:tc>
          <w:tcPr>
            <w:tcW w:w="265"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2</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Финляндия</w:t>
            </w:r>
          </w:p>
        </w:tc>
        <w:tc>
          <w:tcPr>
            <w:tcW w:w="961"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14-29</w:t>
            </w:r>
          </w:p>
        </w:tc>
        <w:tc>
          <w:tcPr>
            <w:tcW w:w="1039"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1002</w:t>
            </w:r>
          </w:p>
        </w:tc>
        <w:tc>
          <w:tcPr>
            <w:tcW w:w="1243" w:type="pct"/>
            <w:tcBorders>
              <w:top w:val="single" w:sz="4" w:space="0" w:color="auto"/>
              <w:left w:val="single" w:sz="4" w:space="0" w:color="auto"/>
              <w:righ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18,46</w:t>
            </w:r>
          </w:p>
        </w:tc>
      </w:tr>
      <w:tr w:rsidR="00F51948" w:rsidRPr="00F51948" w:rsidTr="00F51948">
        <w:tblPrEx>
          <w:tblCellMar>
            <w:top w:w="0" w:type="dxa"/>
            <w:bottom w:w="0" w:type="dxa"/>
          </w:tblCellMar>
        </w:tblPrEx>
        <w:trPr>
          <w:trHeight w:hRule="exact" w:val="288"/>
        </w:trPr>
        <w:tc>
          <w:tcPr>
            <w:tcW w:w="265"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3</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Франция</w:t>
            </w:r>
          </w:p>
        </w:tc>
        <w:tc>
          <w:tcPr>
            <w:tcW w:w="961"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15-24</w:t>
            </w:r>
          </w:p>
        </w:tc>
        <w:tc>
          <w:tcPr>
            <w:tcW w:w="1039"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7597</w:t>
            </w:r>
          </w:p>
        </w:tc>
        <w:tc>
          <w:tcPr>
            <w:tcW w:w="1243" w:type="pct"/>
            <w:tcBorders>
              <w:top w:val="single" w:sz="4" w:space="0" w:color="auto"/>
              <w:left w:val="single" w:sz="4" w:space="0" w:color="auto"/>
              <w:righ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11,93</w:t>
            </w:r>
          </w:p>
        </w:tc>
      </w:tr>
      <w:tr w:rsidR="00F51948" w:rsidRPr="00F51948" w:rsidTr="00F51948">
        <w:tblPrEx>
          <w:tblCellMar>
            <w:top w:w="0" w:type="dxa"/>
            <w:bottom w:w="0" w:type="dxa"/>
          </w:tblCellMar>
        </w:tblPrEx>
        <w:trPr>
          <w:trHeight w:hRule="exact" w:val="283"/>
        </w:trPr>
        <w:tc>
          <w:tcPr>
            <w:tcW w:w="265"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4</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Бразилия</w:t>
            </w:r>
          </w:p>
        </w:tc>
        <w:tc>
          <w:tcPr>
            <w:tcW w:w="961"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15-24</w:t>
            </w:r>
          </w:p>
        </w:tc>
        <w:tc>
          <w:tcPr>
            <w:tcW w:w="1039"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34242</w:t>
            </w:r>
          </w:p>
        </w:tc>
        <w:tc>
          <w:tcPr>
            <w:tcW w:w="1243" w:type="pct"/>
            <w:tcBorders>
              <w:top w:val="single" w:sz="4" w:space="0" w:color="auto"/>
              <w:left w:val="single" w:sz="4" w:space="0" w:color="auto"/>
              <w:righ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17,03</w:t>
            </w:r>
          </w:p>
        </w:tc>
      </w:tr>
      <w:tr w:rsidR="00F51948" w:rsidRPr="00F51948" w:rsidTr="00F51948">
        <w:tblPrEx>
          <w:tblCellMar>
            <w:top w:w="0" w:type="dxa"/>
            <w:bottom w:w="0" w:type="dxa"/>
          </w:tblCellMar>
        </w:tblPrEx>
        <w:trPr>
          <w:trHeight w:hRule="exact" w:val="288"/>
        </w:trPr>
        <w:tc>
          <w:tcPr>
            <w:tcW w:w="265"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lastRenderedPageBreak/>
              <w:t>5</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Индия</w:t>
            </w:r>
          </w:p>
        </w:tc>
        <w:tc>
          <w:tcPr>
            <w:tcW w:w="961"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13-35</w:t>
            </w:r>
          </w:p>
        </w:tc>
        <w:tc>
          <w:tcPr>
            <w:tcW w:w="1039"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550000</w:t>
            </w:r>
          </w:p>
        </w:tc>
        <w:tc>
          <w:tcPr>
            <w:tcW w:w="1243" w:type="pct"/>
            <w:tcBorders>
              <w:top w:val="single" w:sz="4" w:space="0" w:color="auto"/>
              <w:left w:val="single" w:sz="4" w:space="0" w:color="auto"/>
              <w:righ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70,0</w:t>
            </w:r>
          </w:p>
        </w:tc>
      </w:tr>
      <w:tr w:rsidR="00F51948" w:rsidRPr="00F51948" w:rsidTr="00F51948">
        <w:tblPrEx>
          <w:tblCellMar>
            <w:top w:w="0" w:type="dxa"/>
            <w:bottom w:w="0" w:type="dxa"/>
          </w:tblCellMar>
        </w:tblPrEx>
        <w:trPr>
          <w:trHeight w:hRule="exact" w:val="562"/>
        </w:trPr>
        <w:tc>
          <w:tcPr>
            <w:tcW w:w="265"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6</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83"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Китайская Народная Республика</w:t>
            </w:r>
          </w:p>
        </w:tc>
        <w:tc>
          <w:tcPr>
            <w:tcW w:w="961"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13-35</w:t>
            </w:r>
          </w:p>
        </w:tc>
        <w:tc>
          <w:tcPr>
            <w:tcW w:w="1039"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380063</w:t>
            </w:r>
          </w:p>
        </w:tc>
        <w:tc>
          <w:tcPr>
            <w:tcW w:w="1243" w:type="pct"/>
            <w:tcBorders>
              <w:top w:val="single" w:sz="4" w:space="0" w:color="auto"/>
              <w:left w:val="single" w:sz="4" w:space="0" w:color="auto"/>
              <w:righ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28,0</w:t>
            </w:r>
          </w:p>
        </w:tc>
      </w:tr>
      <w:tr w:rsidR="00F51948" w:rsidRPr="00F51948" w:rsidTr="00F51948">
        <w:tblPrEx>
          <w:tblCellMar>
            <w:top w:w="0" w:type="dxa"/>
            <w:bottom w:w="0" w:type="dxa"/>
          </w:tblCellMar>
        </w:tblPrEx>
        <w:trPr>
          <w:trHeight w:hRule="exact" w:val="562"/>
        </w:trPr>
        <w:tc>
          <w:tcPr>
            <w:tcW w:w="265"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7</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6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Южно-Африканская</w:t>
            </w:r>
          </w:p>
          <w:p w:rsidR="00F51948" w:rsidRPr="00F51948" w:rsidRDefault="00F51948" w:rsidP="00F51948">
            <w:pPr>
              <w:widowControl w:val="0"/>
              <w:spacing w:before="60"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Республика</w:t>
            </w:r>
          </w:p>
        </w:tc>
        <w:tc>
          <w:tcPr>
            <w:tcW w:w="961"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14-35</w:t>
            </w:r>
          </w:p>
        </w:tc>
        <w:tc>
          <w:tcPr>
            <w:tcW w:w="1039" w:type="pct"/>
            <w:tcBorders>
              <w:top w:val="single" w:sz="4" w:space="0" w:color="auto"/>
              <w:lef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19370</w:t>
            </w:r>
          </w:p>
        </w:tc>
        <w:tc>
          <w:tcPr>
            <w:tcW w:w="1243" w:type="pct"/>
            <w:tcBorders>
              <w:top w:val="single" w:sz="4" w:space="0" w:color="auto"/>
              <w:left w:val="single" w:sz="4" w:space="0" w:color="auto"/>
              <w:right w:val="single" w:sz="4" w:space="0" w:color="auto"/>
            </w:tcBorders>
            <w:shd w:val="clear" w:color="auto" w:fill="FFFFFF"/>
            <w:vAlign w:val="center"/>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36,56</w:t>
            </w:r>
          </w:p>
        </w:tc>
      </w:tr>
      <w:tr w:rsidR="00F51948" w:rsidRPr="00F51948" w:rsidTr="00F51948">
        <w:tblPrEx>
          <w:tblCellMar>
            <w:top w:w="0" w:type="dxa"/>
            <w:bottom w:w="0" w:type="dxa"/>
          </w:tblCellMar>
        </w:tblPrEx>
        <w:trPr>
          <w:trHeight w:hRule="exact" w:val="288"/>
        </w:trPr>
        <w:tc>
          <w:tcPr>
            <w:tcW w:w="265"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8</w:t>
            </w:r>
          </w:p>
        </w:tc>
        <w:tc>
          <w:tcPr>
            <w:tcW w:w="1493"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США</w:t>
            </w:r>
          </w:p>
        </w:tc>
        <w:tc>
          <w:tcPr>
            <w:tcW w:w="961"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13-29</w:t>
            </w:r>
          </w:p>
        </w:tc>
        <w:tc>
          <w:tcPr>
            <w:tcW w:w="1039" w:type="pct"/>
            <w:tcBorders>
              <w:top w:val="single" w:sz="4" w:space="0" w:color="auto"/>
              <w:lef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65342</w:t>
            </w:r>
          </w:p>
        </w:tc>
        <w:tc>
          <w:tcPr>
            <w:tcW w:w="1243" w:type="pct"/>
            <w:tcBorders>
              <w:top w:val="single" w:sz="4" w:space="0" w:color="auto"/>
              <w:left w:val="single" w:sz="4" w:space="0" w:color="auto"/>
              <w:righ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20,82</w:t>
            </w:r>
          </w:p>
        </w:tc>
      </w:tr>
      <w:tr w:rsidR="00F51948" w:rsidRPr="00F51948" w:rsidTr="00F51948">
        <w:tblPrEx>
          <w:tblCellMar>
            <w:top w:w="0" w:type="dxa"/>
            <w:bottom w:w="0" w:type="dxa"/>
          </w:tblCellMar>
        </w:tblPrEx>
        <w:trPr>
          <w:trHeight w:hRule="exact" w:val="293"/>
        </w:trPr>
        <w:tc>
          <w:tcPr>
            <w:tcW w:w="265" w:type="pct"/>
            <w:tcBorders>
              <w:top w:val="single" w:sz="4" w:space="0" w:color="auto"/>
              <w:left w:val="single" w:sz="4" w:space="0" w:color="auto"/>
              <w:bottom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9</w:t>
            </w:r>
          </w:p>
        </w:tc>
        <w:tc>
          <w:tcPr>
            <w:tcW w:w="1493" w:type="pct"/>
            <w:tcBorders>
              <w:top w:val="single" w:sz="4" w:space="0" w:color="auto"/>
              <w:left w:val="single" w:sz="4" w:space="0" w:color="auto"/>
              <w:bottom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Япония</w:t>
            </w:r>
          </w:p>
        </w:tc>
        <w:tc>
          <w:tcPr>
            <w:tcW w:w="961" w:type="pct"/>
            <w:tcBorders>
              <w:top w:val="single" w:sz="4" w:space="0" w:color="auto"/>
              <w:left w:val="single" w:sz="4" w:space="0" w:color="auto"/>
              <w:bottom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15-29</w:t>
            </w:r>
          </w:p>
        </w:tc>
        <w:tc>
          <w:tcPr>
            <w:tcW w:w="1039" w:type="pct"/>
            <w:tcBorders>
              <w:top w:val="single" w:sz="4" w:space="0" w:color="auto"/>
              <w:left w:val="single" w:sz="4" w:space="0" w:color="auto"/>
              <w:bottom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19202</w:t>
            </w:r>
          </w:p>
        </w:tc>
        <w:tc>
          <w:tcPr>
            <w:tcW w:w="1243" w:type="pct"/>
            <w:tcBorders>
              <w:top w:val="single" w:sz="4" w:space="0" w:color="auto"/>
              <w:left w:val="single" w:sz="4" w:space="0" w:color="auto"/>
              <w:bottom w:val="single" w:sz="4" w:space="0" w:color="auto"/>
              <w:right w:val="single" w:sz="4" w:space="0" w:color="auto"/>
            </w:tcBorders>
            <w:shd w:val="clear" w:color="auto" w:fill="FFFFFF"/>
            <w:vAlign w:val="bottom"/>
          </w:tcPr>
          <w:p w:rsidR="00F51948" w:rsidRPr="00F51948" w:rsidRDefault="00F51948" w:rsidP="00F51948">
            <w:pPr>
              <w:widowControl w:val="0"/>
              <w:spacing w:after="0" w:line="220" w:lineRule="exact"/>
              <w:jc w:val="center"/>
              <w:rPr>
                <w:rFonts w:ascii="Times New Roman" w:eastAsia="Times New Roman" w:hAnsi="Times New Roman" w:cs="Times New Roman"/>
                <w:color w:val="000000"/>
                <w:sz w:val="24"/>
                <w:szCs w:val="24"/>
                <w:lang w:eastAsia="ru-RU" w:bidi="ru-RU"/>
              </w:rPr>
            </w:pPr>
            <w:r w:rsidRPr="00F51948">
              <w:rPr>
                <w:rFonts w:ascii="Times New Roman" w:eastAsia="Times New Roman" w:hAnsi="Times New Roman" w:cs="Times New Roman"/>
                <w:color w:val="000000"/>
                <w:sz w:val="24"/>
                <w:szCs w:val="24"/>
                <w:lang w:eastAsia="ru-RU" w:bidi="ru-RU"/>
              </w:rPr>
              <w:t>15,08</w:t>
            </w:r>
          </w:p>
        </w:tc>
      </w:tr>
    </w:tbl>
    <w:p w:rsidR="00F51948" w:rsidRDefault="00F51948" w:rsidP="00F51948">
      <w:pPr>
        <w:spacing w:after="0" w:line="360" w:lineRule="auto"/>
        <w:ind w:firstLine="709"/>
        <w:jc w:val="both"/>
        <w:rPr>
          <w:rFonts w:ascii="Times New Roman" w:hAnsi="Times New Roman" w:cs="Times New Roman"/>
          <w:sz w:val="24"/>
          <w:szCs w:val="24"/>
        </w:rPr>
      </w:pP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Как видим из таблицы 1</w:t>
      </w:r>
      <w:r>
        <w:rPr>
          <w:rFonts w:ascii="Times New Roman" w:hAnsi="Times New Roman" w:cs="Times New Roman"/>
          <w:sz w:val="24"/>
          <w:szCs w:val="24"/>
        </w:rPr>
        <w:t>.1</w:t>
      </w:r>
      <w:r w:rsidRPr="00F51948">
        <w:rPr>
          <w:rFonts w:ascii="Times New Roman" w:hAnsi="Times New Roman" w:cs="Times New Roman"/>
          <w:sz w:val="24"/>
          <w:szCs w:val="24"/>
        </w:rPr>
        <w:t>, возраст молодежи в разных странах варьируется от 13 до 35 лет. Самая высокая доля молодежи (70%) в Индии, самая низкая во Франции (11,93%). Одной из причин такого разрыва является то, что возрастные границы для молодежи в Индии значительно шире, чем во Франции.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Общую цель молодёжной политики различных стран можно обозначить как содействие бесконфликтной интеграции молодых людей в общество и повышение их самостоятельности.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В развитых странах Запада реализуются две основные стратегии молодёжной политики. Первая предусматривает государственную помощь отдельным, наименее социально защищенным и «неблагополучным» категориям молодёжи при жесткой регламентации расходования средств и категорий, нуждающихся в помощи.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Вторая предполагает ответственность государства за интеграцию всей молодёжи и предусматривает разработку социальных программ, доступных для всех категорий молодых людей. В любом случае участие в реализации стратегических целей принимает и государство, и различные структуры гражданского общества.</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Рассмотрим успешные практики реализации молодежной политики в разных странах. В Японии молодёжную политику характеризуют совместные взаимовыгодные действия государственных органов и общественных институтов, а также чёткое распределение их ответственности. В этой стране пристальное внимание уделяется влиянию Интернет-ресурсов и иных СМИ на молодёжное сознание. Проводится политика по ограничению доступа молодёжи к небезопасным и нежелательным Интернет-сайтам.</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В азиатских странах особое внимание уделяется образовани</w:t>
      </w:r>
      <w:r>
        <w:rPr>
          <w:rFonts w:ascii="Times New Roman" w:hAnsi="Times New Roman" w:cs="Times New Roman"/>
          <w:sz w:val="24"/>
          <w:szCs w:val="24"/>
        </w:rPr>
        <w:t>ю и трудоустройству молодёжи. Г</w:t>
      </w:r>
      <w:r w:rsidRPr="00F51948">
        <w:rPr>
          <w:rFonts w:ascii="Times New Roman" w:hAnsi="Times New Roman" w:cs="Times New Roman"/>
          <w:sz w:val="24"/>
          <w:szCs w:val="24"/>
        </w:rPr>
        <w:t>осударственная молодёжная политика Китайской народной республики осуществляется в соответствии с решениями Коммунистической партии Китая, которая уделяет внимание всем сферам жизни молодёжи.</w:t>
      </w:r>
    </w:p>
    <w:p w:rsidR="00F51948" w:rsidRPr="00F51948" w:rsidRDefault="00F51948" w:rsidP="00F519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Г</w:t>
      </w:r>
      <w:r w:rsidRPr="00F51948">
        <w:rPr>
          <w:rFonts w:ascii="Times New Roman" w:hAnsi="Times New Roman" w:cs="Times New Roman"/>
          <w:sz w:val="24"/>
          <w:szCs w:val="24"/>
        </w:rPr>
        <w:t xml:space="preserve">ермании существует свыше 90 </w:t>
      </w:r>
      <w:proofErr w:type="spellStart"/>
      <w:r w:rsidRPr="00F51948">
        <w:rPr>
          <w:rFonts w:ascii="Times New Roman" w:hAnsi="Times New Roman" w:cs="Times New Roman"/>
          <w:sz w:val="24"/>
          <w:szCs w:val="24"/>
        </w:rPr>
        <w:t>надрегиональных</w:t>
      </w:r>
      <w:proofErr w:type="spellEnd"/>
      <w:r w:rsidRPr="00F51948">
        <w:rPr>
          <w:rFonts w:ascii="Times New Roman" w:hAnsi="Times New Roman" w:cs="Times New Roman"/>
          <w:sz w:val="24"/>
          <w:szCs w:val="24"/>
        </w:rPr>
        <w:t xml:space="preserve"> молодёжных союзов, в которых организовано около</w:t>
      </w:r>
      <w:proofErr w:type="gramStart"/>
      <w:r w:rsidRPr="00F51948">
        <w:rPr>
          <w:rFonts w:ascii="Times New Roman" w:hAnsi="Times New Roman" w:cs="Times New Roman"/>
          <w:sz w:val="24"/>
          <w:szCs w:val="24"/>
        </w:rPr>
        <w:t xml:space="preserve"> У</w:t>
      </w:r>
      <w:proofErr w:type="gramEnd"/>
      <w:r w:rsidRPr="00F51948">
        <w:rPr>
          <w:rFonts w:ascii="Times New Roman" w:hAnsi="Times New Roman" w:cs="Times New Roman"/>
          <w:sz w:val="24"/>
          <w:szCs w:val="24"/>
        </w:rPr>
        <w:t xml:space="preserve"> всей молодёжи.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 xml:space="preserve">В США внедрены механизмы государственно-частного партнерства, к участию в реализации молодёжных программ привлекаются благотворительные частные </w:t>
      </w:r>
      <w:r w:rsidRPr="00F51948">
        <w:rPr>
          <w:rFonts w:ascii="Times New Roman" w:hAnsi="Times New Roman" w:cs="Times New Roman"/>
          <w:sz w:val="24"/>
          <w:szCs w:val="24"/>
        </w:rPr>
        <w:lastRenderedPageBreak/>
        <w:t>организации и коммерческий сектор. В учреждениях образования развиты органы самоуправления, помогающие подросткам приобрести необходимые социальные, культурные, коммуникативные, управленческие навыки.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Во многих странах эффективно действуют специальные молодёжные центры и службы на основе государственного обеспечения.</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В Турции в крупных городах работают информационные и ку</w:t>
      </w:r>
      <w:r w:rsidR="00A62D34">
        <w:rPr>
          <w:rFonts w:ascii="Times New Roman" w:hAnsi="Times New Roman" w:cs="Times New Roman"/>
          <w:sz w:val="24"/>
          <w:szCs w:val="24"/>
        </w:rPr>
        <w:t>льтурные молодёжные центры, в Г</w:t>
      </w:r>
      <w:r w:rsidRPr="00F51948">
        <w:rPr>
          <w:rFonts w:ascii="Times New Roman" w:hAnsi="Times New Roman" w:cs="Times New Roman"/>
          <w:sz w:val="24"/>
          <w:szCs w:val="24"/>
        </w:rPr>
        <w:t>ермании - консультативные бюро молодёжной информации. Данные центры объединены в сети, имеют стандартный базовый пакет услуг, систему обмена информацией и её обновления. В Испании, Португалии, скандинавских странах также внедрена разветвлённая общественно-государственная система служб социальной помощи молодёжи.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В качестве главной задачи современной государственной молодёжной политики выступает выравнивание социального статуса различных групп молодёжи.</w:t>
      </w:r>
    </w:p>
    <w:p w:rsidR="00F51948" w:rsidRPr="00F51948" w:rsidRDefault="00F51948" w:rsidP="00F51948">
      <w:pPr>
        <w:spacing w:after="0" w:line="360" w:lineRule="auto"/>
        <w:ind w:firstLine="709"/>
        <w:jc w:val="both"/>
        <w:rPr>
          <w:rFonts w:ascii="Times New Roman" w:hAnsi="Times New Roman" w:cs="Times New Roman"/>
          <w:sz w:val="24"/>
          <w:szCs w:val="24"/>
        </w:rPr>
      </w:pPr>
      <w:r w:rsidRPr="00F51948">
        <w:rPr>
          <w:rFonts w:ascii="Times New Roman" w:hAnsi="Times New Roman" w:cs="Times New Roman"/>
          <w:sz w:val="24"/>
          <w:szCs w:val="24"/>
        </w:rPr>
        <w:t>Особо важным при формировании государственной молодёжной политики является законодательно-правовой аспект.</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«Декларация о распространении среди молодёжи идеалов мира, взаимного уважения и взаимопонимания между народами» - первый документ, в котором ООН указала на необходимость формирования политики в отношении молодёжи и выделила её в отдельную группу.</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«Руководящие принципы для долгосрочного планирования и осуществления соответствующих последовательных мер, касающихся молодёжи» - этот документ включает в себя конкретные рекомендации правительствам по выработке национальной политики в отношении молодежи.</w:t>
      </w:r>
    </w:p>
    <w:p w:rsidR="00A62D34" w:rsidRPr="00A62D34" w:rsidRDefault="00A62D34" w:rsidP="00A62D34">
      <w:pPr>
        <w:spacing w:after="0" w:line="360" w:lineRule="auto"/>
        <w:ind w:firstLine="709"/>
        <w:jc w:val="both"/>
        <w:rPr>
          <w:rFonts w:ascii="Times New Roman" w:hAnsi="Times New Roman" w:cs="Times New Roman"/>
          <w:sz w:val="24"/>
          <w:szCs w:val="24"/>
        </w:rPr>
      </w:pPr>
      <w:proofErr w:type="gramStart"/>
      <w:r w:rsidRPr="00A62D34">
        <w:rPr>
          <w:rFonts w:ascii="Times New Roman" w:hAnsi="Times New Roman" w:cs="Times New Roman"/>
          <w:sz w:val="24"/>
          <w:szCs w:val="24"/>
        </w:rPr>
        <w:t>«Всемирная программа действий для молодёжи до 2000 года и на последующий период» установила 10 приоритетных направлений в сфере молодежной политики: образование, занятость, борьба с голодом и нищетой, здравоохранение, окружающая среда, злоупотребление наркотическими средствами, преступность среди несовершеннолетних, организация досуга, гендерные вопросы, а также эффективное участие молодёжи в жизни общества и в процессе принятия решений.</w:t>
      </w:r>
      <w:proofErr w:type="gramEnd"/>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Стратегия UN-</w:t>
      </w:r>
      <w:proofErr w:type="spellStart"/>
      <w:r w:rsidRPr="00A62D34">
        <w:rPr>
          <w:rFonts w:ascii="Times New Roman" w:hAnsi="Times New Roman" w:cs="Times New Roman"/>
          <w:sz w:val="24"/>
          <w:szCs w:val="24"/>
        </w:rPr>
        <w:t>Habitat</w:t>
      </w:r>
      <w:proofErr w:type="spellEnd"/>
      <w:r w:rsidRPr="00A62D34">
        <w:rPr>
          <w:rFonts w:ascii="Times New Roman" w:hAnsi="Times New Roman" w:cs="Times New Roman"/>
          <w:sz w:val="24"/>
          <w:szCs w:val="24"/>
        </w:rPr>
        <w:t xml:space="preserve"> расширения участия молодёжи. Основные положения: участие молодёжи в форумах и деятельности организаций на глобальном, национальном и локальном уровнях, поселенческие программы, управление информацией, коммуникацией и знаниями, стратегии партнёрства и координации.</w:t>
      </w:r>
    </w:p>
    <w:p w:rsidR="00CB4A40"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Отличительная особенность документов ООН - необходимость учитывать показатели и тенденции всех стран мира, вне зависимости от уровня их развития.</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lastRenderedPageBreak/>
        <w:t>В работе с европейской молодёжью законодательную базу с 1993 года обеспечивает Договор о создании Европейского Союза.</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«Белая книга» по вопросам молодёжи - не является законодательным документом, однако принимается Европейской Комиссией. Данный документ привёл к принятию системы принципов европейского сотрудничества, основанной на четырёх конкретных приоритетах в целях содействия активному гражданскому участию молодёжи: информация; открытый метод координации; добровольная деятельность; повышение уровня знаний молодёжи.</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Все мероприятия и проекты, предпринимаемые в рамках Европейского молодёжного пакта, учитывают Европейские стратегии занятости и социального включения. Также в западных странах действует «Европейская хартия об участии молодёжи в общественной жизни на местном и региональном уровне».</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Стратегия молодёжной политики «Молодёжь - инвестирование и предоставление возможностей» на 2010 - 2018 гг. Основными её целями стали: расширение возможностей для молодёжи в образовании и занятости; улучшение доступа и участия молодёжи в социальной жизни; содействие солидарности молодёжи с остальным обществом.</w:t>
      </w:r>
    </w:p>
    <w:p w:rsid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Эта Стратегия тоже основана на межсекторном подходе и указывает на необходимость межведомственного и межотраслевого подхода к молодёжной политике на всех уровнях: европейском, национальном, региональном и местном. Причём такой подход должен быть обеспечен как горизонтальными, так и вертикальными связями.</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Анализируя нормативные акты, программы и инициативы Европейского Союза в области молодёжной политики, необходимо подчеркнуть, что основная их задача - наднациональная стратегия развития молодёжной политики в странах Европы.</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С одной стороны, наднациональные стратегические документы Европы позволяют странам с разными традициями, национальным составом, религиозным укладом проводить общие программы и меры по развитию молодёжной среды, заниматься актуальными вопросами трудоустройства молодёжи на всем европейском пространстве.</w:t>
      </w:r>
    </w:p>
    <w:p w:rsid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С другой стороны, такая стратегия таит скрытую угрозу для национальной безопасности отдельных государств. И в каждой развитой европейской стране молодёжная политика основывается не только на общеевропейских документах, но и на собственных законодательных актах.</w:t>
      </w:r>
    </w:p>
    <w:p w:rsidR="00A62D34" w:rsidRDefault="00A62D34" w:rsidP="00A62D34">
      <w:pPr>
        <w:spacing w:after="0" w:line="360" w:lineRule="auto"/>
        <w:ind w:firstLine="709"/>
        <w:jc w:val="both"/>
        <w:rPr>
          <w:rFonts w:ascii="Times New Roman" w:hAnsi="Times New Roman" w:cs="Times New Roman"/>
          <w:sz w:val="24"/>
          <w:szCs w:val="24"/>
        </w:rPr>
      </w:pPr>
    </w:p>
    <w:p w:rsidR="00A62D34" w:rsidRDefault="00A62D34" w:rsidP="00A62D34">
      <w:pPr>
        <w:spacing w:after="0" w:line="360" w:lineRule="auto"/>
        <w:ind w:firstLine="709"/>
        <w:jc w:val="both"/>
        <w:rPr>
          <w:rFonts w:ascii="Times New Roman" w:hAnsi="Times New Roman" w:cs="Times New Roman"/>
          <w:sz w:val="24"/>
          <w:szCs w:val="24"/>
        </w:rPr>
      </w:pPr>
    </w:p>
    <w:p w:rsidR="00A62D34" w:rsidRDefault="00A62D34" w:rsidP="00A62D34">
      <w:pPr>
        <w:spacing w:after="0" w:line="360" w:lineRule="auto"/>
        <w:ind w:firstLine="709"/>
        <w:jc w:val="both"/>
        <w:rPr>
          <w:rFonts w:ascii="Times New Roman" w:hAnsi="Times New Roman" w:cs="Times New Roman"/>
          <w:sz w:val="24"/>
          <w:szCs w:val="24"/>
        </w:rPr>
      </w:pPr>
    </w:p>
    <w:p w:rsidR="00A62D34" w:rsidRPr="00A62D34" w:rsidRDefault="00A62D34" w:rsidP="00A62D34">
      <w:pPr>
        <w:pStyle w:val="2"/>
        <w:spacing w:before="0" w:line="360" w:lineRule="auto"/>
        <w:jc w:val="center"/>
        <w:rPr>
          <w:rFonts w:ascii="Times New Roman" w:hAnsi="Times New Roman" w:cs="Times New Roman"/>
          <w:color w:val="000000" w:themeColor="text1"/>
          <w:sz w:val="24"/>
          <w:szCs w:val="24"/>
        </w:rPr>
      </w:pPr>
      <w:r w:rsidRPr="00A62D34">
        <w:rPr>
          <w:rFonts w:ascii="Times New Roman" w:hAnsi="Times New Roman" w:cs="Times New Roman"/>
          <w:color w:val="000000" w:themeColor="text1"/>
          <w:sz w:val="24"/>
          <w:szCs w:val="24"/>
        </w:rPr>
        <w:lastRenderedPageBreak/>
        <w:t>1.3. Реализация молодежной политики на региональном и муниципальном уровне на примере Красноярского края и города Красноярска</w:t>
      </w:r>
    </w:p>
    <w:p w:rsidR="00A62D34" w:rsidRDefault="00A62D34" w:rsidP="00A62D34">
      <w:pPr>
        <w:spacing w:after="0" w:line="360" w:lineRule="auto"/>
        <w:ind w:firstLine="709"/>
        <w:jc w:val="both"/>
        <w:rPr>
          <w:rFonts w:ascii="Times New Roman" w:hAnsi="Times New Roman" w:cs="Times New Roman"/>
          <w:sz w:val="24"/>
          <w:szCs w:val="24"/>
        </w:rPr>
      </w:pP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Необходимость принятия региональных нормативно-правовых актов, регулирующих вопросы молодежной политики, вытекает из конституционных обязанностей федеральной и региональных властей по разграничению предметов ведения и полномочий, а также совместному ведению в вопросах социального, культурного, духовного и физического развития молодежи.</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 xml:space="preserve">По данным мониторинга, проведенного </w:t>
      </w:r>
      <w:proofErr w:type="spellStart"/>
      <w:r w:rsidRPr="00A62D34">
        <w:rPr>
          <w:rFonts w:ascii="Times New Roman" w:hAnsi="Times New Roman" w:cs="Times New Roman"/>
          <w:sz w:val="24"/>
          <w:szCs w:val="24"/>
        </w:rPr>
        <w:t>Росмолодёжью</w:t>
      </w:r>
      <w:proofErr w:type="spellEnd"/>
      <w:r w:rsidRPr="00A62D34">
        <w:rPr>
          <w:rFonts w:ascii="Times New Roman" w:hAnsi="Times New Roman" w:cs="Times New Roman"/>
          <w:sz w:val="24"/>
          <w:szCs w:val="24"/>
        </w:rPr>
        <w:t xml:space="preserve"> в 201</w:t>
      </w:r>
      <w:r w:rsidR="003F1653">
        <w:rPr>
          <w:rFonts w:ascii="Times New Roman" w:hAnsi="Times New Roman" w:cs="Times New Roman"/>
          <w:sz w:val="24"/>
          <w:szCs w:val="24"/>
        </w:rPr>
        <w:t>4</w:t>
      </w:r>
      <w:r w:rsidRPr="00A62D34">
        <w:rPr>
          <w:rFonts w:ascii="Times New Roman" w:hAnsi="Times New Roman" w:cs="Times New Roman"/>
          <w:sz w:val="24"/>
          <w:szCs w:val="24"/>
        </w:rPr>
        <w:t>-201</w:t>
      </w:r>
      <w:r w:rsidR="003F1653">
        <w:rPr>
          <w:rFonts w:ascii="Times New Roman" w:hAnsi="Times New Roman" w:cs="Times New Roman"/>
          <w:sz w:val="24"/>
          <w:szCs w:val="24"/>
        </w:rPr>
        <w:t>6</w:t>
      </w:r>
      <w:r w:rsidRPr="00A62D34">
        <w:rPr>
          <w:rFonts w:ascii="Times New Roman" w:hAnsi="Times New Roman" w:cs="Times New Roman"/>
          <w:sz w:val="24"/>
          <w:szCs w:val="24"/>
        </w:rPr>
        <w:t xml:space="preserve"> гг., фактически каждый субъект Российской Федерации располагает нормативными правовыми документами различного уровня, определяющими содержание работы с молодёжью, систему мероприятий по реализации государственной молодёжной политики.</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Так, в 201</w:t>
      </w:r>
      <w:r w:rsidR="003F1653">
        <w:rPr>
          <w:rFonts w:ascii="Times New Roman" w:hAnsi="Times New Roman" w:cs="Times New Roman"/>
          <w:sz w:val="24"/>
          <w:szCs w:val="24"/>
        </w:rPr>
        <w:t>4</w:t>
      </w:r>
      <w:r w:rsidRPr="00A62D34">
        <w:rPr>
          <w:rFonts w:ascii="Times New Roman" w:hAnsi="Times New Roman" w:cs="Times New Roman"/>
          <w:sz w:val="24"/>
          <w:szCs w:val="24"/>
        </w:rPr>
        <w:t xml:space="preserve"> году в 73 субъектах Российской Федерации (88%) реализация основных направлений молодёжной политики в регионе осуществлялась на основе собственного закона.</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Элементом нормативного обеспечения и управления реализацией государственной молодёжной политики стали комплексные программы «Молодёжь», принятые во многих субъектах Российской Федерации.</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Молодежная политика Красноярского края направлена на развитие потенциала молодого поколения, создание ресурсной и разносторонней базы в интересах региона. Ключевой составляющей работы с молодежью является выявление инициатив и активностей, их поддержка и инициализация.</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В Красноярском крае утверждены главные документы, определяющие основные направления молодежной политики, приоритеты отрасли и критерии оценки эффективности реализации приоритетов [7]. Основным документом, регламентирующим реализацию молодежной политики, является Закон «О государственной молодежной политике Красноярского края» от 08.12.2006 №20-5445. Законом определен комплекс мер, направленный на развитие инфраструктуры отрасли и поддержку молодежи.</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 xml:space="preserve">Приняты и действуют нормативно-правовые акты (Постановления Правительства края, Распоряжения Губернатора), утверждающие порядок выдачи различных видов субсидий, регламентирующие проведение конкурсных процедур, закрепляющими нормативы обеспеченности краевыми государственными и муниципальными учреждениями по работе с молодежью. На 2014-2017 годы </w:t>
      </w:r>
      <w:r w:rsidR="003F1653">
        <w:rPr>
          <w:rFonts w:ascii="Times New Roman" w:hAnsi="Times New Roman" w:cs="Times New Roman"/>
          <w:sz w:val="24"/>
          <w:szCs w:val="24"/>
        </w:rPr>
        <w:t xml:space="preserve">была </w:t>
      </w:r>
      <w:r w:rsidRPr="00A62D34">
        <w:rPr>
          <w:rFonts w:ascii="Times New Roman" w:hAnsi="Times New Roman" w:cs="Times New Roman"/>
          <w:sz w:val="24"/>
          <w:szCs w:val="24"/>
        </w:rPr>
        <w:t>принята государственная программа «Молодежь Красноярского края в XXI веке», определяющая приоритетные задачи отрасли и показатели оценки эффективности работы.</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lastRenderedPageBreak/>
        <w:t>Согласно Постановлению Администрации Красноярского края [8], государственная молодежная политика - это внутренняя политика государства по регулированию отношений молодежи и государства. Формирование жизнеспособного подрастающего молодого поколения является стратегической задачей развития государства. Молодежь - объект национально-государственных интересов, один из главных факторов обеспечения развития Российского государства и общества.</w:t>
      </w:r>
    </w:p>
    <w:p w:rsidR="00A62D34" w:rsidRP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Государственная молодежная политика Красноярского края является составной частью федеральной политики в области социально-экономического, культурного и национального развития Российской Федерации и представляет собой целостную систему мер правового, организационно-управленческого, финансово-экономического, научного, информационного, кадрового характера, направленных на создание необходимых условий для выбора молодыми гражданами своего жизненного пути, для ответственного участия в возрождении России.</w:t>
      </w:r>
    </w:p>
    <w:p w:rsidR="00A62D34" w:rsidRPr="00A62D34" w:rsidRDefault="00A62D34" w:rsidP="00A62D34">
      <w:pPr>
        <w:spacing w:after="0" w:line="360" w:lineRule="auto"/>
        <w:ind w:firstLine="709"/>
        <w:jc w:val="both"/>
        <w:rPr>
          <w:rFonts w:ascii="Times New Roman" w:hAnsi="Times New Roman" w:cs="Times New Roman"/>
          <w:sz w:val="24"/>
          <w:szCs w:val="24"/>
        </w:rPr>
      </w:pPr>
      <w:proofErr w:type="gramStart"/>
      <w:r w:rsidRPr="00A62D34">
        <w:rPr>
          <w:rFonts w:ascii="Times New Roman" w:hAnsi="Times New Roman" w:cs="Times New Roman"/>
          <w:sz w:val="24"/>
          <w:szCs w:val="24"/>
        </w:rPr>
        <w:t>Согласно закону Красноярского края «О государственной молодёжной политике Красноярского края» [9], для реализации молодыми гражданами своих прав и законных интересов, привлечения их к участию в общественно-политической жизни края при органах государственной власти края могут создаваться Молодежный парламент края при Законодательном Собрании края, Молодежное Правительство дублеров края, Совет молодых ученых и специалистов при Губернаторе края и иные совещательные органы.</w:t>
      </w:r>
      <w:proofErr w:type="gramEnd"/>
    </w:p>
    <w:p w:rsidR="00A62D34" w:rsidRDefault="00A62D34" w:rsidP="00A62D34">
      <w:pPr>
        <w:spacing w:after="0" w:line="360" w:lineRule="auto"/>
        <w:ind w:firstLine="709"/>
        <w:jc w:val="both"/>
        <w:rPr>
          <w:rFonts w:ascii="Times New Roman" w:hAnsi="Times New Roman" w:cs="Times New Roman"/>
          <w:sz w:val="24"/>
          <w:szCs w:val="24"/>
        </w:rPr>
      </w:pPr>
      <w:r w:rsidRPr="00A62D34">
        <w:rPr>
          <w:rFonts w:ascii="Times New Roman" w:hAnsi="Times New Roman" w:cs="Times New Roman"/>
          <w:sz w:val="24"/>
          <w:szCs w:val="24"/>
        </w:rPr>
        <w:t>В августе 201</w:t>
      </w:r>
      <w:r w:rsidR="003F1653">
        <w:rPr>
          <w:rFonts w:ascii="Times New Roman" w:hAnsi="Times New Roman" w:cs="Times New Roman"/>
          <w:sz w:val="24"/>
          <w:szCs w:val="24"/>
        </w:rPr>
        <w:t>7</w:t>
      </w:r>
      <w:r w:rsidRPr="00A62D34">
        <w:rPr>
          <w:rFonts w:ascii="Times New Roman" w:hAnsi="Times New Roman" w:cs="Times New Roman"/>
          <w:sz w:val="24"/>
          <w:szCs w:val="24"/>
        </w:rPr>
        <w:t xml:space="preserve"> Администрацией Губернатора Красноярского края и образовательно-исследовательским центром проблем пространственной экономики Сибирского федерального университета было про</w:t>
      </w:r>
      <w:r w:rsidR="003F1653">
        <w:rPr>
          <w:rFonts w:ascii="Times New Roman" w:hAnsi="Times New Roman" w:cs="Times New Roman"/>
          <w:sz w:val="24"/>
          <w:szCs w:val="24"/>
        </w:rPr>
        <w:t xml:space="preserve">ведено анкетирование жителей </w:t>
      </w:r>
      <w:proofErr w:type="spellStart"/>
      <w:r w:rsidR="003F1653">
        <w:rPr>
          <w:rFonts w:ascii="Times New Roman" w:hAnsi="Times New Roman" w:cs="Times New Roman"/>
          <w:sz w:val="24"/>
          <w:szCs w:val="24"/>
        </w:rPr>
        <w:t>г</w:t>
      </w:r>
      <w:proofErr w:type="gramStart"/>
      <w:r w:rsidR="003F1653">
        <w:rPr>
          <w:rFonts w:ascii="Times New Roman" w:hAnsi="Times New Roman" w:cs="Times New Roman"/>
          <w:sz w:val="24"/>
          <w:szCs w:val="24"/>
        </w:rPr>
        <w:t>.</w:t>
      </w:r>
      <w:r w:rsidRPr="00A62D34">
        <w:rPr>
          <w:rFonts w:ascii="Times New Roman" w:hAnsi="Times New Roman" w:cs="Times New Roman"/>
          <w:sz w:val="24"/>
          <w:szCs w:val="24"/>
        </w:rPr>
        <w:t>К</w:t>
      </w:r>
      <w:proofErr w:type="gramEnd"/>
      <w:r w:rsidRPr="00A62D34">
        <w:rPr>
          <w:rFonts w:ascii="Times New Roman" w:hAnsi="Times New Roman" w:cs="Times New Roman"/>
          <w:sz w:val="24"/>
          <w:szCs w:val="24"/>
        </w:rPr>
        <w:t>расноярска</w:t>
      </w:r>
      <w:proofErr w:type="spellEnd"/>
      <w:r w:rsidRPr="00A62D34">
        <w:rPr>
          <w:rFonts w:ascii="Times New Roman" w:hAnsi="Times New Roman" w:cs="Times New Roman"/>
          <w:sz w:val="24"/>
          <w:szCs w:val="24"/>
        </w:rPr>
        <w:t>, целью которого было привлечение граждан города к разработке Стратегии социально-экономического развития города до 2030 года. Один из вопросов анкеты касался молодежной политики.</w:t>
      </w:r>
    </w:p>
    <w:p w:rsidR="00A62D34" w:rsidRDefault="00A62D34" w:rsidP="003F1653">
      <w:pPr>
        <w:spacing w:after="0" w:line="360" w:lineRule="auto"/>
        <w:jc w:val="center"/>
        <w:rPr>
          <w:rFonts w:ascii="Times New Roman" w:hAnsi="Times New Roman" w:cs="Times New Roman"/>
          <w:sz w:val="24"/>
          <w:szCs w:val="24"/>
        </w:rPr>
      </w:pPr>
      <w:r>
        <w:rPr>
          <w:noProof/>
          <w:lang w:eastAsia="ru-RU"/>
        </w:rPr>
        <w:drawing>
          <wp:inline distT="0" distB="0" distL="0" distR="0" wp14:anchorId="737E0098" wp14:editId="7680DAD9">
            <wp:extent cx="4848225" cy="2400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848225" cy="2400300"/>
                    </a:xfrm>
                    <a:prstGeom prst="rect">
                      <a:avLst/>
                    </a:prstGeom>
                  </pic:spPr>
                </pic:pic>
              </a:graphicData>
            </a:graphic>
          </wp:inline>
        </w:drawing>
      </w:r>
    </w:p>
    <w:p w:rsidR="00A62D34" w:rsidRDefault="00A62D34" w:rsidP="003F1653">
      <w:pPr>
        <w:spacing w:after="0" w:line="360" w:lineRule="auto"/>
        <w:jc w:val="center"/>
        <w:rPr>
          <w:rFonts w:ascii="Times New Roman" w:hAnsi="Times New Roman" w:cs="Times New Roman"/>
          <w:sz w:val="24"/>
          <w:szCs w:val="24"/>
        </w:rPr>
      </w:pPr>
      <w:r w:rsidRPr="00A62D34">
        <w:rPr>
          <w:rFonts w:ascii="Times New Roman" w:hAnsi="Times New Roman" w:cs="Times New Roman"/>
          <w:sz w:val="24"/>
          <w:szCs w:val="24"/>
        </w:rPr>
        <w:t>Рисунок 1</w:t>
      </w:r>
      <w:r>
        <w:rPr>
          <w:rFonts w:ascii="Times New Roman" w:hAnsi="Times New Roman" w:cs="Times New Roman"/>
          <w:sz w:val="24"/>
          <w:szCs w:val="24"/>
        </w:rPr>
        <w:t>.1</w:t>
      </w:r>
      <w:r w:rsidRPr="00A62D34">
        <w:rPr>
          <w:rFonts w:ascii="Times New Roman" w:hAnsi="Times New Roman" w:cs="Times New Roman"/>
          <w:sz w:val="24"/>
          <w:szCs w:val="24"/>
        </w:rPr>
        <w:t xml:space="preserve"> – Приоритеты развития молодежной политики в г. Красноярске</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lastRenderedPageBreak/>
        <w:t>Инфраструктура отрасли «Молодежная политика» представлена агентством молодежной политики и реализации программ общественного развития, 5 краевыми государственными учреждениями, 73 муниципальными молодежными центрами в 57 муниципальных образованиях (201</w:t>
      </w:r>
      <w:r>
        <w:rPr>
          <w:rFonts w:ascii="Times New Roman" w:hAnsi="Times New Roman" w:cs="Times New Roman"/>
          <w:sz w:val="24"/>
          <w:szCs w:val="24"/>
        </w:rPr>
        <w:t>7</w:t>
      </w:r>
      <w:r w:rsidRPr="003F1653">
        <w:rPr>
          <w:rFonts w:ascii="Times New Roman" w:hAnsi="Times New Roman" w:cs="Times New Roman"/>
          <w:sz w:val="24"/>
          <w:szCs w:val="24"/>
        </w:rPr>
        <w:t xml:space="preserve"> год).</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Агентство находится в ведении Правительства края и осуществляет следующие задачи [10]:</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w:t>
      </w:r>
      <w:r w:rsidRPr="003F1653">
        <w:rPr>
          <w:rFonts w:ascii="Times New Roman" w:hAnsi="Times New Roman" w:cs="Times New Roman"/>
          <w:sz w:val="24"/>
          <w:szCs w:val="24"/>
        </w:rPr>
        <w:tab/>
        <w:t>обеспечение государственной поддержки институтов гражданского общества, общественных и гражданских инициатив, социально ориентированных некоммерческих организаций на территории края;</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w:t>
      </w:r>
      <w:r w:rsidRPr="003F1653">
        <w:rPr>
          <w:rFonts w:ascii="Times New Roman" w:hAnsi="Times New Roman" w:cs="Times New Roman"/>
          <w:sz w:val="24"/>
          <w:szCs w:val="24"/>
        </w:rPr>
        <w:tab/>
        <w:t>обеспечение реализации государственной политики края в сфере национальных и межнациональных отношений;</w:t>
      </w:r>
    </w:p>
    <w:p w:rsid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w:t>
      </w:r>
      <w:r w:rsidRPr="003F1653">
        <w:rPr>
          <w:rFonts w:ascii="Times New Roman" w:hAnsi="Times New Roman" w:cs="Times New Roman"/>
          <w:sz w:val="24"/>
          <w:szCs w:val="24"/>
        </w:rPr>
        <w:tab/>
        <w:t>обеспечение реализации эффективной государственной молодежной политики на территории края в целях становления, развития и самореализации молодежи в общественной жизни, а также в целях охраны и защиты их прав.</w:t>
      </w:r>
    </w:p>
    <w:p w:rsidR="003F1653" w:rsidRDefault="003F1653" w:rsidP="003F1653">
      <w:pPr>
        <w:spacing w:after="0" w:line="360" w:lineRule="auto"/>
        <w:ind w:firstLine="709"/>
        <w:jc w:val="right"/>
        <w:rPr>
          <w:rFonts w:ascii="Times New Roman" w:hAnsi="Times New Roman" w:cs="Times New Roman"/>
          <w:sz w:val="24"/>
          <w:szCs w:val="24"/>
        </w:rPr>
      </w:pPr>
      <w:r w:rsidRPr="003F1653">
        <w:rPr>
          <w:rFonts w:ascii="Times New Roman" w:hAnsi="Times New Roman" w:cs="Times New Roman"/>
          <w:sz w:val="24"/>
          <w:szCs w:val="24"/>
        </w:rPr>
        <w:t xml:space="preserve">Таблица </w:t>
      </w:r>
      <w:r>
        <w:rPr>
          <w:rFonts w:ascii="Times New Roman" w:hAnsi="Times New Roman" w:cs="Times New Roman"/>
          <w:sz w:val="24"/>
          <w:szCs w:val="24"/>
        </w:rPr>
        <w:t>2.1</w:t>
      </w:r>
    </w:p>
    <w:p w:rsidR="00CB4A40" w:rsidRDefault="003F1653" w:rsidP="003F1653">
      <w:pPr>
        <w:spacing w:after="0" w:line="360" w:lineRule="auto"/>
        <w:ind w:firstLine="709"/>
        <w:jc w:val="center"/>
        <w:rPr>
          <w:rFonts w:ascii="Times New Roman" w:hAnsi="Times New Roman" w:cs="Times New Roman"/>
          <w:sz w:val="24"/>
          <w:szCs w:val="24"/>
        </w:rPr>
      </w:pPr>
      <w:r w:rsidRPr="003F1653">
        <w:rPr>
          <w:rFonts w:ascii="Times New Roman" w:hAnsi="Times New Roman" w:cs="Times New Roman"/>
          <w:sz w:val="24"/>
          <w:szCs w:val="24"/>
        </w:rPr>
        <w:t>Структура органов по</w:t>
      </w:r>
      <w:r>
        <w:rPr>
          <w:rFonts w:ascii="Times New Roman" w:hAnsi="Times New Roman" w:cs="Times New Roman"/>
          <w:sz w:val="24"/>
          <w:szCs w:val="24"/>
        </w:rPr>
        <w:t xml:space="preserve"> делам молодежи в муниципальных  </w:t>
      </w:r>
      <w:r w:rsidRPr="003F1653">
        <w:rPr>
          <w:rFonts w:ascii="Times New Roman" w:hAnsi="Times New Roman" w:cs="Times New Roman"/>
          <w:sz w:val="24"/>
          <w:szCs w:val="24"/>
        </w:rPr>
        <w:t>образования</w:t>
      </w:r>
      <w:r>
        <w:rPr>
          <w:rFonts w:ascii="Times New Roman" w:hAnsi="Times New Roman" w:cs="Times New Roman"/>
          <w:sz w:val="24"/>
          <w:szCs w:val="24"/>
        </w:rPr>
        <w:t>х</w:t>
      </w:r>
      <w:r w:rsidRPr="003F1653">
        <w:rPr>
          <w:rFonts w:ascii="Times New Roman" w:hAnsi="Times New Roman" w:cs="Times New Roman"/>
          <w:sz w:val="24"/>
          <w:szCs w:val="24"/>
        </w:rPr>
        <w:t xml:space="preserve"> Красноярского края [11]</w:t>
      </w:r>
    </w:p>
    <w:tbl>
      <w:tblPr>
        <w:tblW w:w="5000" w:type="pct"/>
        <w:tblCellMar>
          <w:left w:w="10" w:type="dxa"/>
          <w:right w:w="10" w:type="dxa"/>
        </w:tblCellMar>
        <w:tblLook w:val="0000" w:firstRow="0" w:lastRow="0" w:firstColumn="0" w:lastColumn="0" w:noHBand="0" w:noVBand="0"/>
      </w:tblPr>
      <w:tblGrid>
        <w:gridCol w:w="2596"/>
        <w:gridCol w:w="2658"/>
        <w:gridCol w:w="1816"/>
        <w:gridCol w:w="2304"/>
      </w:tblGrid>
      <w:tr w:rsidR="003F1653" w:rsidRPr="003F1653" w:rsidTr="003F1653">
        <w:tblPrEx>
          <w:tblCellMar>
            <w:top w:w="0" w:type="dxa"/>
            <w:bottom w:w="0" w:type="dxa"/>
          </w:tblCellMar>
        </w:tblPrEx>
        <w:trPr>
          <w:trHeight w:hRule="exact" w:val="576"/>
        </w:trPr>
        <w:tc>
          <w:tcPr>
            <w:tcW w:w="1389"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Показатель</w:t>
            </w:r>
          </w:p>
        </w:tc>
        <w:tc>
          <w:tcPr>
            <w:tcW w:w="1405" w:type="pct"/>
            <w:tcBorders>
              <w:top w:val="single" w:sz="4" w:space="0" w:color="auto"/>
              <w:lef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Кол-во муниципальных образований</w:t>
            </w:r>
          </w:p>
        </w:tc>
        <w:tc>
          <w:tcPr>
            <w:tcW w:w="973" w:type="pct"/>
            <w:tcBorders>
              <w:top w:val="single" w:sz="4" w:space="0" w:color="auto"/>
              <w:lef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Кол-во</w:t>
            </w:r>
          </w:p>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специалистов</w:t>
            </w:r>
          </w:p>
        </w:tc>
        <w:tc>
          <w:tcPr>
            <w:tcW w:w="1233" w:type="pct"/>
            <w:tcBorders>
              <w:top w:val="single" w:sz="4" w:space="0" w:color="auto"/>
              <w:left w:val="single" w:sz="4" w:space="0" w:color="auto"/>
              <w:righ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Муниципальные</w:t>
            </w:r>
          </w:p>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образования</w:t>
            </w:r>
          </w:p>
        </w:tc>
      </w:tr>
      <w:tr w:rsidR="003F1653" w:rsidRPr="003F1653" w:rsidTr="003F1653">
        <w:tblPrEx>
          <w:tblCellMar>
            <w:top w:w="0" w:type="dxa"/>
            <w:bottom w:w="0" w:type="dxa"/>
          </w:tblCellMar>
        </w:tblPrEx>
        <w:trPr>
          <w:trHeight w:hRule="exact" w:val="566"/>
        </w:trPr>
        <w:tc>
          <w:tcPr>
            <w:tcW w:w="1389" w:type="pct"/>
            <w:vMerge w:val="restart"/>
            <w:tcBorders>
              <w:top w:val="single" w:sz="4" w:space="0" w:color="auto"/>
              <w:lef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Количество отделов со специалистами, отвечающими за реализацию МП</w:t>
            </w:r>
          </w:p>
        </w:tc>
        <w:tc>
          <w:tcPr>
            <w:tcW w:w="1405"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42 МО (2017</w:t>
            </w:r>
            <w:r w:rsidRPr="003F1653">
              <w:rPr>
                <w:rFonts w:ascii="Times New Roman" w:eastAsia="Times New Roman" w:hAnsi="Times New Roman" w:cs="Times New Roman"/>
                <w:color w:val="000000"/>
                <w:sz w:val="24"/>
                <w:szCs w:val="24"/>
                <w:lang w:eastAsia="ru-RU" w:bidi="ru-RU"/>
              </w:rPr>
              <w:t xml:space="preserve"> год)</w:t>
            </w:r>
          </w:p>
        </w:tc>
        <w:tc>
          <w:tcPr>
            <w:tcW w:w="973"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62 специалиста</w:t>
            </w:r>
          </w:p>
        </w:tc>
        <w:tc>
          <w:tcPr>
            <w:tcW w:w="1233" w:type="pct"/>
            <w:tcBorders>
              <w:top w:val="single" w:sz="4" w:space="0" w:color="auto"/>
              <w:left w:val="single" w:sz="4" w:space="0" w:color="auto"/>
              <w:right w:val="single" w:sz="4" w:space="0" w:color="auto"/>
            </w:tcBorders>
            <w:shd w:val="clear" w:color="auto" w:fill="FFFFFF"/>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r>
      <w:tr w:rsidR="003F1653" w:rsidRPr="003F1653" w:rsidTr="003F1653">
        <w:tblPrEx>
          <w:tblCellMar>
            <w:top w:w="0" w:type="dxa"/>
            <w:bottom w:w="0" w:type="dxa"/>
          </w:tblCellMar>
        </w:tblPrEx>
        <w:trPr>
          <w:trHeight w:hRule="exact" w:val="557"/>
        </w:trPr>
        <w:tc>
          <w:tcPr>
            <w:tcW w:w="1389" w:type="pct"/>
            <w:vMerge/>
            <w:tcBorders>
              <w:left w:val="single" w:sz="4" w:space="0" w:color="auto"/>
            </w:tcBorders>
            <w:shd w:val="clear" w:color="auto" w:fill="FFFFFF"/>
            <w:vAlign w:val="bottom"/>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405"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52 МО (2016</w:t>
            </w:r>
            <w:r w:rsidRPr="003F1653">
              <w:rPr>
                <w:rFonts w:ascii="Times New Roman" w:eastAsia="Times New Roman" w:hAnsi="Times New Roman" w:cs="Times New Roman"/>
                <w:color w:val="000000"/>
                <w:sz w:val="24"/>
                <w:szCs w:val="24"/>
                <w:lang w:eastAsia="ru-RU" w:bidi="ru-RU"/>
              </w:rPr>
              <w:t xml:space="preserve"> год)</w:t>
            </w:r>
          </w:p>
        </w:tc>
        <w:tc>
          <w:tcPr>
            <w:tcW w:w="973"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iCs/>
                <w:color w:val="000000"/>
                <w:sz w:val="24"/>
                <w:szCs w:val="24"/>
                <w:lang w:eastAsia="ru-RU" w:bidi="ru-RU"/>
              </w:rPr>
              <w:t>73 специалиста</w:t>
            </w:r>
          </w:p>
        </w:tc>
        <w:tc>
          <w:tcPr>
            <w:tcW w:w="1233" w:type="pct"/>
            <w:tcBorders>
              <w:top w:val="single" w:sz="4" w:space="0" w:color="auto"/>
              <w:left w:val="single" w:sz="4" w:space="0" w:color="auto"/>
              <w:right w:val="single" w:sz="4" w:space="0" w:color="auto"/>
            </w:tcBorders>
            <w:shd w:val="clear" w:color="auto" w:fill="FFFFFF"/>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r>
      <w:tr w:rsidR="003F1653" w:rsidRPr="003F1653" w:rsidTr="003F1653">
        <w:tblPrEx>
          <w:tblCellMar>
            <w:top w:w="0" w:type="dxa"/>
            <w:bottom w:w="0" w:type="dxa"/>
          </w:tblCellMar>
        </w:tblPrEx>
        <w:trPr>
          <w:trHeight w:hRule="exact" w:val="970"/>
        </w:trPr>
        <w:tc>
          <w:tcPr>
            <w:tcW w:w="1389" w:type="pct"/>
            <w:vMerge w:val="restart"/>
            <w:tcBorders>
              <w:top w:val="single" w:sz="4" w:space="0" w:color="auto"/>
              <w:lef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Количество специалистов по молодежной политике, работающих при администрации города (района), отделы не созданы</w:t>
            </w:r>
          </w:p>
        </w:tc>
        <w:tc>
          <w:tcPr>
            <w:tcW w:w="1405"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7 МО (2017</w:t>
            </w:r>
            <w:r w:rsidRPr="003F1653">
              <w:rPr>
                <w:rFonts w:ascii="Times New Roman" w:eastAsia="Times New Roman" w:hAnsi="Times New Roman" w:cs="Times New Roman"/>
                <w:color w:val="000000"/>
                <w:sz w:val="24"/>
                <w:szCs w:val="24"/>
                <w:lang w:eastAsia="ru-RU" w:bidi="ru-RU"/>
              </w:rPr>
              <w:t xml:space="preserve"> год)</w:t>
            </w:r>
          </w:p>
        </w:tc>
        <w:tc>
          <w:tcPr>
            <w:tcW w:w="973"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9 специалистов</w:t>
            </w:r>
          </w:p>
        </w:tc>
        <w:tc>
          <w:tcPr>
            <w:tcW w:w="1233" w:type="pct"/>
            <w:vMerge w:val="restart"/>
            <w:tcBorders>
              <w:top w:val="single" w:sz="4" w:space="0" w:color="auto"/>
              <w:left w:val="single" w:sz="4" w:space="0" w:color="auto"/>
              <w:righ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proofErr w:type="gramStart"/>
            <w:r w:rsidRPr="003F1653">
              <w:rPr>
                <w:rFonts w:ascii="Times New Roman" w:eastAsia="Times New Roman" w:hAnsi="Times New Roman" w:cs="Times New Roman"/>
                <w:color w:val="000000"/>
                <w:sz w:val="24"/>
                <w:szCs w:val="24"/>
                <w:lang w:eastAsia="ru-RU" w:bidi="ru-RU"/>
              </w:rPr>
              <w:t>Тасеевский</w:t>
            </w:r>
            <w:proofErr w:type="spellEnd"/>
            <w:r w:rsidRPr="003F1653">
              <w:rPr>
                <w:rFonts w:ascii="Times New Roman" w:eastAsia="Times New Roman" w:hAnsi="Times New Roman" w:cs="Times New Roman"/>
                <w:color w:val="000000"/>
                <w:sz w:val="24"/>
                <w:szCs w:val="24"/>
                <w:lang w:eastAsia="ru-RU" w:bidi="ru-RU"/>
              </w:rPr>
              <w:t xml:space="preserve">, </w:t>
            </w:r>
            <w:proofErr w:type="spellStart"/>
            <w:r w:rsidRPr="003F1653">
              <w:rPr>
                <w:rFonts w:ascii="Times New Roman" w:eastAsia="Times New Roman" w:hAnsi="Times New Roman" w:cs="Times New Roman"/>
                <w:color w:val="000000"/>
                <w:sz w:val="24"/>
                <w:szCs w:val="24"/>
                <w:lang w:eastAsia="ru-RU" w:bidi="ru-RU"/>
              </w:rPr>
              <w:t>Кежемский</w:t>
            </w:r>
            <w:proofErr w:type="spellEnd"/>
            <w:r w:rsidRPr="003F1653">
              <w:rPr>
                <w:rFonts w:ascii="Times New Roman" w:eastAsia="Times New Roman" w:hAnsi="Times New Roman" w:cs="Times New Roman"/>
                <w:color w:val="000000"/>
                <w:sz w:val="24"/>
                <w:szCs w:val="24"/>
                <w:lang w:eastAsia="ru-RU" w:bidi="ru-RU"/>
              </w:rPr>
              <w:t xml:space="preserve">, </w:t>
            </w:r>
            <w:proofErr w:type="spellStart"/>
            <w:r w:rsidRPr="003F1653">
              <w:rPr>
                <w:rFonts w:ascii="Times New Roman" w:eastAsia="Times New Roman" w:hAnsi="Times New Roman" w:cs="Times New Roman"/>
                <w:color w:val="000000"/>
                <w:sz w:val="24"/>
                <w:szCs w:val="24"/>
                <w:lang w:eastAsia="ru-RU" w:bidi="ru-RU"/>
              </w:rPr>
              <w:t>Большемуртинский</w:t>
            </w:r>
            <w:proofErr w:type="spellEnd"/>
            <w:r w:rsidRPr="003F1653">
              <w:rPr>
                <w:rFonts w:ascii="Times New Roman" w:eastAsia="Times New Roman" w:hAnsi="Times New Roman" w:cs="Times New Roman"/>
                <w:color w:val="000000"/>
                <w:sz w:val="24"/>
                <w:szCs w:val="24"/>
                <w:lang w:eastAsia="ru-RU" w:bidi="ru-RU"/>
              </w:rPr>
              <w:t xml:space="preserve"> районы, г. Енисейск, г. Назарово, п. Кедровый, п. Солнечный</w:t>
            </w:r>
            <w:proofErr w:type="gramEnd"/>
          </w:p>
        </w:tc>
      </w:tr>
      <w:tr w:rsidR="003F1653" w:rsidRPr="003F1653" w:rsidTr="003F1653">
        <w:tblPrEx>
          <w:tblCellMar>
            <w:top w:w="0" w:type="dxa"/>
            <w:bottom w:w="0" w:type="dxa"/>
          </w:tblCellMar>
        </w:tblPrEx>
        <w:trPr>
          <w:trHeight w:hRule="exact" w:val="970"/>
        </w:trPr>
        <w:tc>
          <w:tcPr>
            <w:tcW w:w="1389" w:type="pct"/>
            <w:vMerge/>
            <w:tcBorders>
              <w:left w:val="single" w:sz="4" w:space="0" w:color="auto"/>
            </w:tcBorders>
            <w:shd w:val="clear" w:color="auto" w:fill="FFFFFF"/>
            <w:vAlign w:val="bottom"/>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405"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 МО (2016</w:t>
            </w:r>
            <w:r w:rsidRPr="003F1653">
              <w:rPr>
                <w:rFonts w:ascii="Times New Roman" w:eastAsia="Times New Roman" w:hAnsi="Times New Roman" w:cs="Times New Roman"/>
                <w:color w:val="000000"/>
                <w:sz w:val="24"/>
                <w:szCs w:val="24"/>
                <w:lang w:eastAsia="ru-RU" w:bidi="ru-RU"/>
              </w:rPr>
              <w:t xml:space="preserve"> год)</w:t>
            </w:r>
          </w:p>
        </w:tc>
        <w:tc>
          <w:tcPr>
            <w:tcW w:w="973"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iCs/>
                <w:color w:val="000000"/>
                <w:sz w:val="24"/>
                <w:szCs w:val="24"/>
                <w:lang w:eastAsia="ru-RU" w:bidi="ru-RU"/>
              </w:rPr>
              <w:t>7 специалистов</w:t>
            </w:r>
          </w:p>
        </w:tc>
        <w:tc>
          <w:tcPr>
            <w:tcW w:w="1233" w:type="pct"/>
            <w:vMerge/>
            <w:tcBorders>
              <w:left w:val="single" w:sz="4" w:space="0" w:color="auto"/>
              <w:right w:val="single" w:sz="4" w:space="0" w:color="auto"/>
            </w:tcBorders>
            <w:shd w:val="clear" w:color="auto" w:fill="FFFFFF"/>
            <w:vAlign w:val="bottom"/>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r>
      <w:tr w:rsidR="003F1653" w:rsidRPr="003F1653" w:rsidTr="003F1653">
        <w:tblPrEx>
          <w:tblCellMar>
            <w:top w:w="0" w:type="dxa"/>
            <w:bottom w:w="0" w:type="dxa"/>
          </w:tblCellMar>
        </w:tblPrEx>
        <w:trPr>
          <w:trHeight w:hRule="exact" w:val="812"/>
        </w:trPr>
        <w:tc>
          <w:tcPr>
            <w:tcW w:w="1389" w:type="pct"/>
            <w:vMerge w:val="restar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Количество отделов, осуществляющих МП без специалистов</w:t>
            </w:r>
          </w:p>
        </w:tc>
        <w:tc>
          <w:tcPr>
            <w:tcW w:w="1405"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 МО (2017</w:t>
            </w:r>
            <w:r w:rsidRPr="003F1653">
              <w:rPr>
                <w:rFonts w:ascii="Times New Roman" w:eastAsia="Times New Roman" w:hAnsi="Times New Roman" w:cs="Times New Roman"/>
                <w:color w:val="000000"/>
                <w:sz w:val="24"/>
                <w:szCs w:val="24"/>
                <w:lang w:eastAsia="ru-RU" w:bidi="ru-RU"/>
              </w:rPr>
              <w:t xml:space="preserve"> год)</w:t>
            </w:r>
          </w:p>
        </w:tc>
        <w:tc>
          <w:tcPr>
            <w:tcW w:w="973" w:type="pct"/>
            <w:tcBorders>
              <w:top w:val="single" w:sz="4" w:space="0" w:color="auto"/>
              <w:left w:val="single" w:sz="4" w:space="0" w:color="auto"/>
            </w:tcBorders>
            <w:shd w:val="clear" w:color="auto" w:fill="FFFFFF"/>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233" w:type="pct"/>
            <w:vMerge w:val="restart"/>
            <w:tcBorders>
              <w:top w:val="single" w:sz="4" w:space="0" w:color="auto"/>
              <w:left w:val="single" w:sz="4" w:space="0" w:color="auto"/>
              <w:righ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 xml:space="preserve">Северо-Енисейский, Енисейский, Дзержинский, </w:t>
            </w:r>
            <w:proofErr w:type="spellStart"/>
            <w:r w:rsidRPr="003F1653">
              <w:rPr>
                <w:rFonts w:ascii="Times New Roman" w:eastAsia="Times New Roman" w:hAnsi="Times New Roman" w:cs="Times New Roman"/>
                <w:color w:val="000000"/>
                <w:sz w:val="24"/>
                <w:szCs w:val="24"/>
                <w:lang w:eastAsia="ru-RU" w:bidi="ru-RU"/>
              </w:rPr>
              <w:t>Балахтинский</w:t>
            </w:r>
            <w:proofErr w:type="spellEnd"/>
            <w:r w:rsidRPr="003F1653">
              <w:rPr>
                <w:rFonts w:ascii="Times New Roman" w:eastAsia="Times New Roman" w:hAnsi="Times New Roman" w:cs="Times New Roman"/>
                <w:color w:val="000000"/>
                <w:sz w:val="24"/>
                <w:szCs w:val="24"/>
                <w:lang w:eastAsia="ru-RU" w:bidi="ru-RU"/>
              </w:rPr>
              <w:t xml:space="preserve">, </w:t>
            </w:r>
            <w:proofErr w:type="spellStart"/>
            <w:r w:rsidRPr="003F1653">
              <w:rPr>
                <w:rFonts w:ascii="Times New Roman" w:eastAsia="Times New Roman" w:hAnsi="Times New Roman" w:cs="Times New Roman"/>
                <w:color w:val="000000"/>
                <w:sz w:val="24"/>
                <w:szCs w:val="24"/>
                <w:lang w:eastAsia="ru-RU" w:bidi="ru-RU"/>
              </w:rPr>
              <w:t>Ермаковский</w:t>
            </w:r>
            <w:proofErr w:type="spellEnd"/>
            <w:r w:rsidRPr="003F1653">
              <w:rPr>
                <w:rFonts w:ascii="Times New Roman" w:eastAsia="Times New Roman" w:hAnsi="Times New Roman" w:cs="Times New Roman"/>
                <w:color w:val="000000"/>
                <w:sz w:val="24"/>
                <w:szCs w:val="24"/>
                <w:lang w:eastAsia="ru-RU" w:bidi="ru-RU"/>
              </w:rPr>
              <w:t xml:space="preserve"> районы, г. Бородино</w:t>
            </w:r>
          </w:p>
        </w:tc>
      </w:tr>
      <w:tr w:rsidR="003F1653" w:rsidRPr="003F1653" w:rsidTr="003F1653">
        <w:tblPrEx>
          <w:tblCellMar>
            <w:top w:w="0" w:type="dxa"/>
            <w:bottom w:w="0" w:type="dxa"/>
          </w:tblCellMar>
        </w:tblPrEx>
        <w:trPr>
          <w:trHeight w:hRule="exact" w:val="970"/>
        </w:trPr>
        <w:tc>
          <w:tcPr>
            <w:tcW w:w="1389" w:type="pct"/>
            <w:vMerge/>
            <w:tcBorders>
              <w:left w:val="single" w:sz="4" w:space="0" w:color="auto"/>
            </w:tcBorders>
            <w:shd w:val="clear" w:color="auto" w:fill="FFFFFF"/>
            <w:vAlign w:val="center"/>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405"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 МО (2016</w:t>
            </w:r>
            <w:r w:rsidRPr="003F1653">
              <w:rPr>
                <w:rFonts w:ascii="Times New Roman" w:eastAsia="Times New Roman" w:hAnsi="Times New Roman" w:cs="Times New Roman"/>
                <w:color w:val="000000"/>
                <w:sz w:val="24"/>
                <w:szCs w:val="24"/>
                <w:lang w:eastAsia="ru-RU" w:bidi="ru-RU"/>
              </w:rPr>
              <w:t xml:space="preserve"> год)</w:t>
            </w:r>
          </w:p>
        </w:tc>
        <w:tc>
          <w:tcPr>
            <w:tcW w:w="973" w:type="pct"/>
            <w:tcBorders>
              <w:top w:val="single" w:sz="4" w:space="0" w:color="auto"/>
              <w:left w:val="single" w:sz="4" w:space="0" w:color="auto"/>
            </w:tcBorders>
            <w:shd w:val="clear" w:color="auto" w:fill="FFFFFF"/>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233" w:type="pct"/>
            <w:vMerge/>
            <w:tcBorders>
              <w:left w:val="single" w:sz="4" w:space="0" w:color="auto"/>
              <w:right w:val="single" w:sz="4" w:space="0" w:color="auto"/>
            </w:tcBorders>
            <w:shd w:val="clear" w:color="auto" w:fill="FFFFFF"/>
            <w:vAlign w:val="bottom"/>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r>
      <w:tr w:rsidR="003F1653" w:rsidRPr="003F1653" w:rsidTr="003F1653">
        <w:tblPrEx>
          <w:tblCellMar>
            <w:top w:w="0" w:type="dxa"/>
            <w:bottom w:w="0" w:type="dxa"/>
          </w:tblCellMar>
        </w:tblPrEx>
        <w:trPr>
          <w:trHeight w:hRule="exact" w:val="835"/>
        </w:trPr>
        <w:tc>
          <w:tcPr>
            <w:tcW w:w="1389" w:type="pct"/>
            <w:vMerge w:val="restar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sidRPr="003F1653">
              <w:rPr>
                <w:rFonts w:ascii="Times New Roman" w:eastAsia="Times New Roman" w:hAnsi="Times New Roman" w:cs="Times New Roman"/>
                <w:color w:val="000000"/>
                <w:sz w:val="24"/>
                <w:szCs w:val="24"/>
                <w:lang w:eastAsia="ru-RU" w:bidi="ru-RU"/>
              </w:rPr>
              <w:t xml:space="preserve">Количество </w:t>
            </w:r>
            <w:proofErr w:type="gramStart"/>
            <w:r w:rsidRPr="003F1653">
              <w:rPr>
                <w:rFonts w:ascii="Times New Roman" w:eastAsia="Times New Roman" w:hAnsi="Times New Roman" w:cs="Times New Roman"/>
                <w:color w:val="000000"/>
                <w:sz w:val="24"/>
                <w:szCs w:val="24"/>
                <w:lang w:eastAsia="ru-RU" w:bidi="ru-RU"/>
              </w:rPr>
              <w:t>МО</w:t>
            </w:r>
            <w:proofErr w:type="gramEnd"/>
            <w:r w:rsidRPr="003F1653">
              <w:rPr>
                <w:rFonts w:ascii="Times New Roman" w:eastAsia="Times New Roman" w:hAnsi="Times New Roman" w:cs="Times New Roman"/>
                <w:color w:val="000000"/>
                <w:sz w:val="24"/>
                <w:szCs w:val="24"/>
                <w:lang w:eastAsia="ru-RU" w:bidi="ru-RU"/>
              </w:rPr>
              <w:t xml:space="preserve"> не имеющих ни отдела, ни специалиста по молодежной политике</w:t>
            </w:r>
          </w:p>
        </w:tc>
        <w:tc>
          <w:tcPr>
            <w:tcW w:w="1405" w:type="pct"/>
            <w:tcBorders>
              <w:top w:val="single" w:sz="4" w:space="0" w:color="auto"/>
              <w:left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6 МО (2017</w:t>
            </w:r>
            <w:r w:rsidRPr="003F1653">
              <w:rPr>
                <w:rFonts w:ascii="Times New Roman" w:eastAsia="Times New Roman" w:hAnsi="Times New Roman" w:cs="Times New Roman"/>
                <w:color w:val="000000"/>
                <w:sz w:val="24"/>
                <w:szCs w:val="24"/>
                <w:lang w:eastAsia="ru-RU" w:bidi="ru-RU"/>
              </w:rPr>
              <w:t xml:space="preserve"> год)</w:t>
            </w:r>
          </w:p>
        </w:tc>
        <w:tc>
          <w:tcPr>
            <w:tcW w:w="973" w:type="pct"/>
            <w:vMerge w:val="restart"/>
            <w:tcBorders>
              <w:top w:val="single" w:sz="4" w:space="0" w:color="auto"/>
              <w:left w:val="single" w:sz="4" w:space="0" w:color="auto"/>
            </w:tcBorders>
            <w:shd w:val="clear" w:color="auto" w:fill="FFFFFF"/>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233" w:type="pct"/>
            <w:vMerge w:val="restart"/>
            <w:tcBorders>
              <w:top w:val="single" w:sz="4" w:space="0" w:color="auto"/>
              <w:left w:val="single" w:sz="4" w:space="0" w:color="auto"/>
              <w:right w:val="single" w:sz="4" w:space="0" w:color="auto"/>
            </w:tcBorders>
            <w:shd w:val="clear" w:color="auto" w:fill="FFFFFF"/>
            <w:vAlign w:val="bottom"/>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r w:rsidRPr="003F1653">
              <w:rPr>
                <w:rFonts w:ascii="Times New Roman" w:eastAsia="Times New Roman" w:hAnsi="Times New Roman" w:cs="Times New Roman"/>
                <w:color w:val="000000"/>
                <w:sz w:val="24"/>
                <w:szCs w:val="24"/>
                <w:lang w:eastAsia="ru-RU" w:bidi="ru-RU"/>
              </w:rPr>
              <w:t>Мотыгинский</w:t>
            </w:r>
            <w:proofErr w:type="spellEnd"/>
            <w:r w:rsidRPr="003F1653">
              <w:rPr>
                <w:rFonts w:ascii="Times New Roman" w:eastAsia="Times New Roman" w:hAnsi="Times New Roman" w:cs="Times New Roman"/>
                <w:color w:val="000000"/>
                <w:sz w:val="24"/>
                <w:szCs w:val="24"/>
                <w:lang w:eastAsia="ru-RU" w:bidi="ru-RU"/>
              </w:rPr>
              <w:t>,</w:t>
            </w:r>
          </w:p>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r w:rsidRPr="003F1653">
              <w:rPr>
                <w:rFonts w:ascii="Times New Roman" w:eastAsia="Times New Roman" w:hAnsi="Times New Roman" w:cs="Times New Roman"/>
                <w:color w:val="000000"/>
                <w:sz w:val="24"/>
                <w:szCs w:val="24"/>
                <w:lang w:eastAsia="ru-RU" w:bidi="ru-RU"/>
              </w:rPr>
              <w:t>Курагинский</w:t>
            </w:r>
            <w:proofErr w:type="spellEnd"/>
            <w:r w:rsidRPr="003F1653">
              <w:rPr>
                <w:rFonts w:ascii="Times New Roman" w:eastAsia="Times New Roman" w:hAnsi="Times New Roman" w:cs="Times New Roman"/>
                <w:color w:val="000000"/>
                <w:sz w:val="24"/>
                <w:szCs w:val="24"/>
                <w:lang w:eastAsia="ru-RU" w:bidi="ru-RU"/>
              </w:rPr>
              <w:t>,</w:t>
            </w:r>
          </w:p>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r w:rsidRPr="003F1653">
              <w:rPr>
                <w:rFonts w:ascii="Times New Roman" w:eastAsia="Times New Roman" w:hAnsi="Times New Roman" w:cs="Times New Roman"/>
                <w:color w:val="000000"/>
                <w:sz w:val="24"/>
                <w:szCs w:val="24"/>
                <w:lang w:eastAsia="ru-RU" w:bidi="ru-RU"/>
              </w:rPr>
              <w:t>Козульский</w:t>
            </w:r>
            <w:proofErr w:type="spellEnd"/>
            <w:r w:rsidRPr="003F1653">
              <w:rPr>
                <w:rFonts w:ascii="Times New Roman" w:eastAsia="Times New Roman" w:hAnsi="Times New Roman" w:cs="Times New Roman"/>
                <w:color w:val="000000"/>
                <w:sz w:val="24"/>
                <w:szCs w:val="24"/>
                <w:lang w:eastAsia="ru-RU" w:bidi="ru-RU"/>
              </w:rPr>
              <w:t>,</w:t>
            </w:r>
          </w:p>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r w:rsidRPr="003F1653">
              <w:rPr>
                <w:rFonts w:ascii="Times New Roman" w:eastAsia="Times New Roman" w:hAnsi="Times New Roman" w:cs="Times New Roman"/>
                <w:color w:val="000000"/>
                <w:sz w:val="24"/>
                <w:szCs w:val="24"/>
                <w:lang w:eastAsia="ru-RU" w:bidi="ru-RU"/>
              </w:rPr>
              <w:t>Каратузский</w:t>
            </w:r>
            <w:proofErr w:type="spellEnd"/>
            <w:r w:rsidRPr="003F1653">
              <w:rPr>
                <w:rFonts w:ascii="Times New Roman" w:eastAsia="Times New Roman" w:hAnsi="Times New Roman" w:cs="Times New Roman"/>
                <w:color w:val="000000"/>
                <w:sz w:val="24"/>
                <w:szCs w:val="24"/>
                <w:lang w:eastAsia="ru-RU" w:bidi="ru-RU"/>
              </w:rPr>
              <w:t>,</w:t>
            </w:r>
          </w:p>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r w:rsidRPr="003F1653">
              <w:rPr>
                <w:rFonts w:ascii="Times New Roman" w:eastAsia="Times New Roman" w:hAnsi="Times New Roman" w:cs="Times New Roman"/>
                <w:color w:val="000000"/>
                <w:sz w:val="24"/>
                <w:szCs w:val="24"/>
                <w:lang w:eastAsia="ru-RU" w:bidi="ru-RU"/>
              </w:rPr>
              <w:t>Богучанский</w:t>
            </w:r>
            <w:proofErr w:type="spellEnd"/>
            <w:r w:rsidRPr="003F1653">
              <w:rPr>
                <w:rFonts w:ascii="Times New Roman" w:eastAsia="Times New Roman" w:hAnsi="Times New Roman" w:cs="Times New Roman"/>
                <w:color w:val="000000"/>
                <w:sz w:val="24"/>
                <w:szCs w:val="24"/>
                <w:lang w:eastAsia="ru-RU" w:bidi="ru-RU"/>
              </w:rPr>
              <w:t>,</w:t>
            </w:r>
          </w:p>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proofErr w:type="spellStart"/>
            <w:r w:rsidRPr="003F1653">
              <w:rPr>
                <w:rFonts w:ascii="Times New Roman" w:eastAsia="Times New Roman" w:hAnsi="Times New Roman" w:cs="Times New Roman"/>
                <w:color w:val="000000"/>
                <w:sz w:val="24"/>
                <w:szCs w:val="24"/>
                <w:lang w:eastAsia="ru-RU" w:bidi="ru-RU"/>
              </w:rPr>
              <w:t>Ирбейский</w:t>
            </w:r>
            <w:proofErr w:type="spellEnd"/>
          </w:p>
        </w:tc>
      </w:tr>
      <w:tr w:rsidR="003F1653" w:rsidRPr="003F1653" w:rsidTr="003F1653">
        <w:tblPrEx>
          <w:tblCellMar>
            <w:top w:w="0" w:type="dxa"/>
            <w:bottom w:w="0" w:type="dxa"/>
          </w:tblCellMar>
        </w:tblPrEx>
        <w:trPr>
          <w:trHeight w:hRule="exact" w:val="840"/>
        </w:trPr>
        <w:tc>
          <w:tcPr>
            <w:tcW w:w="1389" w:type="pct"/>
            <w:vMerge/>
            <w:tcBorders>
              <w:left w:val="single" w:sz="4" w:space="0" w:color="auto"/>
              <w:bottom w:val="single" w:sz="4" w:space="0" w:color="auto"/>
            </w:tcBorders>
            <w:shd w:val="clear" w:color="auto" w:fill="FFFFFF"/>
            <w:vAlign w:val="center"/>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405" w:type="pct"/>
            <w:tcBorders>
              <w:top w:val="single" w:sz="4" w:space="0" w:color="auto"/>
              <w:left w:val="single" w:sz="4" w:space="0" w:color="auto"/>
              <w:bottom w:val="single" w:sz="4" w:space="0" w:color="auto"/>
            </w:tcBorders>
            <w:shd w:val="clear" w:color="auto" w:fill="FFFFFF"/>
            <w:vAlign w:val="center"/>
          </w:tcPr>
          <w:p w:rsidR="003F1653" w:rsidRPr="003F1653" w:rsidRDefault="003F1653" w:rsidP="003F1653">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5 МО (2016</w:t>
            </w:r>
            <w:r w:rsidRPr="003F1653">
              <w:rPr>
                <w:rFonts w:ascii="Times New Roman" w:eastAsia="Times New Roman" w:hAnsi="Times New Roman" w:cs="Times New Roman"/>
                <w:color w:val="000000"/>
                <w:sz w:val="24"/>
                <w:szCs w:val="24"/>
                <w:lang w:eastAsia="ru-RU" w:bidi="ru-RU"/>
              </w:rPr>
              <w:t xml:space="preserve"> год)</w:t>
            </w:r>
          </w:p>
        </w:tc>
        <w:tc>
          <w:tcPr>
            <w:tcW w:w="973" w:type="pct"/>
            <w:vMerge/>
            <w:tcBorders>
              <w:left w:val="single" w:sz="4" w:space="0" w:color="auto"/>
              <w:bottom w:val="single" w:sz="4" w:space="0" w:color="auto"/>
            </w:tcBorders>
            <w:shd w:val="clear" w:color="auto" w:fill="FFFFFF"/>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c>
          <w:tcPr>
            <w:tcW w:w="1233" w:type="pct"/>
            <w:vMerge/>
            <w:tcBorders>
              <w:left w:val="single" w:sz="4" w:space="0" w:color="auto"/>
              <w:bottom w:val="single" w:sz="4" w:space="0" w:color="auto"/>
              <w:right w:val="single" w:sz="4" w:space="0" w:color="auto"/>
            </w:tcBorders>
            <w:shd w:val="clear" w:color="auto" w:fill="FFFFFF"/>
            <w:vAlign w:val="bottom"/>
          </w:tcPr>
          <w:p w:rsidR="003F1653" w:rsidRPr="003F1653" w:rsidRDefault="003F1653" w:rsidP="003F1653">
            <w:pPr>
              <w:widowControl w:val="0"/>
              <w:spacing w:after="0" w:line="240" w:lineRule="auto"/>
              <w:rPr>
                <w:rFonts w:ascii="Times New Roman" w:eastAsia="Arial Unicode MS" w:hAnsi="Times New Roman" w:cs="Times New Roman"/>
                <w:color w:val="000000"/>
                <w:sz w:val="24"/>
                <w:szCs w:val="24"/>
                <w:lang w:eastAsia="ru-RU" w:bidi="ru-RU"/>
              </w:rPr>
            </w:pPr>
          </w:p>
        </w:tc>
      </w:tr>
      <w:tr w:rsidR="003F1653" w:rsidTr="003F1653">
        <w:tblPrEx>
          <w:tblCellMar>
            <w:top w:w="0" w:type="dxa"/>
            <w:bottom w:w="0" w:type="dxa"/>
          </w:tblCellMar>
        </w:tblPrEx>
        <w:trPr>
          <w:trHeight w:hRule="exact" w:val="840"/>
        </w:trPr>
        <w:tc>
          <w:tcPr>
            <w:tcW w:w="1389" w:type="pct"/>
            <w:vMerge/>
            <w:tcBorders>
              <w:left w:val="single" w:sz="4" w:space="0" w:color="auto"/>
              <w:bottom w:val="single" w:sz="4" w:space="0" w:color="auto"/>
            </w:tcBorders>
            <w:shd w:val="clear" w:color="auto" w:fill="FFFFFF"/>
            <w:vAlign w:val="center"/>
          </w:tcPr>
          <w:p w:rsidR="003F1653" w:rsidRDefault="003F1653" w:rsidP="003F1653">
            <w:pPr>
              <w:pStyle w:val="22"/>
              <w:shd w:val="clear" w:color="auto" w:fill="auto"/>
              <w:spacing w:line="274" w:lineRule="exact"/>
            </w:pPr>
            <w:proofErr w:type="gramStart"/>
            <w:r>
              <w:rPr>
                <w:rStyle w:val="211pt"/>
              </w:rPr>
              <w:lastRenderedPageBreak/>
              <w:t>Созданы отделы /введены</w:t>
            </w:r>
            <w:proofErr w:type="gramEnd"/>
            <w:r>
              <w:rPr>
                <w:rStyle w:val="211pt"/>
              </w:rPr>
              <w:t xml:space="preserve"> ставки специалистов в 2015 году</w:t>
            </w:r>
          </w:p>
        </w:tc>
        <w:tc>
          <w:tcPr>
            <w:tcW w:w="1405" w:type="pct"/>
            <w:tcBorders>
              <w:top w:val="single" w:sz="4" w:space="0" w:color="auto"/>
              <w:left w:val="single" w:sz="4" w:space="0" w:color="auto"/>
              <w:bottom w:val="single" w:sz="4" w:space="0" w:color="auto"/>
            </w:tcBorders>
            <w:shd w:val="clear" w:color="auto" w:fill="FFFFFF"/>
            <w:vAlign w:val="center"/>
          </w:tcPr>
          <w:p w:rsidR="003F1653" w:rsidRPr="003F1653" w:rsidRDefault="003F1653" w:rsidP="003F1653">
            <w:pPr>
              <w:spacing w:line="240" w:lineRule="auto"/>
              <w:rPr>
                <w:rFonts w:ascii="Times New Roman" w:eastAsia="Times New Roman" w:hAnsi="Times New Roman" w:cs="Times New Roman"/>
                <w:color w:val="000000"/>
                <w:sz w:val="24"/>
                <w:szCs w:val="24"/>
                <w:lang w:eastAsia="ru-RU" w:bidi="ru-RU"/>
              </w:rPr>
            </w:pPr>
            <w:r w:rsidRPr="003F1653">
              <w:rPr>
                <w:rStyle w:val="211pt"/>
                <w:rFonts w:eastAsiaTheme="minorHAnsi"/>
                <w:sz w:val="24"/>
                <w:szCs w:val="24"/>
                <w:shd w:val="clear" w:color="auto" w:fill="auto"/>
              </w:rPr>
              <w:t>Созданы отделы в 3 МО (</w:t>
            </w:r>
            <w:proofErr w:type="spellStart"/>
            <w:r w:rsidRPr="003F1653">
              <w:rPr>
                <w:rStyle w:val="211pt"/>
                <w:rFonts w:eastAsiaTheme="minorHAnsi"/>
                <w:sz w:val="24"/>
                <w:szCs w:val="24"/>
                <w:shd w:val="clear" w:color="auto" w:fill="auto"/>
              </w:rPr>
              <w:t>Новоселовский</w:t>
            </w:r>
            <w:proofErr w:type="spellEnd"/>
            <w:r w:rsidRPr="003F1653">
              <w:rPr>
                <w:rStyle w:val="211pt"/>
                <w:rFonts w:eastAsiaTheme="minorHAnsi"/>
                <w:sz w:val="24"/>
                <w:szCs w:val="24"/>
                <w:shd w:val="clear" w:color="auto" w:fill="auto"/>
              </w:rPr>
              <w:t xml:space="preserve"> район, Зеленогорск, Канск)</w:t>
            </w:r>
          </w:p>
        </w:tc>
        <w:tc>
          <w:tcPr>
            <w:tcW w:w="973" w:type="pct"/>
            <w:vMerge/>
            <w:tcBorders>
              <w:left w:val="single" w:sz="4" w:space="0" w:color="auto"/>
              <w:bottom w:val="single" w:sz="4" w:space="0" w:color="auto"/>
            </w:tcBorders>
            <w:shd w:val="clear" w:color="auto" w:fill="FFFFFF"/>
          </w:tcPr>
          <w:p w:rsidR="003F1653" w:rsidRDefault="003F1653" w:rsidP="003F1653">
            <w:pPr>
              <w:pStyle w:val="22"/>
              <w:shd w:val="clear" w:color="auto" w:fill="auto"/>
              <w:spacing w:line="274" w:lineRule="exact"/>
            </w:pPr>
            <w:r>
              <w:rPr>
                <w:rStyle w:val="211pt"/>
              </w:rPr>
              <w:t>Введены 2 ставки</w:t>
            </w:r>
          </w:p>
          <w:p w:rsidR="003F1653" w:rsidRDefault="003F1653" w:rsidP="003F1653">
            <w:pPr>
              <w:pStyle w:val="22"/>
              <w:shd w:val="clear" w:color="auto" w:fill="auto"/>
              <w:spacing w:line="274" w:lineRule="exact"/>
            </w:pPr>
            <w:r>
              <w:rPr>
                <w:rStyle w:val="211pt"/>
              </w:rPr>
              <w:t>специалистов</w:t>
            </w:r>
          </w:p>
          <w:p w:rsidR="003F1653" w:rsidRDefault="003F1653" w:rsidP="003F1653">
            <w:pPr>
              <w:pStyle w:val="22"/>
              <w:shd w:val="clear" w:color="auto" w:fill="auto"/>
              <w:spacing w:line="274" w:lineRule="exact"/>
            </w:pPr>
            <w:proofErr w:type="gramStart"/>
            <w:r>
              <w:rPr>
                <w:rStyle w:val="211pt"/>
              </w:rPr>
              <w:t>(Канск,</w:t>
            </w:r>
            <w:proofErr w:type="gramEnd"/>
          </w:p>
          <w:p w:rsidR="003F1653" w:rsidRDefault="003F1653" w:rsidP="003F1653">
            <w:pPr>
              <w:pStyle w:val="22"/>
              <w:shd w:val="clear" w:color="auto" w:fill="auto"/>
              <w:spacing w:line="274" w:lineRule="exact"/>
              <w:ind w:left="280"/>
              <w:jc w:val="left"/>
            </w:pPr>
            <w:proofErr w:type="gramStart"/>
            <w:r>
              <w:rPr>
                <w:rStyle w:val="211pt"/>
              </w:rPr>
              <w:t>Зеленогорск)</w:t>
            </w:r>
            <w:proofErr w:type="gramEnd"/>
          </w:p>
        </w:tc>
        <w:tc>
          <w:tcPr>
            <w:tcW w:w="1233" w:type="pct"/>
            <w:vMerge/>
            <w:tcBorders>
              <w:left w:val="single" w:sz="4" w:space="0" w:color="auto"/>
              <w:bottom w:val="single" w:sz="4" w:space="0" w:color="auto"/>
              <w:right w:val="single" w:sz="4" w:space="0" w:color="auto"/>
            </w:tcBorders>
            <w:shd w:val="clear" w:color="auto" w:fill="FFFFFF"/>
            <w:vAlign w:val="bottom"/>
          </w:tcPr>
          <w:p w:rsidR="003F1653" w:rsidRDefault="003F1653" w:rsidP="003F1653">
            <w:pPr>
              <w:rPr>
                <w:sz w:val="10"/>
                <w:szCs w:val="10"/>
              </w:rPr>
            </w:pPr>
          </w:p>
        </w:tc>
      </w:tr>
      <w:tr w:rsidR="003F1653" w:rsidTr="003F1653">
        <w:tblPrEx>
          <w:tblCellMar>
            <w:top w:w="0" w:type="dxa"/>
            <w:bottom w:w="0" w:type="dxa"/>
          </w:tblCellMar>
        </w:tblPrEx>
        <w:trPr>
          <w:trHeight w:hRule="exact" w:val="1850"/>
        </w:trPr>
        <w:tc>
          <w:tcPr>
            <w:tcW w:w="1389" w:type="pct"/>
            <w:vMerge/>
            <w:tcBorders>
              <w:left w:val="single" w:sz="4" w:space="0" w:color="auto"/>
              <w:bottom w:val="single" w:sz="4" w:space="0" w:color="auto"/>
            </w:tcBorders>
            <w:shd w:val="clear" w:color="auto" w:fill="FFFFFF"/>
            <w:vAlign w:val="center"/>
          </w:tcPr>
          <w:p w:rsidR="003F1653" w:rsidRDefault="003F1653" w:rsidP="003F1653">
            <w:pPr>
              <w:pStyle w:val="22"/>
              <w:shd w:val="clear" w:color="auto" w:fill="auto"/>
              <w:spacing w:line="274" w:lineRule="exact"/>
            </w:pPr>
            <w:r>
              <w:rPr>
                <w:rStyle w:val="211pt"/>
              </w:rPr>
              <w:t>Сокращены отделы/специалисты в 2015 году</w:t>
            </w:r>
          </w:p>
        </w:tc>
        <w:tc>
          <w:tcPr>
            <w:tcW w:w="1405" w:type="pct"/>
            <w:tcBorders>
              <w:top w:val="single" w:sz="4" w:space="0" w:color="auto"/>
              <w:left w:val="single" w:sz="4" w:space="0" w:color="auto"/>
              <w:bottom w:val="single" w:sz="4" w:space="0" w:color="auto"/>
            </w:tcBorders>
            <w:shd w:val="clear" w:color="auto" w:fill="FFFFFF"/>
            <w:vAlign w:val="center"/>
          </w:tcPr>
          <w:p w:rsidR="003F1653" w:rsidRPr="003F1653" w:rsidRDefault="003F1653" w:rsidP="003F1653">
            <w:pPr>
              <w:spacing w:after="0" w:line="240" w:lineRule="auto"/>
              <w:rPr>
                <w:rFonts w:ascii="Times New Roman" w:eastAsia="Times New Roman" w:hAnsi="Times New Roman" w:cs="Times New Roman"/>
                <w:color w:val="000000"/>
                <w:sz w:val="24"/>
                <w:szCs w:val="24"/>
                <w:lang w:eastAsia="ru-RU" w:bidi="ru-RU"/>
              </w:rPr>
            </w:pPr>
            <w:proofErr w:type="gramStart"/>
            <w:r w:rsidRPr="003F1653">
              <w:rPr>
                <w:rStyle w:val="211pt"/>
                <w:rFonts w:eastAsiaTheme="minorHAnsi"/>
                <w:sz w:val="24"/>
                <w:szCs w:val="24"/>
                <w:shd w:val="clear" w:color="auto" w:fill="auto"/>
              </w:rPr>
              <w:t>Сокращены отделы в 6 МО (</w:t>
            </w:r>
            <w:proofErr w:type="spellStart"/>
            <w:r w:rsidRPr="003F1653">
              <w:rPr>
                <w:rStyle w:val="211pt"/>
                <w:rFonts w:eastAsiaTheme="minorHAnsi"/>
                <w:sz w:val="24"/>
                <w:szCs w:val="24"/>
                <w:shd w:val="clear" w:color="auto" w:fill="auto"/>
              </w:rPr>
              <w:t>Козульский</w:t>
            </w:r>
            <w:proofErr w:type="spellEnd"/>
            <w:r w:rsidRPr="003F1653">
              <w:rPr>
                <w:rStyle w:val="211pt"/>
                <w:rFonts w:eastAsiaTheme="minorHAnsi"/>
                <w:sz w:val="24"/>
                <w:szCs w:val="24"/>
                <w:shd w:val="clear" w:color="auto" w:fill="auto"/>
              </w:rPr>
              <w:t xml:space="preserve">, </w:t>
            </w:r>
            <w:proofErr w:type="spellStart"/>
            <w:r w:rsidRPr="003F1653">
              <w:rPr>
                <w:rStyle w:val="211pt"/>
                <w:rFonts w:eastAsiaTheme="minorHAnsi"/>
                <w:sz w:val="24"/>
                <w:szCs w:val="24"/>
                <w:shd w:val="clear" w:color="auto" w:fill="auto"/>
              </w:rPr>
              <w:t>Кежемский</w:t>
            </w:r>
            <w:proofErr w:type="spellEnd"/>
            <w:r w:rsidRPr="003F1653">
              <w:rPr>
                <w:rStyle w:val="211pt"/>
                <w:rFonts w:eastAsiaTheme="minorHAnsi"/>
                <w:sz w:val="24"/>
                <w:szCs w:val="24"/>
                <w:shd w:val="clear" w:color="auto" w:fill="auto"/>
              </w:rPr>
              <w:t>,</w:t>
            </w:r>
            <w:proofErr w:type="gramEnd"/>
          </w:p>
          <w:p w:rsidR="003F1653" w:rsidRPr="003F1653" w:rsidRDefault="003F1653" w:rsidP="003F1653">
            <w:pPr>
              <w:spacing w:after="0" w:line="240" w:lineRule="auto"/>
              <w:rPr>
                <w:rFonts w:ascii="Times New Roman" w:eastAsia="Times New Roman" w:hAnsi="Times New Roman" w:cs="Times New Roman"/>
                <w:color w:val="000000"/>
                <w:sz w:val="24"/>
                <w:szCs w:val="24"/>
                <w:lang w:eastAsia="ru-RU" w:bidi="ru-RU"/>
              </w:rPr>
            </w:pPr>
            <w:proofErr w:type="spellStart"/>
            <w:r w:rsidRPr="003F1653">
              <w:rPr>
                <w:rStyle w:val="211pt"/>
                <w:rFonts w:eastAsiaTheme="minorHAnsi"/>
                <w:sz w:val="24"/>
                <w:szCs w:val="24"/>
                <w:shd w:val="clear" w:color="auto" w:fill="auto"/>
              </w:rPr>
              <w:t>Каратузский</w:t>
            </w:r>
            <w:proofErr w:type="gramStart"/>
            <w:r w:rsidRPr="003F1653">
              <w:rPr>
                <w:rStyle w:val="211pt"/>
                <w:rFonts w:eastAsiaTheme="minorHAnsi"/>
                <w:sz w:val="24"/>
                <w:szCs w:val="24"/>
                <w:shd w:val="clear" w:color="auto" w:fill="auto"/>
              </w:rPr>
              <w:t>,Е</w:t>
            </w:r>
            <w:proofErr w:type="gramEnd"/>
            <w:r w:rsidRPr="003F1653">
              <w:rPr>
                <w:rStyle w:val="211pt"/>
                <w:rFonts w:eastAsiaTheme="minorHAnsi"/>
                <w:sz w:val="24"/>
                <w:szCs w:val="24"/>
                <w:shd w:val="clear" w:color="auto" w:fill="auto"/>
              </w:rPr>
              <w:t>нисейский</w:t>
            </w:r>
            <w:proofErr w:type="spellEnd"/>
            <w:r w:rsidRPr="003F1653">
              <w:rPr>
                <w:rStyle w:val="211pt"/>
                <w:rFonts w:eastAsiaTheme="minorHAnsi"/>
                <w:sz w:val="24"/>
                <w:szCs w:val="24"/>
                <w:shd w:val="clear" w:color="auto" w:fill="auto"/>
              </w:rPr>
              <w:t xml:space="preserve">, </w:t>
            </w:r>
            <w:proofErr w:type="spellStart"/>
            <w:r w:rsidRPr="003F1653">
              <w:rPr>
                <w:rStyle w:val="211pt"/>
                <w:rFonts w:eastAsiaTheme="minorHAnsi"/>
                <w:sz w:val="24"/>
                <w:szCs w:val="24"/>
                <w:shd w:val="clear" w:color="auto" w:fill="auto"/>
              </w:rPr>
              <w:t>Богучанский</w:t>
            </w:r>
            <w:proofErr w:type="spellEnd"/>
            <w:r w:rsidRPr="003F1653">
              <w:rPr>
                <w:rStyle w:val="211pt"/>
                <w:rFonts w:eastAsiaTheme="minorHAnsi"/>
                <w:sz w:val="24"/>
                <w:szCs w:val="24"/>
                <w:shd w:val="clear" w:color="auto" w:fill="auto"/>
              </w:rPr>
              <w:t xml:space="preserve"> районы, г. Назарово)</w:t>
            </w:r>
          </w:p>
        </w:tc>
        <w:tc>
          <w:tcPr>
            <w:tcW w:w="973" w:type="pct"/>
            <w:vMerge/>
            <w:tcBorders>
              <w:left w:val="single" w:sz="4" w:space="0" w:color="auto"/>
              <w:bottom w:val="single" w:sz="4" w:space="0" w:color="auto"/>
            </w:tcBorders>
            <w:shd w:val="clear" w:color="auto" w:fill="FFFFFF"/>
          </w:tcPr>
          <w:p w:rsidR="003F1653" w:rsidRDefault="003F1653" w:rsidP="003F1653">
            <w:pPr>
              <w:pStyle w:val="22"/>
              <w:shd w:val="clear" w:color="auto" w:fill="auto"/>
              <w:spacing w:line="274" w:lineRule="exact"/>
            </w:pPr>
            <w:r>
              <w:rPr>
                <w:rStyle w:val="211pt"/>
              </w:rPr>
              <w:t>Сокращены</w:t>
            </w:r>
          </w:p>
          <w:p w:rsidR="003F1653" w:rsidRDefault="003F1653" w:rsidP="003F1653">
            <w:pPr>
              <w:pStyle w:val="22"/>
              <w:shd w:val="clear" w:color="auto" w:fill="auto"/>
              <w:spacing w:line="274" w:lineRule="exact"/>
            </w:pPr>
            <w:r>
              <w:rPr>
                <w:rStyle w:val="211pt"/>
              </w:rPr>
              <w:t>ставки</w:t>
            </w:r>
          </w:p>
          <w:p w:rsidR="003F1653" w:rsidRDefault="003F1653" w:rsidP="003F1653">
            <w:pPr>
              <w:pStyle w:val="22"/>
              <w:shd w:val="clear" w:color="auto" w:fill="auto"/>
              <w:spacing w:line="274" w:lineRule="exact"/>
            </w:pPr>
            <w:r>
              <w:rPr>
                <w:rStyle w:val="211pt"/>
              </w:rPr>
              <w:t>специалистов в 4 МО</w:t>
            </w:r>
          </w:p>
          <w:p w:rsidR="003F1653" w:rsidRDefault="003F1653" w:rsidP="003F1653">
            <w:pPr>
              <w:pStyle w:val="22"/>
              <w:shd w:val="clear" w:color="auto" w:fill="auto"/>
              <w:spacing w:line="274" w:lineRule="exact"/>
              <w:ind w:left="280"/>
              <w:jc w:val="left"/>
            </w:pPr>
            <w:proofErr w:type="gramStart"/>
            <w:r>
              <w:rPr>
                <w:rStyle w:val="211pt"/>
              </w:rPr>
              <w:t>(</w:t>
            </w:r>
            <w:proofErr w:type="spellStart"/>
            <w:r>
              <w:rPr>
                <w:rStyle w:val="211pt"/>
              </w:rPr>
              <w:t>Богучанский</w:t>
            </w:r>
            <w:proofErr w:type="spellEnd"/>
            <w:r>
              <w:rPr>
                <w:rStyle w:val="211pt"/>
              </w:rPr>
              <w:t>,</w:t>
            </w:r>
            <w:proofErr w:type="gramEnd"/>
          </w:p>
          <w:p w:rsidR="003F1653" w:rsidRDefault="003F1653" w:rsidP="003F1653">
            <w:pPr>
              <w:pStyle w:val="22"/>
              <w:shd w:val="clear" w:color="auto" w:fill="auto"/>
              <w:spacing w:line="274" w:lineRule="exact"/>
              <w:ind w:left="280"/>
              <w:jc w:val="left"/>
            </w:pPr>
            <w:proofErr w:type="spellStart"/>
            <w:r>
              <w:rPr>
                <w:rStyle w:val="211pt"/>
              </w:rPr>
              <w:t>Каратузский</w:t>
            </w:r>
            <w:proofErr w:type="spellEnd"/>
            <w:r>
              <w:rPr>
                <w:rStyle w:val="211pt"/>
              </w:rPr>
              <w:t>,</w:t>
            </w:r>
          </w:p>
          <w:p w:rsidR="003F1653" w:rsidRDefault="003F1653" w:rsidP="003F1653">
            <w:pPr>
              <w:pStyle w:val="22"/>
              <w:shd w:val="clear" w:color="auto" w:fill="auto"/>
              <w:spacing w:line="274" w:lineRule="exact"/>
            </w:pPr>
            <w:proofErr w:type="spellStart"/>
            <w:r>
              <w:rPr>
                <w:rStyle w:val="211pt"/>
              </w:rPr>
              <w:t>Козульский</w:t>
            </w:r>
            <w:proofErr w:type="spellEnd"/>
            <w:r>
              <w:rPr>
                <w:rStyle w:val="211pt"/>
              </w:rPr>
              <w:t>,</w:t>
            </w:r>
          </w:p>
          <w:p w:rsidR="003F1653" w:rsidRDefault="003F1653" w:rsidP="003F1653">
            <w:pPr>
              <w:pStyle w:val="22"/>
              <w:shd w:val="clear" w:color="auto" w:fill="auto"/>
              <w:spacing w:line="274" w:lineRule="exact"/>
              <w:ind w:left="280"/>
              <w:jc w:val="left"/>
            </w:pPr>
            <w:proofErr w:type="gramStart"/>
            <w:r>
              <w:rPr>
                <w:rStyle w:val="211pt"/>
              </w:rPr>
              <w:t>Енисейский)</w:t>
            </w:r>
            <w:proofErr w:type="gramEnd"/>
          </w:p>
        </w:tc>
        <w:tc>
          <w:tcPr>
            <w:tcW w:w="1233" w:type="pct"/>
            <w:vMerge/>
            <w:tcBorders>
              <w:left w:val="single" w:sz="4" w:space="0" w:color="auto"/>
              <w:bottom w:val="single" w:sz="4" w:space="0" w:color="auto"/>
              <w:right w:val="single" w:sz="4" w:space="0" w:color="auto"/>
            </w:tcBorders>
            <w:shd w:val="clear" w:color="auto" w:fill="FFFFFF"/>
            <w:vAlign w:val="bottom"/>
          </w:tcPr>
          <w:p w:rsidR="003F1653" w:rsidRDefault="003F1653" w:rsidP="003F1653">
            <w:pPr>
              <w:rPr>
                <w:sz w:val="10"/>
                <w:szCs w:val="10"/>
              </w:rPr>
            </w:pPr>
          </w:p>
        </w:tc>
      </w:tr>
    </w:tbl>
    <w:p w:rsidR="00CB4A40" w:rsidRDefault="00CB4A40" w:rsidP="00CB4A40">
      <w:pPr>
        <w:spacing w:after="0" w:line="360" w:lineRule="auto"/>
        <w:ind w:firstLine="709"/>
        <w:jc w:val="both"/>
        <w:rPr>
          <w:rFonts w:ascii="Times New Roman" w:hAnsi="Times New Roman" w:cs="Times New Roman"/>
          <w:sz w:val="24"/>
          <w:szCs w:val="24"/>
        </w:rPr>
      </w:pP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 xml:space="preserve">Более того, согласно таблице </w:t>
      </w:r>
      <w:r>
        <w:rPr>
          <w:rFonts w:ascii="Times New Roman" w:hAnsi="Times New Roman" w:cs="Times New Roman"/>
          <w:sz w:val="24"/>
          <w:szCs w:val="24"/>
        </w:rPr>
        <w:t>2.1.</w:t>
      </w:r>
      <w:r w:rsidRPr="003F1653">
        <w:rPr>
          <w:rFonts w:ascii="Times New Roman" w:hAnsi="Times New Roman" w:cs="Times New Roman"/>
          <w:sz w:val="24"/>
          <w:szCs w:val="24"/>
        </w:rPr>
        <w:t>, по итогам 201</w:t>
      </w:r>
      <w:r>
        <w:rPr>
          <w:rFonts w:ascii="Times New Roman" w:hAnsi="Times New Roman" w:cs="Times New Roman"/>
          <w:sz w:val="24"/>
          <w:szCs w:val="24"/>
        </w:rPr>
        <w:t>7</w:t>
      </w:r>
      <w:r w:rsidRPr="003F1653">
        <w:rPr>
          <w:rFonts w:ascii="Times New Roman" w:hAnsi="Times New Roman" w:cs="Times New Roman"/>
          <w:sz w:val="24"/>
          <w:szCs w:val="24"/>
        </w:rPr>
        <w:t xml:space="preserve"> года в 6 муниципальных образованиях края (</w:t>
      </w:r>
      <w:proofErr w:type="spellStart"/>
      <w:r w:rsidRPr="003F1653">
        <w:rPr>
          <w:rFonts w:ascii="Times New Roman" w:hAnsi="Times New Roman" w:cs="Times New Roman"/>
          <w:sz w:val="24"/>
          <w:szCs w:val="24"/>
        </w:rPr>
        <w:t>Мотыгинском</w:t>
      </w:r>
      <w:proofErr w:type="spellEnd"/>
      <w:r w:rsidRPr="003F1653">
        <w:rPr>
          <w:rFonts w:ascii="Times New Roman" w:hAnsi="Times New Roman" w:cs="Times New Roman"/>
          <w:sz w:val="24"/>
          <w:szCs w:val="24"/>
        </w:rPr>
        <w:t xml:space="preserve">, </w:t>
      </w:r>
      <w:proofErr w:type="spellStart"/>
      <w:r w:rsidRPr="003F1653">
        <w:rPr>
          <w:rFonts w:ascii="Times New Roman" w:hAnsi="Times New Roman" w:cs="Times New Roman"/>
          <w:sz w:val="24"/>
          <w:szCs w:val="24"/>
        </w:rPr>
        <w:t>Курагинском</w:t>
      </w:r>
      <w:proofErr w:type="spellEnd"/>
      <w:r w:rsidRPr="003F1653">
        <w:rPr>
          <w:rFonts w:ascii="Times New Roman" w:hAnsi="Times New Roman" w:cs="Times New Roman"/>
          <w:sz w:val="24"/>
          <w:szCs w:val="24"/>
        </w:rPr>
        <w:t xml:space="preserve">, </w:t>
      </w:r>
      <w:proofErr w:type="spellStart"/>
      <w:r w:rsidRPr="003F1653">
        <w:rPr>
          <w:rFonts w:ascii="Times New Roman" w:hAnsi="Times New Roman" w:cs="Times New Roman"/>
          <w:sz w:val="24"/>
          <w:szCs w:val="24"/>
        </w:rPr>
        <w:t>Козульском</w:t>
      </w:r>
      <w:proofErr w:type="spellEnd"/>
      <w:r w:rsidRPr="003F1653">
        <w:rPr>
          <w:rFonts w:ascii="Times New Roman" w:hAnsi="Times New Roman" w:cs="Times New Roman"/>
          <w:sz w:val="24"/>
          <w:szCs w:val="24"/>
        </w:rPr>
        <w:t xml:space="preserve">, Каратузском, </w:t>
      </w:r>
      <w:proofErr w:type="spellStart"/>
      <w:r w:rsidRPr="003F1653">
        <w:rPr>
          <w:rFonts w:ascii="Times New Roman" w:hAnsi="Times New Roman" w:cs="Times New Roman"/>
          <w:sz w:val="24"/>
          <w:szCs w:val="24"/>
        </w:rPr>
        <w:t>Богучанском</w:t>
      </w:r>
      <w:proofErr w:type="spellEnd"/>
      <w:r w:rsidRPr="003F1653">
        <w:rPr>
          <w:rFonts w:ascii="Times New Roman" w:hAnsi="Times New Roman" w:cs="Times New Roman"/>
          <w:sz w:val="24"/>
          <w:szCs w:val="24"/>
        </w:rPr>
        <w:t xml:space="preserve">, </w:t>
      </w:r>
      <w:proofErr w:type="spellStart"/>
      <w:r w:rsidRPr="003F1653">
        <w:rPr>
          <w:rFonts w:ascii="Times New Roman" w:hAnsi="Times New Roman" w:cs="Times New Roman"/>
          <w:sz w:val="24"/>
          <w:szCs w:val="24"/>
        </w:rPr>
        <w:t>Ирбейском</w:t>
      </w:r>
      <w:proofErr w:type="spellEnd"/>
      <w:r w:rsidRPr="003F1653">
        <w:rPr>
          <w:rFonts w:ascii="Times New Roman" w:hAnsi="Times New Roman" w:cs="Times New Roman"/>
          <w:sz w:val="24"/>
          <w:szCs w:val="24"/>
        </w:rPr>
        <w:t xml:space="preserve"> районах) отсутствовали отдел и специалисты по молодежной политике. В настоящее время в 42 МО функционируют отделы по реализации молодежной политике с 62 специалистами, в 7 МО отделы не созданы, 9 специалистов по молодежной политике работают при администрации города (района), в 6 МО от</w:t>
      </w:r>
      <w:r>
        <w:rPr>
          <w:rFonts w:ascii="Times New Roman" w:hAnsi="Times New Roman" w:cs="Times New Roman"/>
          <w:sz w:val="24"/>
          <w:szCs w:val="24"/>
        </w:rPr>
        <w:t xml:space="preserve">делы работают без специалистов </w:t>
      </w:r>
      <w:r w:rsidRPr="003F1653">
        <w:rPr>
          <w:rFonts w:ascii="Times New Roman" w:hAnsi="Times New Roman" w:cs="Times New Roman"/>
          <w:sz w:val="24"/>
          <w:szCs w:val="24"/>
        </w:rPr>
        <w:t xml:space="preserve"> [12].</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Муниципальная молодёжная политика как самостоятельная отрасль продолжает активно выделяться в системе местного самоуправления. Она определяется как интеграция усилий различных субъектов социальной жизни: органов муниципального управления, общественных объединений, граждан, предприятий различных форм собственности.</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На уровне муниципальной молодёжной политики существует реальная возможность осуществить принцип адресности, создать условия для реализации интересов молодых граждан и социальных групп.</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На муниципальном уровне межведомственное взаимодействие по организации работы с молодежью осуществляют специалисты отрасли при администрациях муниципальных образований посредством целевых программ по работе с молодежью. Систематическая работа с молодежью через клубные объединения, мероприятия и проекты осуществляется муниципальными молодежными центрами.</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В настоящее время в г. Красноярске в целях создания условий для реализации и развития потенциала молодежи города, повышения уровня ее конкурентоспособности во всех сферах общественной жизни реализуется муниципальная программа «Развитие молодежной политики города Красноярска» на период 2017-2018 годов [13].</w:t>
      </w:r>
    </w:p>
    <w:p w:rsidR="003F1653" w:rsidRPr="003F1653" w:rsidRDefault="003F1653" w:rsidP="00CE18CA">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Управление молодежной политики администрации г. Красноярска осуществляет деятельность в рамках реализации молодёжной политики г. Красноярска на базе 11 -</w:t>
      </w:r>
      <w:proofErr w:type="spellStart"/>
      <w:r w:rsidRPr="003F1653">
        <w:rPr>
          <w:rFonts w:ascii="Times New Roman" w:hAnsi="Times New Roman" w:cs="Times New Roman"/>
          <w:sz w:val="24"/>
          <w:szCs w:val="24"/>
        </w:rPr>
        <w:t>ти</w:t>
      </w:r>
      <w:proofErr w:type="spellEnd"/>
      <w:r w:rsidRPr="003F1653">
        <w:rPr>
          <w:rFonts w:ascii="Times New Roman" w:hAnsi="Times New Roman" w:cs="Times New Roman"/>
          <w:sz w:val="24"/>
          <w:szCs w:val="24"/>
        </w:rPr>
        <w:t xml:space="preserve"> муниципальных молодёжных учреждений, имеющих помещения во всех районах города, деятельность которых ориентирована на поддержку молодежных инициатив в различных </w:t>
      </w:r>
      <w:r w:rsidRPr="003F1653">
        <w:rPr>
          <w:rFonts w:ascii="Times New Roman" w:hAnsi="Times New Roman" w:cs="Times New Roman"/>
          <w:sz w:val="24"/>
          <w:szCs w:val="24"/>
        </w:rPr>
        <w:lastRenderedPageBreak/>
        <w:t>направлениях:</w:t>
      </w:r>
      <w:r w:rsidR="00CE18CA">
        <w:rPr>
          <w:rFonts w:ascii="Times New Roman" w:hAnsi="Times New Roman" w:cs="Times New Roman"/>
          <w:sz w:val="24"/>
          <w:szCs w:val="24"/>
        </w:rPr>
        <w:t xml:space="preserve"> </w:t>
      </w:r>
      <w:r w:rsidR="00CE18CA" w:rsidRPr="003F1653">
        <w:rPr>
          <w:rFonts w:ascii="Times New Roman" w:hAnsi="Times New Roman" w:cs="Times New Roman"/>
          <w:sz w:val="24"/>
          <w:szCs w:val="24"/>
        </w:rPr>
        <w:t xml:space="preserve"> </w:t>
      </w:r>
      <w:r w:rsidRPr="003F1653">
        <w:rPr>
          <w:rFonts w:ascii="Times New Roman" w:hAnsi="Times New Roman" w:cs="Times New Roman"/>
          <w:sz w:val="24"/>
          <w:szCs w:val="24"/>
        </w:rPr>
        <w:t>научно-техническ</w:t>
      </w:r>
      <w:r w:rsidR="00CE18CA">
        <w:rPr>
          <w:rFonts w:ascii="Times New Roman" w:hAnsi="Times New Roman" w:cs="Times New Roman"/>
          <w:sz w:val="24"/>
          <w:szCs w:val="24"/>
        </w:rPr>
        <w:t xml:space="preserve">ое, творческое, информационное, патриотическое и т.д. [14; </w:t>
      </w:r>
      <w:r w:rsidRPr="003F1653">
        <w:rPr>
          <w:rFonts w:ascii="Times New Roman" w:hAnsi="Times New Roman" w:cs="Times New Roman"/>
          <w:sz w:val="24"/>
          <w:szCs w:val="24"/>
        </w:rPr>
        <w:t>15].</w:t>
      </w:r>
    </w:p>
    <w:p w:rsidR="003F1653" w:rsidRPr="003F1653" w:rsidRDefault="003F1653" w:rsidP="003F1653">
      <w:pPr>
        <w:spacing w:after="0" w:line="360" w:lineRule="auto"/>
        <w:ind w:firstLine="709"/>
        <w:jc w:val="both"/>
        <w:rPr>
          <w:rFonts w:ascii="Times New Roman" w:hAnsi="Times New Roman" w:cs="Times New Roman"/>
          <w:sz w:val="24"/>
          <w:szCs w:val="24"/>
        </w:rPr>
      </w:pPr>
      <w:r w:rsidRPr="003F1653">
        <w:rPr>
          <w:rFonts w:ascii="Times New Roman" w:hAnsi="Times New Roman" w:cs="Times New Roman"/>
          <w:sz w:val="24"/>
          <w:szCs w:val="24"/>
        </w:rPr>
        <w:t>Согласно Закону Красноярского края от 08.12.2006 № 20-5445 «О государственной молодежной политике Красноярского края» [9], агентство молодежной политики осуществляет поддержку молодежных центров региона через предоставление субсидии.</w:t>
      </w:r>
    </w:p>
    <w:p w:rsidR="00CE18CA" w:rsidRDefault="003F1653" w:rsidP="00CE18CA">
      <w:pPr>
        <w:spacing w:after="0" w:line="360" w:lineRule="auto"/>
        <w:ind w:firstLine="709"/>
        <w:jc w:val="right"/>
        <w:rPr>
          <w:rFonts w:ascii="Times New Roman" w:hAnsi="Times New Roman" w:cs="Times New Roman"/>
          <w:sz w:val="24"/>
          <w:szCs w:val="24"/>
        </w:rPr>
      </w:pPr>
      <w:r w:rsidRPr="003F1653">
        <w:rPr>
          <w:rFonts w:ascii="Times New Roman" w:hAnsi="Times New Roman" w:cs="Times New Roman"/>
          <w:sz w:val="24"/>
          <w:szCs w:val="24"/>
        </w:rPr>
        <w:t xml:space="preserve">Таблица </w:t>
      </w:r>
      <w:r w:rsidR="00CE18CA">
        <w:rPr>
          <w:rFonts w:ascii="Times New Roman" w:hAnsi="Times New Roman" w:cs="Times New Roman"/>
          <w:sz w:val="24"/>
          <w:szCs w:val="24"/>
        </w:rPr>
        <w:t>2.2</w:t>
      </w:r>
    </w:p>
    <w:p w:rsidR="00CB4A40" w:rsidRDefault="003F1653" w:rsidP="00CE18CA">
      <w:pPr>
        <w:spacing w:after="0" w:line="360" w:lineRule="auto"/>
        <w:jc w:val="center"/>
        <w:rPr>
          <w:rFonts w:ascii="Times New Roman" w:hAnsi="Times New Roman" w:cs="Times New Roman"/>
          <w:sz w:val="24"/>
          <w:szCs w:val="24"/>
        </w:rPr>
      </w:pPr>
      <w:r w:rsidRPr="003F1653">
        <w:rPr>
          <w:rFonts w:ascii="Times New Roman" w:hAnsi="Times New Roman" w:cs="Times New Roman"/>
          <w:sz w:val="24"/>
          <w:szCs w:val="24"/>
        </w:rPr>
        <w:t>Субсидии муниципальным образованиям Красноярского края [16]</w:t>
      </w:r>
    </w:p>
    <w:tbl>
      <w:tblPr>
        <w:tblW w:w="5000" w:type="pct"/>
        <w:tblCellMar>
          <w:left w:w="10" w:type="dxa"/>
          <w:right w:w="10" w:type="dxa"/>
        </w:tblCellMar>
        <w:tblLook w:val="0000" w:firstRow="0" w:lastRow="0" w:firstColumn="0" w:lastColumn="0" w:noHBand="0" w:noVBand="0"/>
      </w:tblPr>
      <w:tblGrid>
        <w:gridCol w:w="3123"/>
        <w:gridCol w:w="3118"/>
        <w:gridCol w:w="3133"/>
      </w:tblGrid>
      <w:tr w:rsidR="00157B70" w:rsidRPr="00157B70" w:rsidTr="00157B70">
        <w:tblPrEx>
          <w:tblCellMar>
            <w:top w:w="0" w:type="dxa"/>
            <w:bottom w:w="0" w:type="dxa"/>
          </w:tblCellMar>
        </w:tblPrEx>
        <w:trPr>
          <w:trHeight w:hRule="exact" w:val="346"/>
        </w:trPr>
        <w:tc>
          <w:tcPr>
            <w:tcW w:w="1666" w:type="pct"/>
            <w:tcBorders>
              <w:top w:val="single" w:sz="4" w:space="0" w:color="auto"/>
              <w:left w:val="single" w:sz="4" w:space="0" w:color="auto"/>
            </w:tcBorders>
            <w:shd w:val="clear" w:color="auto" w:fill="FFFFFF"/>
          </w:tcPr>
          <w:p w:rsidR="00157B70" w:rsidRPr="00157B70" w:rsidRDefault="00157B70" w:rsidP="00157B70">
            <w:pPr>
              <w:widowControl w:val="0"/>
              <w:spacing w:after="0" w:line="240" w:lineRule="auto"/>
              <w:jc w:val="center"/>
              <w:rPr>
                <w:rFonts w:ascii="Arial Unicode MS" w:eastAsia="Arial Unicode MS" w:hAnsi="Arial Unicode MS" w:cs="Arial Unicode MS"/>
                <w:b/>
                <w:color w:val="000000"/>
                <w:sz w:val="24"/>
                <w:szCs w:val="24"/>
                <w:lang w:eastAsia="ru-RU" w:bidi="ru-RU"/>
              </w:rPr>
            </w:pPr>
          </w:p>
        </w:tc>
        <w:tc>
          <w:tcPr>
            <w:tcW w:w="1663" w:type="pct"/>
            <w:tcBorders>
              <w:top w:val="single" w:sz="4" w:space="0" w:color="auto"/>
              <w:left w:val="single" w:sz="4" w:space="0" w:color="auto"/>
            </w:tcBorders>
            <w:shd w:val="clear" w:color="auto" w:fill="FFFFFF"/>
          </w:tcPr>
          <w:p w:rsidR="00157B70" w:rsidRPr="00157B70" w:rsidRDefault="00157B70" w:rsidP="00157B70">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157B70">
              <w:rPr>
                <w:rFonts w:ascii="Times New Roman" w:eastAsia="Times New Roman" w:hAnsi="Times New Roman" w:cs="Times New Roman"/>
                <w:b/>
                <w:color w:val="000000"/>
                <w:sz w:val="24"/>
                <w:szCs w:val="24"/>
                <w:lang w:eastAsia="ru-RU" w:bidi="ru-RU"/>
              </w:rPr>
              <w:t>2016 год</w:t>
            </w:r>
          </w:p>
        </w:tc>
        <w:tc>
          <w:tcPr>
            <w:tcW w:w="1671" w:type="pct"/>
            <w:tcBorders>
              <w:top w:val="single" w:sz="4" w:space="0" w:color="auto"/>
              <w:left w:val="single" w:sz="4" w:space="0" w:color="auto"/>
              <w:right w:val="single" w:sz="4" w:space="0" w:color="auto"/>
            </w:tcBorders>
            <w:shd w:val="clear" w:color="auto" w:fill="FFFFFF"/>
          </w:tcPr>
          <w:p w:rsidR="00157B70" w:rsidRPr="00157B70" w:rsidRDefault="00157B70" w:rsidP="00157B70">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157B70">
              <w:rPr>
                <w:rFonts w:ascii="Times New Roman" w:eastAsia="Times New Roman" w:hAnsi="Times New Roman" w:cs="Times New Roman"/>
                <w:b/>
                <w:color w:val="000000"/>
                <w:sz w:val="24"/>
                <w:szCs w:val="24"/>
                <w:lang w:eastAsia="ru-RU" w:bidi="ru-RU"/>
              </w:rPr>
              <w:t>2017 год</w:t>
            </w:r>
          </w:p>
        </w:tc>
      </w:tr>
      <w:tr w:rsidR="00157B70" w:rsidRPr="00157B70" w:rsidTr="00157B70">
        <w:tblPrEx>
          <w:tblCellMar>
            <w:top w:w="0" w:type="dxa"/>
            <w:bottom w:w="0" w:type="dxa"/>
          </w:tblCellMar>
        </w:tblPrEx>
        <w:trPr>
          <w:trHeight w:hRule="exact" w:val="336"/>
        </w:trPr>
        <w:tc>
          <w:tcPr>
            <w:tcW w:w="1666" w:type="pct"/>
            <w:tcBorders>
              <w:top w:val="single" w:sz="4" w:space="0" w:color="auto"/>
              <w:left w:val="single" w:sz="4" w:space="0" w:color="auto"/>
            </w:tcBorders>
            <w:shd w:val="clear" w:color="auto" w:fill="FFFFFF"/>
            <w:vAlign w:val="bottom"/>
          </w:tcPr>
          <w:p w:rsidR="00157B70" w:rsidRPr="00157B70" w:rsidRDefault="00157B70" w:rsidP="00157B70">
            <w:pPr>
              <w:widowControl w:val="0"/>
              <w:spacing w:after="0" w:line="240" w:lineRule="auto"/>
              <w:rPr>
                <w:rFonts w:ascii="Times New Roman" w:eastAsia="Times New Roman" w:hAnsi="Times New Roman" w:cs="Times New Roman"/>
                <w:color w:val="000000"/>
                <w:sz w:val="24"/>
                <w:szCs w:val="24"/>
                <w:lang w:eastAsia="ru-RU" w:bidi="ru-RU"/>
              </w:rPr>
            </w:pPr>
            <w:r w:rsidRPr="00157B70">
              <w:rPr>
                <w:rFonts w:ascii="Times New Roman" w:eastAsia="Times New Roman" w:hAnsi="Times New Roman" w:cs="Times New Roman"/>
                <w:color w:val="000000"/>
                <w:sz w:val="24"/>
                <w:szCs w:val="24"/>
                <w:lang w:eastAsia="ru-RU" w:bidi="ru-RU"/>
              </w:rPr>
              <w:t>МО - получатели субсидий</w:t>
            </w:r>
          </w:p>
        </w:tc>
        <w:tc>
          <w:tcPr>
            <w:tcW w:w="1663" w:type="pct"/>
            <w:tcBorders>
              <w:top w:val="single" w:sz="4" w:space="0" w:color="auto"/>
              <w:left w:val="single" w:sz="4" w:space="0" w:color="auto"/>
            </w:tcBorders>
            <w:shd w:val="clear" w:color="auto" w:fill="FFFFFF"/>
            <w:vAlign w:val="bottom"/>
          </w:tcPr>
          <w:p w:rsidR="00157B70" w:rsidRPr="00157B70" w:rsidRDefault="00157B70" w:rsidP="00157B70">
            <w:pPr>
              <w:widowControl w:val="0"/>
              <w:spacing w:after="0" w:line="240" w:lineRule="auto"/>
              <w:rPr>
                <w:rFonts w:ascii="Times New Roman" w:eastAsia="Times New Roman" w:hAnsi="Times New Roman" w:cs="Times New Roman"/>
                <w:color w:val="000000"/>
                <w:sz w:val="24"/>
                <w:szCs w:val="24"/>
                <w:lang w:eastAsia="ru-RU" w:bidi="ru-RU"/>
              </w:rPr>
            </w:pPr>
            <w:r w:rsidRPr="00157B70">
              <w:rPr>
                <w:rFonts w:ascii="Times New Roman" w:eastAsia="Times New Roman" w:hAnsi="Times New Roman" w:cs="Times New Roman"/>
                <w:color w:val="000000"/>
                <w:sz w:val="24"/>
                <w:szCs w:val="24"/>
                <w:lang w:eastAsia="ru-RU" w:bidi="ru-RU"/>
              </w:rPr>
              <w:t>50 (из них 2 сельских совета)</w:t>
            </w:r>
          </w:p>
        </w:tc>
        <w:tc>
          <w:tcPr>
            <w:tcW w:w="1671" w:type="pct"/>
            <w:tcBorders>
              <w:top w:val="single" w:sz="4" w:space="0" w:color="auto"/>
              <w:left w:val="single" w:sz="4" w:space="0" w:color="auto"/>
              <w:right w:val="single" w:sz="4" w:space="0" w:color="auto"/>
            </w:tcBorders>
            <w:shd w:val="clear" w:color="auto" w:fill="FFFFFF"/>
            <w:vAlign w:val="bottom"/>
          </w:tcPr>
          <w:p w:rsidR="00157B70" w:rsidRPr="00157B70" w:rsidRDefault="00157B70" w:rsidP="00157B70">
            <w:pPr>
              <w:widowControl w:val="0"/>
              <w:spacing w:after="0" w:line="240" w:lineRule="auto"/>
              <w:rPr>
                <w:rFonts w:ascii="Times New Roman" w:eastAsia="Times New Roman" w:hAnsi="Times New Roman" w:cs="Times New Roman"/>
                <w:color w:val="000000"/>
                <w:sz w:val="24"/>
                <w:szCs w:val="24"/>
                <w:lang w:eastAsia="ru-RU" w:bidi="ru-RU"/>
              </w:rPr>
            </w:pPr>
            <w:r w:rsidRPr="00157B70">
              <w:rPr>
                <w:rFonts w:ascii="Times New Roman" w:eastAsia="Times New Roman" w:hAnsi="Times New Roman" w:cs="Times New Roman"/>
                <w:color w:val="000000"/>
                <w:sz w:val="24"/>
                <w:szCs w:val="24"/>
                <w:lang w:eastAsia="ru-RU" w:bidi="ru-RU"/>
              </w:rPr>
              <w:t>58 (из них 4 сельских совета)</w:t>
            </w:r>
          </w:p>
        </w:tc>
      </w:tr>
      <w:tr w:rsidR="00157B70" w:rsidRPr="00157B70" w:rsidTr="00157B70">
        <w:tblPrEx>
          <w:tblCellMar>
            <w:top w:w="0" w:type="dxa"/>
            <w:bottom w:w="0" w:type="dxa"/>
          </w:tblCellMar>
        </w:tblPrEx>
        <w:trPr>
          <w:trHeight w:hRule="exact" w:val="336"/>
        </w:trPr>
        <w:tc>
          <w:tcPr>
            <w:tcW w:w="1666" w:type="pct"/>
            <w:tcBorders>
              <w:top w:val="single" w:sz="4" w:space="0" w:color="auto"/>
              <w:left w:val="single" w:sz="4" w:space="0" w:color="auto"/>
              <w:bottom w:val="single" w:sz="4" w:space="0" w:color="auto"/>
            </w:tcBorders>
            <w:shd w:val="clear" w:color="auto" w:fill="FFFFFF"/>
          </w:tcPr>
          <w:p w:rsidR="00157B70" w:rsidRPr="00157B70" w:rsidRDefault="00157B70" w:rsidP="00157B70">
            <w:pPr>
              <w:widowControl w:val="0"/>
              <w:spacing w:after="0" w:line="240" w:lineRule="auto"/>
              <w:jc w:val="center"/>
              <w:rPr>
                <w:rFonts w:ascii="Times New Roman" w:eastAsia="Times New Roman" w:hAnsi="Times New Roman" w:cs="Times New Roman"/>
                <w:color w:val="000000"/>
                <w:sz w:val="24"/>
                <w:szCs w:val="24"/>
                <w:lang w:eastAsia="ru-RU" w:bidi="ru-RU"/>
              </w:rPr>
            </w:pPr>
            <w:r w:rsidRPr="00157B70">
              <w:rPr>
                <w:rFonts w:ascii="Times New Roman" w:eastAsia="Times New Roman" w:hAnsi="Times New Roman" w:cs="Times New Roman"/>
                <w:color w:val="000000"/>
                <w:sz w:val="24"/>
                <w:szCs w:val="24"/>
                <w:lang w:eastAsia="ru-RU" w:bidi="ru-RU"/>
              </w:rPr>
              <w:t>Общая сумма субсидии</w:t>
            </w:r>
          </w:p>
        </w:tc>
        <w:tc>
          <w:tcPr>
            <w:tcW w:w="1663" w:type="pct"/>
            <w:tcBorders>
              <w:top w:val="single" w:sz="4" w:space="0" w:color="auto"/>
              <w:left w:val="single" w:sz="4" w:space="0" w:color="auto"/>
              <w:bottom w:val="single" w:sz="4" w:space="0" w:color="auto"/>
            </w:tcBorders>
            <w:shd w:val="clear" w:color="auto" w:fill="FFFFFF"/>
          </w:tcPr>
          <w:p w:rsidR="00157B70" w:rsidRPr="00157B70" w:rsidRDefault="00157B70" w:rsidP="00157B70">
            <w:pPr>
              <w:widowControl w:val="0"/>
              <w:spacing w:after="0" w:line="240" w:lineRule="auto"/>
              <w:jc w:val="center"/>
              <w:rPr>
                <w:rFonts w:ascii="Times New Roman" w:eastAsia="Times New Roman" w:hAnsi="Times New Roman" w:cs="Times New Roman"/>
                <w:color w:val="000000"/>
                <w:sz w:val="24"/>
                <w:szCs w:val="24"/>
                <w:lang w:eastAsia="ru-RU" w:bidi="ru-RU"/>
              </w:rPr>
            </w:pPr>
            <w:r w:rsidRPr="00157B70">
              <w:rPr>
                <w:rFonts w:ascii="Times New Roman" w:eastAsia="Times New Roman" w:hAnsi="Times New Roman" w:cs="Times New Roman"/>
                <w:color w:val="000000"/>
                <w:sz w:val="24"/>
                <w:szCs w:val="24"/>
                <w:lang w:eastAsia="ru-RU" w:bidi="ru-RU"/>
              </w:rPr>
              <w:t>47 681 200 руб.</w:t>
            </w:r>
          </w:p>
        </w:tc>
        <w:tc>
          <w:tcPr>
            <w:tcW w:w="1671" w:type="pct"/>
            <w:tcBorders>
              <w:top w:val="single" w:sz="4" w:space="0" w:color="auto"/>
              <w:left w:val="single" w:sz="4" w:space="0" w:color="auto"/>
              <w:bottom w:val="single" w:sz="4" w:space="0" w:color="auto"/>
              <w:right w:val="single" w:sz="4" w:space="0" w:color="auto"/>
            </w:tcBorders>
            <w:shd w:val="clear" w:color="auto" w:fill="FFFFFF"/>
          </w:tcPr>
          <w:p w:rsidR="00157B70" w:rsidRPr="00157B70" w:rsidRDefault="00157B70" w:rsidP="00157B70">
            <w:pPr>
              <w:widowControl w:val="0"/>
              <w:spacing w:after="0" w:line="240" w:lineRule="auto"/>
              <w:jc w:val="center"/>
              <w:rPr>
                <w:rFonts w:ascii="Times New Roman" w:eastAsia="Times New Roman" w:hAnsi="Times New Roman" w:cs="Times New Roman"/>
                <w:color w:val="000000"/>
                <w:sz w:val="24"/>
                <w:szCs w:val="24"/>
                <w:lang w:eastAsia="ru-RU" w:bidi="ru-RU"/>
              </w:rPr>
            </w:pPr>
            <w:r w:rsidRPr="00157B70">
              <w:rPr>
                <w:rFonts w:ascii="Times New Roman" w:eastAsia="Times New Roman" w:hAnsi="Times New Roman" w:cs="Times New Roman"/>
                <w:color w:val="000000"/>
                <w:sz w:val="24"/>
                <w:szCs w:val="24"/>
                <w:lang w:eastAsia="ru-RU" w:bidi="ru-RU"/>
              </w:rPr>
              <w:t>52 432 600 руб.</w:t>
            </w:r>
          </w:p>
        </w:tc>
      </w:tr>
    </w:tbl>
    <w:p w:rsidR="00CE18CA" w:rsidRDefault="00CE18CA" w:rsidP="003F1653">
      <w:pPr>
        <w:spacing w:after="0" w:line="360" w:lineRule="auto"/>
        <w:ind w:firstLine="709"/>
        <w:jc w:val="both"/>
        <w:rPr>
          <w:rFonts w:ascii="Times New Roman" w:hAnsi="Times New Roman" w:cs="Times New Roman"/>
          <w:sz w:val="24"/>
          <w:szCs w:val="24"/>
        </w:rPr>
      </w:pP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 xml:space="preserve">Согласно таблице </w:t>
      </w:r>
      <w:r>
        <w:rPr>
          <w:rFonts w:ascii="Times New Roman" w:hAnsi="Times New Roman" w:cs="Times New Roman"/>
          <w:sz w:val="24"/>
          <w:szCs w:val="24"/>
        </w:rPr>
        <w:t>2.2</w:t>
      </w:r>
      <w:r w:rsidRPr="00157B70">
        <w:rPr>
          <w:rFonts w:ascii="Times New Roman" w:hAnsi="Times New Roman" w:cs="Times New Roman"/>
          <w:sz w:val="24"/>
          <w:szCs w:val="24"/>
        </w:rPr>
        <w:t>, в 201</w:t>
      </w:r>
      <w:r>
        <w:rPr>
          <w:rFonts w:ascii="Times New Roman" w:hAnsi="Times New Roman" w:cs="Times New Roman"/>
          <w:sz w:val="24"/>
          <w:szCs w:val="24"/>
        </w:rPr>
        <w:t>7</w:t>
      </w:r>
      <w:r w:rsidRPr="00157B70">
        <w:rPr>
          <w:rFonts w:ascii="Times New Roman" w:hAnsi="Times New Roman" w:cs="Times New Roman"/>
          <w:sz w:val="24"/>
          <w:szCs w:val="24"/>
        </w:rPr>
        <w:t xml:space="preserve"> году увеличилось количество муниципальных образований, получивших субсидии на 8 (из них на 2 сельских совета), следовательно, увеличилась и общая сумма субсидии на 4 751 400 рублей.</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 xml:space="preserve">Средства направляются на ремонт зданий и помещений молодежный центров, оснащение молодежных центров, оснащение </w:t>
      </w:r>
      <w:proofErr w:type="spellStart"/>
      <w:r w:rsidRPr="00157B70">
        <w:rPr>
          <w:rFonts w:ascii="Times New Roman" w:hAnsi="Times New Roman" w:cs="Times New Roman"/>
          <w:sz w:val="24"/>
          <w:szCs w:val="24"/>
        </w:rPr>
        <w:t>коворкинг</w:t>
      </w:r>
      <w:proofErr w:type="spellEnd"/>
      <w:r w:rsidRPr="00157B70">
        <w:rPr>
          <w:rFonts w:ascii="Times New Roman" w:hAnsi="Times New Roman" w:cs="Times New Roman"/>
          <w:sz w:val="24"/>
          <w:szCs w:val="24"/>
        </w:rPr>
        <w:t xml:space="preserve">-пространств, </w:t>
      </w:r>
      <w:proofErr w:type="spellStart"/>
      <w:r w:rsidRPr="00157B70">
        <w:rPr>
          <w:rFonts w:ascii="Times New Roman" w:hAnsi="Times New Roman" w:cs="Times New Roman"/>
          <w:sz w:val="24"/>
          <w:szCs w:val="24"/>
        </w:rPr>
        <w:t>грантовый</w:t>
      </w:r>
      <w:proofErr w:type="spellEnd"/>
      <w:r w:rsidRPr="00157B70">
        <w:rPr>
          <w:rFonts w:ascii="Times New Roman" w:hAnsi="Times New Roman" w:cs="Times New Roman"/>
          <w:sz w:val="24"/>
          <w:szCs w:val="24"/>
        </w:rPr>
        <w:t xml:space="preserve"> фонд, экспериментальные площадки проекта «Ювенальная служба», организацию проекта «Территория 2020».</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Более того, осуществляется поддержка муниципальных программ по работе с молодежью посредством предоставления субсидии. Распределение средств субсидии муниципальным образованиям осуществляется на конкурсной основе.</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В конкурсе 201</w:t>
      </w:r>
      <w:r>
        <w:rPr>
          <w:rFonts w:ascii="Times New Roman" w:hAnsi="Times New Roman" w:cs="Times New Roman"/>
          <w:sz w:val="24"/>
          <w:szCs w:val="24"/>
        </w:rPr>
        <w:t>7</w:t>
      </w:r>
      <w:r w:rsidRPr="00157B70">
        <w:rPr>
          <w:rFonts w:ascii="Times New Roman" w:hAnsi="Times New Roman" w:cs="Times New Roman"/>
          <w:sz w:val="24"/>
          <w:szCs w:val="24"/>
        </w:rPr>
        <w:t xml:space="preserve"> года участвовало 26 муниципальных образований края. Всего было 5 номинаций, общий субсидиарный фонд составил 2 млн. руб. Победителями конкурса в 201</w:t>
      </w:r>
      <w:r>
        <w:rPr>
          <w:rFonts w:ascii="Times New Roman" w:hAnsi="Times New Roman" w:cs="Times New Roman"/>
          <w:sz w:val="24"/>
          <w:szCs w:val="24"/>
        </w:rPr>
        <w:t>7</w:t>
      </w:r>
      <w:r w:rsidRPr="00157B70">
        <w:rPr>
          <w:rFonts w:ascii="Times New Roman" w:hAnsi="Times New Roman" w:cs="Times New Roman"/>
          <w:sz w:val="24"/>
          <w:szCs w:val="24"/>
        </w:rPr>
        <w:t xml:space="preserve"> году стали: г. Красноярск (1 000 000 руб.), г. Шарыпово (500 000 руб.), Иланский район (250 000 руб.).</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Помимо этого бюджетам муниципальных образований предоставляются субсидии на реализацию муниципальных программ поддержки социально ориентированных некоммерческих организаций на конкурсной основе. Конкурс проводится по двум номинациям:</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w:t>
      </w:r>
      <w:r w:rsidRPr="00157B70">
        <w:rPr>
          <w:rFonts w:ascii="Times New Roman" w:hAnsi="Times New Roman" w:cs="Times New Roman"/>
          <w:sz w:val="24"/>
          <w:szCs w:val="24"/>
        </w:rPr>
        <w:tab/>
        <w:t>лучшая</w:t>
      </w:r>
      <w:r w:rsidRPr="00157B70">
        <w:rPr>
          <w:rFonts w:ascii="Times New Roman" w:hAnsi="Times New Roman" w:cs="Times New Roman"/>
          <w:sz w:val="24"/>
          <w:szCs w:val="24"/>
        </w:rPr>
        <w:tab/>
        <w:t>муниципальна</w:t>
      </w:r>
      <w:r>
        <w:rPr>
          <w:rFonts w:ascii="Times New Roman" w:hAnsi="Times New Roman" w:cs="Times New Roman"/>
          <w:sz w:val="24"/>
          <w:szCs w:val="24"/>
        </w:rPr>
        <w:t>я</w:t>
      </w:r>
      <w:r>
        <w:rPr>
          <w:rFonts w:ascii="Times New Roman" w:hAnsi="Times New Roman" w:cs="Times New Roman"/>
          <w:sz w:val="24"/>
          <w:szCs w:val="24"/>
        </w:rPr>
        <w:tab/>
        <w:t xml:space="preserve">программа поддержки социально </w:t>
      </w:r>
      <w:r w:rsidRPr="00157B70">
        <w:rPr>
          <w:rFonts w:ascii="Times New Roman" w:hAnsi="Times New Roman" w:cs="Times New Roman"/>
          <w:sz w:val="24"/>
          <w:szCs w:val="24"/>
        </w:rPr>
        <w:t>ориентированных некоммерческих организаций городского округа края с населением свыше 100 000 человек;</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w:t>
      </w:r>
      <w:r w:rsidRPr="00157B70">
        <w:rPr>
          <w:rFonts w:ascii="Times New Roman" w:hAnsi="Times New Roman" w:cs="Times New Roman"/>
          <w:sz w:val="24"/>
          <w:szCs w:val="24"/>
        </w:rPr>
        <w:tab/>
        <w:t>лучшая</w:t>
      </w:r>
      <w:r>
        <w:rPr>
          <w:rFonts w:ascii="Times New Roman" w:hAnsi="Times New Roman" w:cs="Times New Roman"/>
          <w:sz w:val="24"/>
          <w:szCs w:val="24"/>
        </w:rPr>
        <w:t xml:space="preserve"> </w:t>
      </w:r>
      <w:r w:rsidRPr="00157B70">
        <w:rPr>
          <w:rFonts w:ascii="Times New Roman" w:hAnsi="Times New Roman" w:cs="Times New Roman"/>
          <w:sz w:val="24"/>
          <w:szCs w:val="24"/>
        </w:rPr>
        <w:t>муниципальная</w:t>
      </w:r>
      <w:r>
        <w:rPr>
          <w:rFonts w:ascii="Times New Roman" w:hAnsi="Times New Roman" w:cs="Times New Roman"/>
          <w:sz w:val="24"/>
          <w:szCs w:val="24"/>
        </w:rPr>
        <w:t xml:space="preserve"> </w:t>
      </w:r>
      <w:r w:rsidRPr="00157B70">
        <w:rPr>
          <w:rFonts w:ascii="Times New Roman" w:hAnsi="Times New Roman" w:cs="Times New Roman"/>
          <w:sz w:val="24"/>
          <w:szCs w:val="24"/>
        </w:rPr>
        <w:t>программа</w:t>
      </w:r>
      <w:r>
        <w:rPr>
          <w:rFonts w:ascii="Times New Roman" w:hAnsi="Times New Roman" w:cs="Times New Roman"/>
          <w:sz w:val="24"/>
          <w:szCs w:val="24"/>
        </w:rPr>
        <w:t xml:space="preserve"> </w:t>
      </w:r>
      <w:r w:rsidRPr="00157B70">
        <w:rPr>
          <w:rFonts w:ascii="Times New Roman" w:hAnsi="Times New Roman" w:cs="Times New Roman"/>
          <w:sz w:val="24"/>
          <w:szCs w:val="24"/>
        </w:rPr>
        <w:t>поддержки</w:t>
      </w:r>
      <w:r>
        <w:rPr>
          <w:rFonts w:ascii="Times New Roman" w:hAnsi="Times New Roman" w:cs="Times New Roman"/>
          <w:sz w:val="24"/>
          <w:szCs w:val="24"/>
        </w:rPr>
        <w:t xml:space="preserve"> социально </w:t>
      </w:r>
      <w:r w:rsidRPr="00157B70">
        <w:rPr>
          <w:rFonts w:ascii="Times New Roman" w:hAnsi="Times New Roman" w:cs="Times New Roman"/>
          <w:sz w:val="24"/>
          <w:szCs w:val="24"/>
        </w:rPr>
        <w:t>ориентированных некоммерческих</w:t>
      </w:r>
      <w:r>
        <w:rPr>
          <w:rFonts w:ascii="Times New Roman" w:hAnsi="Times New Roman" w:cs="Times New Roman"/>
          <w:sz w:val="24"/>
          <w:szCs w:val="24"/>
        </w:rPr>
        <w:t xml:space="preserve"> </w:t>
      </w:r>
      <w:r w:rsidRPr="00157B70">
        <w:rPr>
          <w:rFonts w:ascii="Times New Roman" w:hAnsi="Times New Roman" w:cs="Times New Roman"/>
          <w:sz w:val="24"/>
          <w:szCs w:val="24"/>
        </w:rPr>
        <w:t>организаций</w:t>
      </w:r>
      <w:r>
        <w:rPr>
          <w:rFonts w:ascii="Times New Roman" w:hAnsi="Times New Roman" w:cs="Times New Roman"/>
          <w:sz w:val="24"/>
          <w:szCs w:val="24"/>
        </w:rPr>
        <w:t xml:space="preserve"> </w:t>
      </w:r>
      <w:r w:rsidRPr="00157B70">
        <w:rPr>
          <w:rFonts w:ascii="Times New Roman" w:hAnsi="Times New Roman" w:cs="Times New Roman"/>
          <w:sz w:val="24"/>
          <w:szCs w:val="24"/>
        </w:rPr>
        <w:t>муниципального</w:t>
      </w:r>
      <w:r w:rsidRPr="00157B70">
        <w:rPr>
          <w:rFonts w:ascii="Times New Roman" w:hAnsi="Times New Roman" w:cs="Times New Roman"/>
          <w:sz w:val="24"/>
          <w:szCs w:val="24"/>
        </w:rPr>
        <w:tab/>
      </w:r>
      <w:r>
        <w:rPr>
          <w:rFonts w:ascii="Times New Roman" w:hAnsi="Times New Roman" w:cs="Times New Roman"/>
          <w:sz w:val="24"/>
          <w:szCs w:val="24"/>
        </w:rPr>
        <w:t xml:space="preserve"> </w:t>
      </w:r>
      <w:r w:rsidRPr="00157B70">
        <w:rPr>
          <w:rFonts w:ascii="Times New Roman" w:hAnsi="Times New Roman" w:cs="Times New Roman"/>
          <w:sz w:val="24"/>
          <w:szCs w:val="24"/>
        </w:rPr>
        <w:t>района и</w:t>
      </w:r>
      <w:r>
        <w:rPr>
          <w:rFonts w:ascii="Times New Roman" w:hAnsi="Times New Roman" w:cs="Times New Roman"/>
          <w:sz w:val="24"/>
          <w:szCs w:val="24"/>
        </w:rPr>
        <w:t xml:space="preserve"> </w:t>
      </w:r>
      <w:r w:rsidRPr="00157B70">
        <w:rPr>
          <w:rFonts w:ascii="Times New Roman" w:hAnsi="Times New Roman" w:cs="Times New Roman"/>
          <w:sz w:val="24"/>
          <w:szCs w:val="24"/>
        </w:rPr>
        <w:t>(или) городского округа края с населением до 100 000 человек.</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lastRenderedPageBreak/>
        <w:t>В номинации «Лучшая муниципальная программа поддержки социально ориентированных некоммерческих организаций городского округа Красноярского края и (или) муниципального района Красноярского края с населением менее 100 000 жителей» заявки поступили из 6 муниципальных образований и городских округов Красноярского края.</w:t>
      </w:r>
    </w:p>
    <w:p w:rsidR="00157B70" w:rsidRP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 xml:space="preserve">Поддержку получили: </w:t>
      </w:r>
      <w:proofErr w:type="spellStart"/>
      <w:r w:rsidRPr="00157B70">
        <w:rPr>
          <w:rFonts w:ascii="Times New Roman" w:hAnsi="Times New Roman" w:cs="Times New Roman"/>
          <w:sz w:val="24"/>
          <w:szCs w:val="24"/>
        </w:rPr>
        <w:t>Боготольский</w:t>
      </w:r>
      <w:proofErr w:type="spellEnd"/>
      <w:r w:rsidRPr="00157B70">
        <w:rPr>
          <w:rFonts w:ascii="Times New Roman" w:hAnsi="Times New Roman" w:cs="Times New Roman"/>
          <w:sz w:val="24"/>
          <w:szCs w:val="24"/>
        </w:rPr>
        <w:t xml:space="preserve">, </w:t>
      </w:r>
      <w:proofErr w:type="spellStart"/>
      <w:r w:rsidRPr="00157B70">
        <w:rPr>
          <w:rFonts w:ascii="Times New Roman" w:hAnsi="Times New Roman" w:cs="Times New Roman"/>
          <w:sz w:val="24"/>
          <w:szCs w:val="24"/>
        </w:rPr>
        <w:t>Балахтинский</w:t>
      </w:r>
      <w:proofErr w:type="spellEnd"/>
      <w:r w:rsidRPr="00157B70">
        <w:rPr>
          <w:rFonts w:ascii="Times New Roman" w:hAnsi="Times New Roman" w:cs="Times New Roman"/>
          <w:sz w:val="24"/>
          <w:szCs w:val="24"/>
        </w:rPr>
        <w:t xml:space="preserve">, </w:t>
      </w:r>
      <w:proofErr w:type="spellStart"/>
      <w:r w:rsidRPr="00157B70">
        <w:rPr>
          <w:rFonts w:ascii="Times New Roman" w:hAnsi="Times New Roman" w:cs="Times New Roman"/>
          <w:sz w:val="24"/>
          <w:szCs w:val="24"/>
        </w:rPr>
        <w:t>Кежемский</w:t>
      </w:r>
      <w:proofErr w:type="spellEnd"/>
      <w:r w:rsidRPr="00157B70">
        <w:rPr>
          <w:rFonts w:ascii="Times New Roman" w:hAnsi="Times New Roman" w:cs="Times New Roman"/>
          <w:sz w:val="24"/>
          <w:szCs w:val="24"/>
        </w:rPr>
        <w:t xml:space="preserve"> районы, г. Енисейск. Общая сумма поддержки составила 1 880 000 рублей.</w:t>
      </w:r>
    </w:p>
    <w:p w:rsidR="00CB4A4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Средства субсидии направляются на</w:t>
      </w:r>
      <w:r>
        <w:rPr>
          <w:rFonts w:ascii="Times New Roman" w:hAnsi="Times New Roman" w:cs="Times New Roman"/>
          <w:sz w:val="24"/>
          <w:szCs w:val="24"/>
        </w:rPr>
        <w:t xml:space="preserve"> </w:t>
      </w:r>
      <w:r w:rsidRPr="00157B70">
        <w:rPr>
          <w:rFonts w:ascii="Times New Roman" w:hAnsi="Times New Roman" w:cs="Times New Roman"/>
          <w:sz w:val="24"/>
          <w:szCs w:val="24"/>
        </w:rPr>
        <w:t>мероприятия</w:t>
      </w:r>
      <w:r>
        <w:rPr>
          <w:rFonts w:ascii="Times New Roman" w:hAnsi="Times New Roman" w:cs="Times New Roman"/>
          <w:sz w:val="24"/>
          <w:szCs w:val="24"/>
        </w:rPr>
        <w:t xml:space="preserve"> </w:t>
      </w:r>
      <w:r w:rsidRPr="00157B70">
        <w:rPr>
          <w:rFonts w:ascii="Times New Roman" w:hAnsi="Times New Roman" w:cs="Times New Roman"/>
          <w:sz w:val="24"/>
          <w:szCs w:val="24"/>
        </w:rPr>
        <w:t>с</w:t>
      </w:r>
      <w:r>
        <w:rPr>
          <w:rFonts w:ascii="Times New Roman" w:hAnsi="Times New Roman" w:cs="Times New Roman"/>
          <w:sz w:val="24"/>
          <w:szCs w:val="24"/>
        </w:rPr>
        <w:t xml:space="preserve">оциально </w:t>
      </w:r>
      <w:r w:rsidRPr="00157B70">
        <w:rPr>
          <w:rFonts w:ascii="Times New Roman" w:hAnsi="Times New Roman" w:cs="Times New Roman"/>
          <w:sz w:val="24"/>
          <w:szCs w:val="24"/>
        </w:rPr>
        <w:t>ориентированных некоммерческих организаций, ремонт помещений ресурсных центров, реализацию проектов социально ориентированных некоммерческих организаций, оборудование для ресурсных центров, издание информационно-методических материалов [16].</w:t>
      </w: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p>
    <w:p w:rsidR="00157B70" w:rsidRPr="00157B70" w:rsidRDefault="00157B70" w:rsidP="00157B70">
      <w:pPr>
        <w:pStyle w:val="1"/>
        <w:spacing w:before="0" w:line="360" w:lineRule="auto"/>
        <w:jc w:val="center"/>
        <w:rPr>
          <w:rFonts w:ascii="Times New Roman" w:hAnsi="Times New Roman" w:cs="Times New Roman"/>
          <w:color w:val="000000" w:themeColor="text1"/>
          <w:sz w:val="24"/>
          <w:szCs w:val="24"/>
        </w:rPr>
      </w:pPr>
      <w:r w:rsidRPr="00157B70">
        <w:rPr>
          <w:rFonts w:ascii="Times New Roman" w:hAnsi="Times New Roman" w:cs="Times New Roman"/>
          <w:color w:val="000000" w:themeColor="text1"/>
          <w:sz w:val="24"/>
          <w:szCs w:val="24"/>
        </w:rPr>
        <w:lastRenderedPageBreak/>
        <w:t>Глава 2. Исследование реализации молодежной политики в Красноярском крае</w:t>
      </w:r>
    </w:p>
    <w:p w:rsidR="00157B70" w:rsidRPr="00157B70" w:rsidRDefault="00157B70" w:rsidP="00157B70">
      <w:pPr>
        <w:spacing w:after="0" w:line="360" w:lineRule="auto"/>
        <w:jc w:val="center"/>
        <w:rPr>
          <w:rFonts w:ascii="Times New Roman" w:hAnsi="Times New Roman" w:cs="Times New Roman"/>
          <w:color w:val="000000" w:themeColor="text1"/>
          <w:sz w:val="24"/>
          <w:szCs w:val="24"/>
        </w:rPr>
      </w:pPr>
    </w:p>
    <w:p w:rsidR="00157B70" w:rsidRPr="00157B70" w:rsidRDefault="00157B70" w:rsidP="00157B70">
      <w:pPr>
        <w:pStyle w:val="2"/>
        <w:spacing w:before="0" w:line="360" w:lineRule="auto"/>
        <w:jc w:val="center"/>
        <w:rPr>
          <w:rFonts w:ascii="Times New Roman" w:hAnsi="Times New Roman" w:cs="Times New Roman"/>
          <w:color w:val="000000" w:themeColor="text1"/>
          <w:sz w:val="24"/>
          <w:szCs w:val="24"/>
        </w:rPr>
      </w:pPr>
      <w:r w:rsidRPr="00157B70">
        <w:rPr>
          <w:rFonts w:ascii="Times New Roman" w:hAnsi="Times New Roman" w:cs="Times New Roman"/>
          <w:color w:val="000000" w:themeColor="text1"/>
          <w:sz w:val="24"/>
          <w:szCs w:val="24"/>
        </w:rPr>
        <w:t>2.1. Характеристика социально-экономического положения молодежи в Красноярском крае</w:t>
      </w:r>
    </w:p>
    <w:p w:rsidR="00157B70" w:rsidRPr="00157B70" w:rsidRDefault="00157B70" w:rsidP="00157B70">
      <w:pPr>
        <w:spacing w:after="0" w:line="360" w:lineRule="auto"/>
        <w:jc w:val="center"/>
        <w:rPr>
          <w:rFonts w:ascii="Times New Roman" w:hAnsi="Times New Roman" w:cs="Times New Roman"/>
          <w:color w:val="000000" w:themeColor="text1"/>
          <w:sz w:val="24"/>
          <w:szCs w:val="24"/>
        </w:rPr>
      </w:pPr>
    </w:p>
    <w:p w:rsidR="00157B70" w:rsidRDefault="00157B70" w:rsidP="00157B70">
      <w:pPr>
        <w:spacing w:after="0" w:line="360" w:lineRule="auto"/>
        <w:ind w:firstLine="709"/>
        <w:jc w:val="both"/>
        <w:rPr>
          <w:rFonts w:ascii="Times New Roman" w:hAnsi="Times New Roman" w:cs="Times New Roman"/>
          <w:sz w:val="24"/>
          <w:szCs w:val="24"/>
        </w:rPr>
      </w:pPr>
      <w:r w:rsidRPr="00157B70">
        <w:rPr>
          <w:rFonts w:ascii="Times New Roman" w:hAnsi="Times New Roman" w:cs="Times New Roman"/>
          <w:sz w:val="24"/>
          <w:szCs w:val="24"/>
        </w:rPr>
        <w:t>По данным Территориального органа Федеральной службы государственной статистики по Красноярскому краю, на 1 января 201</w:t>
      </w:r>
      <w:r>
        <w:rPr>
          <w:rFonts w:ascii="Times New Roman" w:hAnsi="Times New Roman" w:cs="Times New Roman"/>
          <w:sz w:val="24"/>
          <w:szCs w:val="24"/>
        </w:rPr>
        <w:t>7</w:t>
      </w:r>
      <w:r w:rsidRPr="00157B70">
        <w:rPr>
          <w:rFonts w:ascii="Times New Roman" w:hAnsi="Times New Roman" w:cs="Times New Roman"/>
          <w:sz w:val="24"/>
          <w:szCs w:val="24"/>
        </w:rPr>
        <w:t xml:space="preserve"> г. </w:t>
      </w:r>
      <w:proofErr w:type="gramStart"/>
      <w:r w:rsidRPr="00157B70">
        <w:rPr>
          <w:rFonts w:ascii="Times New Roman" w:hAnsi="Times New Roman" w:cs="Times New Roman"/>
          <w:sz w:val="24"/>
          <w:szCs w:val="24"/>
        </w:rPr>
        <w:t>в</w:t>
      </w:r>
      <w:proofErr w:type="gramEnd"/>
      <w:r w:rsidRPr="00157B70">
        <w:rPr>
          <w:rFonts w:ascii="Times New Roman" w:hAnsi="Times New Roman" w:cs="Times New Roman"/>
          <w:sz w:val="24"/>
          <w:szCs w:val="24"/>
        </w:rPr>
        <w:t xml:space="preserve"> </w:t>
      </w:r>
      <w:proofErr w:type="gramStart"/>
      <w:r w:rsidRPr="00157B70">
        <w:rPr>
          <w:rFonts w:ascii="Times New Roman" w:hAnsi="Times New Roman" w:cs="Times New Roman"/>
          <w:sz w:val="24"/>
          <w:szCs w:val="24"/>
        </w:rPr>
        <w:t>Красноярском</w:t>
      </w:r>
      <w:proofErr w:type="gramEnd"/>
      <w:r w:rsidRPr="00157B70">
        <w:rPr>
          <w:rFonts w:ascii="Times New Roman" w:hAnsi="Times New Roman" w:cs="Times New Roman"/>
          <w:sz w:val="24"/>
          <w:szCs w:val="24"/>
        </w:rPr>
        <w:t xml:space="preserve"> крае проживало 665 927 в возрасте 14-30 лет, что составляет 23,29 % от общей численности населения (2 858 773 чел.).</w:t>
      </w:r>
    </w:p>
    <w:p w:rsidR="0019528F" w:rsidRDefault="00157B70" w:rsidP="0019528F">
      <w:pPr>
        <w:spacing w:after="0" w:line="360" w:lineRule="auto"/>
        <w:jc w:val="center"/>
        <w:rPr>
          <w:rFonts w:ascii="Times New Roman" w:hAnsi="Times New Roman" w:cs="Times New Roman"/>
          <w:sz w:val="24"/>
          <w:szCs w:val="24"/>
        </w:rPr>
      </w:pPr>
      <w:r>
        <w:rPr>
          <w:noProof/>
          <w:lang w:eastAsia="ru-RU"/>
        </w:rPr>
        <w:drawing>
          <wp:inline distT="0" distB="0" distL="0" distR="0" wp14:anchorId="52E40C8B" wp14:editId="11C202EC">
            <wp:extent cx="4236972" cy="172192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248005" cy="1726406"/>
                    </a:xfrm>
                    <a:prstGeom prst="rect">
                      <a:avLst/>
                    </a:prstGeom>
                  </pic:spPr>
                </pic:pic>
              </a:graphicData>
            </a:graphic>
          </wp:inline>
        </w:drawing>
      </w:r>
    </w:p>
    <w:p w:rsidR="0019528F" w:rsidRDefault="0019528F" w:rsidP="0019528F">
      <w:pPr>
        <w:spacing w:after="0" w:line="360" w:lineRule="auto"/>
        <w:jc w:val="center"/>
        <w:rPr>
          <w:rFonts w:ascii="Times New Roman" w:hAnsi="Times New Roman" w:cs="Times New Roman"/>
          <w:sz w:val="24"/>
          <w:szCs w:val="24"/>
        </w:rPr>
      </w:pPr>
      <w:r w:rsidRPr="0019528F">
        <w:rPr>
          <w:rFonts w:ascii="Times New Roman" w:hAnsi="Times New Roman" w:cs="Times New Roman"/>
          <w:sz w:val="24"/>
          <w:szCs w:val="24"/>
        </w:rPr>
        <w:t>Рисунок 2</w:t>
      </w:r>
      <w:r>
        <w:rPr>
          <w:rFonts w:ascii="Times New Roman" w:hAnsi="Times New Roman" w:cs="Times New Roman"/>
          <w:sz w:val="24"/>
          <w:szCs w:val="24"/>
        </w:rPr>
        <w:t xml:space="preserve">.1. </w:t>
      </w:r>
      <w:r w:rsidRPr="0019528F">
        <w:rPr>
          <w:rFonts w:ascii="Times New Roman" w:hAnsi="Times New Roman" w:cs="Times New Roman"/>
          <w:sz w:val="24"/>
          <w:szCs w:val="24"/>
        </w:rPr>
        <w:t xml:space="preserve"> Численность населения и молодежи Красноярского края в возрас</w:t>
      </w:r>
      <w:r>
        <w:rPr>
          <w:rFonts w:ascii="Times New Roman" w:hAnsi="Times New Roman" w:cs="Times New Roman"/>
          <w:sz w:val="24"/>
          <w:szCs w:val="24"/>
        </w:rPr>
        <w:t xml:space="preserve">те </w:t>
      </w:r>
      <w:r w:rsidRPr="0019528F">
        <w:rPr>
          <w:rFonts w:ascii="Times New Roman" w:hAnsi="Times New Roman" w:cs="Times New Roman"/>
          <w:sz w:val="24"/>
          <w:szCs w:val="24"/>
        </w:rPr>
        <w:t>от 14 до 30 лет на 1 января 201</w:t>
      </w:r>
      <w:r>
        <w:rPr>
          <w:rFonts w:ascii="Times New Roman" w:hAnsi="Times New Roman" w:cs="Times New Roman"/>
          <w:sz w:val="24"/>
          <w:szCs w:val="24"/>
        </w:rPr>
        <w:t>7</w:t>
      </w:r>
      <w:r w:rsidRPr="0019528F">
        <w:rPr>
          <w:rFonts w:ascii="Times New Roman" w:hAnsi="Times New Roman" w:cs="Times New Roman"/>
          <w:sz w:val="24"/>
          <w:szCs w:val="24"/>
        </w:rPr>
        <w:t xml:space="preserve"> года [17]</w:t>
      </w:r>
    </w:p>
    <w:p w:rsidR="0019528F" w:rsidRDefault="0019528F" w:rsidP="0019528F">
      <w:pPr>
        <w:spacing w:after="0" w:line="360" w:lineRule="auto"/>
        <w:jc w:val="center"/>
        <w:rPr>
          <w:rFonts w:ascii="Times New Roman" w:hAnsi="Times New Roman" w:cs="Times New Roman"/>
          <w:sz w:val="24"/>
          <w:szCs w:val="24"/>
        </w:rPr>
      </w:pPr>
    </w:p>
    <w:p w:rsidR="00157B70" w:rsidRDefault="0019528F" w:rsidP="00157B70">
      <w:pPr>
        <w:spacing w:after="0" w:line="360" w:lineRule="auto"/>
        <w:ind w:firstLine="709"/>
        <w:jc w:val="both"/>
        <w:rPr>
          <w:rFonts w:ascii="Times New Roman" w:hAnsi="Times New Roman" w:cs="Times New Roman"/>
          <w:sz w:val="24"/>
          <w:szCs w:val="24"/>
        </w:rPr>
      </w:pPr>
      <w:r w:rsidRPr="0019528F">
        <w:rPr>
          <w:rFonts w:ascii="Times New Roman" w:hAnsi="Times New Roman" w:cs="Times New Roman"/>
          <w:sz w:val="24"/>
          <w:szCs w:val="24"/>
        </w:rPr>
        <w:t>По сравнению с 1 января 201</w:t>
      </w:r>
      <w:r>
        <w:rPr>
          <w:rFonts w:ascii="Times New Roman" w:hAnsi="Times New Roman" w:cs="Times New Roman"/>
          <w:sz w:val="24"/>
          <w:szCs w:val="24"/>
        </w:rPr>
        <w:t xml:space="preserve">3 </w:t>
      </w:r>
      <w:r w:rsidRPr="0019528F">
        <w:rPr>
          <w:rFonts w:ascii="Times New Roman" w:hAnsi="Times New Roman" w:cs="Times New Roman"/>
          <w:sz w:val="24"/>
          <w:szCs w:val="24"/>
        </w:rPr>
        <w:t xml:space="preserve">г. число молодых людей этой возрастной категории уменьшилось на 84 084 человека (Рисунок </w:t>
      </w:r>
      <w:r>
        <w:rPr>
          <w:rFonts w:ascii="Times New Roman" w:hAnsi="Times New Roman" w:cs="Times New Roman"/>
          <w:sz w:val="24"/>
          <w:szCs w:val="24"/>
        </w:rPr>
        <w:t>2.1.</w:t>
      </w:r>
      <w:r w:rsidRPr="0019528F">
        <w:rPr>
          <w:rFonts w:ascii="Times New Roman" w:hAnsi="Times New Roman" w:cs="Times New Roman"/>
          <w:sz w:val="24"/>
          <w:szCs w:val="24"/>
        </w:rPr>
        <w:t>). Сокращение численности молодежи связано с падением уровня рождаемости в период с 1991 по 2007 гг., а так же переходом значительной части молодежи за возрастную границу 30 лет.</w:t>
      </w:r>
    </w:p>
    <w:p w:rsidR="0019528F" w:rsidRDefault="0019528F" w:rsidP="0019528F">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15BA3BA5" wp14:editId="248EDFCA">
            <wp:extent cx="4751334" cy="1710047"/>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7">
                      <a:extLst>
                        <a:ext uri="{28A0092B-C50C-407E-A947-70E740481C1C}">
                          <a14:useLocalDpi xmlns:a14="http://schemas.microsoft.com/office/drawing/2010/main" val="0"/>
                        </a:ext>
                      </a:extLst>
                    </a:blip>
                    <a:stretch>
                      <a:fillRect/>
                    </a:stretch>
                  </pic:blipFill>
                  <pic:spPr>
                    <a:xfrm>
                      <a:off x="0" y="0"/>
                      <a:ext cx="4753545" cy="1710843"/>
                    </a:xfrm>
                    <a:prstGeom prst="rect">
                      <a:avLst/>
                    </a:prstGeom>
                  </pic:spPr>
                </pic:pic>
              </a:graphicData>
            </a:graphic>
          </wp:inline>
        </w:drawing>
      </w:r>
    </w:p>
    <w:p w:rsidR="0019528F" w:rsidRDefault="0019528F" w:rsidP="0019528F">
      <w:pPr>
        <w:spacing w:after="0" w:line="360" w:lineRule="auto"/>
        <w:jc w:val="center"/>
        <w:rPr>
          <w:rFonts w:ascii="Times New Roman" w:hAnsi="Times New Roman" w:cs="Times New Roman"/>
          <w:sz w:val="24"/>
          <w:szCs w:val="24"/>
        </w:rPr>
      </w:pPr>
      <w:r w:rsidRPr="0019528F">
        <w:rPr>
          <w:rFonts w:ascii="Times New Roman" w:hAnsi="Times New Roman" w:cs="Times New Roman"/>
          <w:sz w:val="24"/>
          <w:szCs w:val="24"/>
        </w:rPr>
        <w:t xml:space="preserve">Рисунок </w:t>
      </w:r>
      <w:r>
        <w:rPr>
          <w:rFonts w:ascii="Times New Roman" w:hAnsi="Times New Roman" w:cs="Times New Roman"/>
          <w:sz w:val="24"/>
          <w:szCs w:val="24"/>
        </w:rPr>
        <w:t xml:space="preserve">2.2. </w:t>
      </w:r>
      <w:r w:rsidRPr="0019528F">
        <w:rPr>
          <w:rFonts w:ascii="Times New Roman" w:hAnsi="Times New Roman" w:cs="Times New Roman"/>
          <w:sz w:val="24"/>
          <w:szCs w:val="24"/>
        </w:rPr>
        <w:t xml:space="preserve"> Динамика численно</w:t>
      </w:r>
      <w:r>
        <w:rPr>
          <w:rFonts w:ascii="Times New Roman" w:hAnsi="Times New Roman" w:cs="Times New Roman"/>
          <w:sz w:val="24"/>
          <w:szCs w:val="24"/>
        </w:rPr>
        <w:t xml:space="preserve">сти молодежи Красноярского края </w:t>
      </w:r>
      <w:r w:rsidRPr="0019528F">
        <w:rPr>
          <w:rFonts w:ascii="Times New Roman" w:hAnsi="Times New Roman" w:cs="Times New Roman"/>
          <w:sz w:val="24"/>
          <w:szCs w:val="24"/>
        </w:rPr>
        <w:t>за 201</w:t>
      </w:r>
      <w:r>
        <w:rPr>
          <w:rFonts w:ascii="Times New Roman" w:hAnsi="Times New Roman" w:cs="Times New Roman"/>
          <w:sz w:val="24"/>
          <w:szCs w:val="24"/>
        </w:rPr>
        <w:t>3</w:t>
      </w:r>
      <w:r w:rsidRPr="0019528F">
        <w:rPr>
          <w:rFonts w:ascii="Times New Roman" w:hAnsi="Times New Roman" w:cs="Times New Roman"/>
          <w:sz w:val="24"/>
          <w:szCs w:val="24"/>
        </w:rPr>
        <w:t>-201</w:t>
      </w:r>
      <w:r>
        <w:rPr>
          <w:rFonts w:ascii="Times New Roman" w:hAnsi="Times New Roman" w:cs="Times New Roman"/>
          <w:sz w:val="24"/>
          <w:szCs w:val="24"/>
        </w:rPr>
        <w:t>7</w:t>
      </w:r>
      <w:r w:rsidRPr="0019528F">
        <w:rPr>
          <w:rFonts w:ascii="Times New Roman" w:hAnsi="Times New Roman" w:cs="Times New Roman"/>
          <w:sz w:val="24"/>
          <w:szCs w:val="24"/>
        </w:rPr>
        <w:t xml:space="preserve"> гг. [7], [18]</w:t>
      </w:r>
    </w:p>
    <w:p w:rsidR="0019528F" w:rsidRDefault="0019528F" w:rsidP="0019528F">
      <w:pPr>
        <w:spacing w:after="0" w:line="360" w:lineRule="auto"/>
        <w:ind w:firstLine="709"/>
        <w:jc w:val="both"/>
        <w:rPr>
          <w:rFonts w:ascii="Times New Roman" w:hAnsi="Times New Roman" w:cs="Times New Roman"/>
          <w:sz w:val="24"/>
          <w:szCs w:val="24"/>
        </w:rPr>
      </w:pPr>
      <w:r w:rsidRPr="0019528F">
        <w:rPr>
          <w:rFonts w:ascii="Times New Roman" w:hAnsi="Times New Roman" w:cs="Times New Roman"/>
          <w:sz w:val="24"/>
          <w:szCs w:val="24"/>
        </w:rPr>
        <w:t xml:space="preserve">По данным агентства молодежной политики и реализации программ общественного развития Красноярского края (приложение А), большая часть молодежи проживает в г. Красноярске (44,79%), г. Норильске (6,63%) и г. Ачинске (3,51%) (Рисунок </w:t>
      </w:r>
      <w:r>
        <w:rPr>
          <w:rFonts w:ascii="Times New Roman" w:hAnsi="Times New Roman" w:cs="Times New Roman"/>
          <w:sz w:val="24"/>
          <w:szCs w:val="24"/>
        </w:rPr>
        <w:lastRenderedPageBreak/>
        <w:t>2.3</w:t>
      </w:r>
      <w:r w:rsidRPr="0019528F">
        <w:rPr>
          <w:rFonts w:ascii="Times New Roman" w:hAnsi="Times New Roman" w:cs="Times New Roman"/>
          <w:sz w:val="24"/>
          <w:szCs w:val="24"/>
        </w:rPr>
        <w:t xml:space="preserve">), меньше всего молодежи в Пировском районе (0,18%). Однако по соотношению молодежи и всего населения в МО на 1 месте - п. Солнечный (33,8% молодежи от всего населения поселка), 2 - г. Красноярск (28,32%), 3 - г. Дивногорск (25,65%), на последнем месте - </w:t>
      </w:r>
      <w:proofErr w:type="spellStart"/>
      <w:r w:rsidRPr="0019528F">
        <w:rPr>
          <w:rFonts w:ascii="Times New Roman" w:hAnsi="Times New Roman" w:cs="Times New Roman"/>
          <w:sz w:val="24"/>
          <w:szCs w:val="24"/>
        </w:rPr>
        <w:t>Каратузский</w:t>
      </w:r>
      <w:proofErr w:type="spellEnd"/>
      <w:r w:rsidRPr="0019528F">
        <w:rPr>
          <w:rFonts w:ascii="Times New Roman" w:hAnsi="Times New Roman" w:cs="Times New Roman"/>
          <w:sz w:val="24"/>
          <w:szCs w:val="24"/>
        </w:rPr>
        <w:t xml:space="preserve"> район (14,58%).</w:t>
      </w:r>
    </w:p>
    <w:p w:rsidR="0019528F" w:rsidRDefault="0019528F" w:rsidP="0019528F">
      <w:pPr>
        <w:spacing w:after="0" w:line="360" w:lineRule="auto"/>
        <w:jc w:val="center"/>
        <w:rPr>
          <w:rFonts w:ascii="Times New Roman" w:hAnsi="Times New Roman" w:cs="Times New Roman"/>
          <w:sz w:val="24"/>
          <w:szCs w:val="24"/>
        </w:rPr>
      </w:pPr>
      <w:r>
        <w:rPr>
          <w:noProof/>
          <w:lang w:eastAsia="ru-RU"/>
        </w:rPr>
        <w:drawing>
          <wp:inline distT="0" distB="0" distL="0" distR="0" wp14:anchorId="4405D5D4" wp14:editId="3950A164">
            <wp:extent cx="4752975" cy="2200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52975" cy="2200275"/>
                    </a:xfrm>
                    <a:prstGeom prst="rect">
                      <a:avLst/>
                    </a:prstGeom>
                  </pic:spPr>
                </pic:pic>
              </a:graphicData>
            </a:graphic>
          </wp:inline>
        </w:drawing>
      </w:r>
    </w:p>
    <w:p w:rsidR="0019528F" w:rsidRDefault="0019528F" w:rsidP="0019528F">
      <w:pPr>
        <w:spacing w:after="0" w:line="360" w:lineRule="auto"/>
        <w:jc w:val="center"/>
        <w:rPr>
          <w:rFonts w:ascii="Times New Roman" w:hAnsi="Times New Roman" w:cs="Times New Roman"/>
          <w:sz w:val="24"/>
          <w:szCs w:val="24"/>
        </w:rPr>
      </w:pPr>
      <w:r w:rsidRPr="0019528F">
        <w:rPr>
          <w:rFonts w:ascii="Times New Roman" w:hAnsi="Times New Roman" w:cs="Times New Roman"/>
          <w:sz w:val="24"/>
          <w:szCs w:val="24"/>
        </w:rPr>
        <w:t xml:space="preserve">Рисунок </w:t>
      </w:r>
      <w:r>
        <w:rPr>
          <w:rFonts w:ascii="Times New Roman" w:hAnsi="Times New Roman" w:cs="Times New Roman"/>
          <w:sz w:val="24"/>
          <w:szCs w:val="24"/>
        </w:rPr>
        <w:t>2.3.</w:t>
      </w:r>
      <w:r w:rsidRPr="0019528F">
        <w:rPr>
          <w:rFonts w:ascii="Times New Roman" w:hAnsi="Times New Roman" w:cs="Times New Roman"/>
          <w:sz w:val="24"/>
          <w:szCs w:val="24"/>
        </w:rPr>
        <w:t xml:space="preserve"> Численность населения и моло</w:t>
      </w:r>
      <w:r>
        <w:rPr>
          <w:rFonts w:ascii="Times New Roman" w:hAnsi="Times New Roman" w:cs="Times New Roman"/>
          <w:sz w:val="24"/>
          <w:szCs w:val="24"/>
        </w:rPr>
        <w:t xml:space="preserve">дежи в возрасте от 14 до 30 лет </w:t>
      </w:r>
      <w:r w:rsidRPr="0019528F">
        <w:rPr>
          <w:rFonts w:ascii="Times New Roman" w:hAnsi="Times New Roman" w:cs="Times New Roman"/>
          <w:sz w:val="24"/>
          <w:szCs w:val="24"/>
        </w:rPr>
        <w:t>в разрезе городов и районов Красноярского края на 1 января 201</w:t>
      </w:r>
      <w:r>
        <w:rPr>
          <w:rFonts w:ascii="Times New Roman" w:hAnsi="Times New Roman" w:cs="Times New Roman"/>
          <w:sz w:val="24"/>
          <w:szCs w:val="24"/>
        </w:rPr>
        <w:t>7</w:t>
      </w:r>
      <w:r w:rsidRPr="0019528F">
        <w:rPr>
          <w:rFonts w:ascii="Times New Roman" w:hAnsi="Times New Roman" w:cs="Times New Roman"/>
          <w:sz w:val="24"/>
          <w:szCs w:val="24"/>
        </w:rPr>
        <w:t xml:space="preserve"> года [11]</w:t>
      </w:r>
    </w:p>
    <w:p w:rsidR="0019528F" w:rsidRDefault="0019528F" w:rsidP="0019528F">
      <w:pPr>
        <w:spacing w:after="0" w:line="360" w:lineRule="auto"/>
        <w:ind w:firstLine="709"/>
        <w:jc w:val="both"/>
        <w:rPr>
          <w:rFonts w:ascii="Times New Roman" w:hAnsi="Times New Roman" w:cs="Times New Roman"/>
          <w:sz w:val="24"/>
          <w:szCs w:val="24"/>
        </w:rPr>
      </w:pPr>
    </w:p>
    <w:p w:rsidR="0019528F" w:rsidRDefault="0019528F" w:rsidP="0019528F">
      <w:pPr>
        <w:spacing w:after="0" w:line="360" w:lineRule="auto"/>
        <w:ind w:firstLine="709"/>
        <w:jc w:val="both"/>
        <w:rPr>
          <w:rFonts w:ascii="Times New Roman" w:hAnsi="Times New Roman" w:cs="Times New Roman"/>
          <w:sz w:val="24"/>
          <w:szCs w:val="24"/>
        </w:rPr>
      </w:pPr>
      <w:r w:rsidRPr="0019528F">
        <w:rPr>
          <w:rFonts w:ascii="Times New Roman" w:hAnsi="Times New Roman" w:cs="Times New Roman"/>
          <w:sz w:val="24"/>
          <w:szCs w:val="24"/>
        </w:rPr>
        <w:t>В 201</w:t>
      </w:r>
      <w:r>
        <w:rPr>
          <w:rFonts w:ascii="Times New Roman" w:hAnsi="Times New Roman" w:cs="Times New Roman"/>
          <w:sz w:val="24"/>
          <w:szCs w:val="24"/>
        </w:rPr>
        <w:t>7</w:t>
      </w:r>
      <w:r w:rsidRPr="0019528F">
        <w:rPr>
          <w:rFonts w:ascii="Times New Roman" w:hAnsi="Times New Roman" w:cs="Times New Roman"/>
          <w:sz w:val="24"/>
          <w:szCs w:val="24"/>
        </w:rPr>
        <w:t xml:space="preserve"> году в Красноярский край приехало 49 982 человек, уехало 47 717 человек, следовательно, миграционный прирост составил 2 265 человек (приложение Б).</w:t>
      </w:r>
    </w:p>
    <w:p w:rsidR="0019528F" w:rsidRDefault="0019528F" w:rsidP="007E0C41">
      <w:pPr>
        <w:spacing w:after="0" w:line="360" w:lineRule="auto"/>
        <w:jc w:val="center"/>
        <w:rPr>
          <w:rFonts w:ascii="Times New Roman" w:hAnsi="Times New Roman" w:cs="Times New Roman"/>
          <w:sz w:val="24"/>
          <w:szCs w:val="24"/>
        </w:rPr>
      </w:pPr>
      <w:r>
        <w:rPr>
          <w:noProof/>
          <w:lang w:eastAsia="ru-RU"/>
        </w:rPr>
        <w:drawing>
          <wp:inline distT="0" distB="0" distL="0" distR="0" wp14:anchorId="7330A438" wp14:editId="2C18E0CC">
            <wp:extent cx="4095750" cy="1809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95750" cy="1809750"/>
                    </a:xfrm>
                    <a:prstGeom prst="rect">
                      <a:avLst/>
                    </a:prstGeom>
                  </pic:spPr>
                </pic:pic>
              </a:graphicData>
            </a:graphic>
          </wp:inline>
        </w:drawing>
      </w:r>
    </w:p>
    <w:p w:rsidR="0019528F" w:rsidRPr="0019528F" w:rsidRDefault="0019528F" w:rsidP="007E0C41">
      <w:pPr>
        <w:spacing w:after="0" w:line="360" w:lineRule="auto"/>
        <w:jc w:val="center"/>
        <w:rPr>
          <w:rFonts w:ascii="Times New Roman" w:hAnsi="Times New Roman" w:cs="Times New Roman"/>
          <w:sz w:val="24"/>
          <w:szCs w:val="24"/>
        </w:rPr>
      </w:pPr>
      <w:r w:rsidRPr="0019528F">
        <w:rPr>
          <w:rFonts w:ascii="Times New Roman" w:hAnsi="Times New Roman" w:cs="Times New Roman"/>
          <w:sz w:val="24"/>
          <w:szCs w:val="24"/>
        </w:rPr>
        <w:t xml:space="preserve">Рисунок </w:t>
      </w:r>
      <w:r>
        <w:rPr>
          <w:rFonts w:ascii="Times New Roman" w:hAnsi="Times New Roman" w:cs="Times New Roman"/>
          <w:sz w:val="24"/>
          <w:szCs w:val="24"/>
        </w:rPr>
        <w:t>2.4.</w:t>
      </w:r>
      <w:r w:rsidRPr="0019528F">
        <w:rPr>
          <w:rFonts w:ascii="Times New Roman" w:hAnsi="Times New Roman" w:cs="Times New Roman"/>
          <w:sz w:val="24"/>
          <w:szCs w:val="24"/>
        </w:rPr>
        <w:t xml:space="preserve"> Миграция населения Красноярско</w:t>
      </w:r>
      <w:r>
        <w:rPr>
          <w:rFonts w:ascii="Times New Roman" w:hAnsi="Times New Roman" w:cs="Times New Roman"/>
          <w:sz w:val="24"/>
          <w:szCs w:val="24"/>
        </w:rPr>
        <w:t xml:space="preserve">го края в возрасте 14-29 лет по </w:t>
      </w:r>
      <w:r w:rsidRPr="0019528F">
        <w:rPr>
          <w:rFonts w:ascii="Times New Roman" w:hAnsi="Times New Roman" w:cs="Times New Roman"/>
          <w:sz w:val="24"/>
          <w:szCs w:val="24"/>
        </w:rPr>
        <w:t>причинам миграции в 201</w:t>
      </w:r>
      <w:r>
        <w:rPr>
          <w:rFonts w:ascii="Times New Roman" w:hAnsi="Times New Roman" w:cs="Times New Roman"/>
          <w:sz w:val="24"/>
          <w:szCs w:val="24"/>
        </w:rPr>
        <w:t>6</w:t>
      </w:r>
      <w:r w:rsidRPr="0019528F">
        <w:rPr>
          <w:rFonts w:ascii="Times New Roman" w:hAnsi="Times New Roman" w:cs="Times New Roman"/>
          <w:sz w:val="24"/>
          <w:szCs w:val="24"/>
        </w:rPr>
        <w:t xml:space="preserve"> году, прибывшие, % [19]</w:t>
      </w:r>
    </w:p>
    <w:p w:rsidR="007E0C41" w:rsidRDefault="007E0C41" w:rsidP="007E0C41">
      <w:pPr>
        <w:spacing w:after="0" w:line="360" w:lineRule="auto"/>
        <w:ind w:firstLine="709"/>
        <w:jc w:val="both"/>
        <w:rPr>
          <w:rFonts w:ascii="Times New Roman" w:hAnsi="Times New Roman" w:cs="Times New Roman"/>
          <w:sz w:val="24"/>
          <w:szCs w:val="24"/>
        </w:rPr>
      </w:pPr>
    </w:p>
    <w:p w:rsidR="0019528F" w:rsidRDefault="0019528F" w:rsidP="007E0C41">
      <w:pPr>
        <w:spacing w:after="0" w:line="360" w:lineRule="auto"/>
        <w:ind w:firstLine="709"/>
        <w:jc w:val="both"/>
        <w:rPr>
          <w:rFonts w:ascii="Times New Roman" w:hAnsi="Times New Roman" w:cs="Times New Roman"/>
          <w:sz w:val="24"/>
          <w:szCs w:val="24"/>
        </w:rPr>
      </w:pPr>
      <w:r w:rsidRPr="0019528F">
        <w:rPr>
          <w:rFonts w:ascii="Times New Roman" w:hAnsi="Times New Roman" w:cs="Times New Roman"/>
          <w:sz w:val="24"/>
          <w:szCs w:val="24"/>
        </w:rPr>
        <w:t xml:space="preserve">Согласно рисунку </w:t>
      </w:r>
      <w:r w:rsidR="007E0C41">
        <w:rPr>
          <w:rFonts w:ascii="Times New Roman" w:hAnsi="Times New Roman" w:cs="Times New Roman"/>
          <w:sz w:val="24"/>
          <w:szCs w:val="24"/>
        </w:rPr>
        <w:t>2.4</w:t>
      </w:r>
      <w:r w:rsidRPr="0019528F">
        <w:rPr>
          <w:rFonts w:ascii="Times New Roman" w:hAnsi="Times New Roman" w:cs="Times New Roman"/>
          <w:sz w:val="24"/>
          <w:szCs w:val="24"/>
        </w:rPr>
        <w:t xml:space="preserve">, наиболее частые </w:t>
      </w:r>
      <w:r w:rsidR="007E0C41">
        <w:rPr>
          <w:rFonts w:ascii="Times New Roman" w:hAnsi="Times New Roman" w:cs="Times New Roman"/>
          <w:sz w:val="24"/>
          <w:szCs w:val="24"/>
        </w:rPr>
        <w:t xml:space="preserve">причины миграции в Красноярский </w:t>
      </w:r>
      <w:r w:rsidRPr="0019528F">
        <w:rPr>
          <w:rFonts w:ascii="Times New Roman" w:hAnsi="Times New Roman" w:cs="Times New Roman"/>
          <w:sz w:val="24"/>
          <w:szCs w:val="24"/>
        </w:rPr>
        <w:t>край у молодежи – это учеба (34,99%) и прич</w:t>
      </w:r>
      <w:r w:rsidR="007E0C41">
        <w:rPr>
          <w:rFonts w:ascii="Times New Roman" w:hAnsi="Times New Roman" w:cs="Times New Roman"/>
          <w:sz w:val="24"/>
          <w:szCs w:val="24"/>
        </w:rPr>
        <w:t xml:space="preserve">ины личного семейного характера </w:t>
      </w:r>
      <w:r w:rsidRPr="0019528F">
        <w:rPr>
          <w:rFonts w:ascii="Times New Roman" w:hAnsi="Times New Roman" w:cs="Times New Roman"/>
          <w:sz w:val="24"/>
          <w:szCs w:val="24"/>
        </w:rPr>
        <w:t>(34,87%).</w:t>
      </w:r>
    </w:p>
    <w:p w:rsidR="00CB4A40" w:rsidRDefault="007E0C41" w:rsidP="007E0C41">
      <w:pPr>
        <w:spacing w:after="0" w:line="360" w:lineRule="auto"/>
        <w:jc w:val="center"/>
        <w:rPr>
          <w:rFonts w:ascii="Times New Roman" w:hAnsi="Times New Roman" w:cs="Times New Roman"/>
          <w:sz w:val="24"/>
          <w:szCs w:val="24"/>
        </w:rPr>
      </w:pPr>
      <w:r>
        <w:rPr>
          <w:noProof/>
          <w:lang w:eastAsia="ru-RU"/>
        </w:rPr>
        <w:lastRenderedPageBreak/>
        <w:drawing>
          <wp:inline distT="0" distB="0" distL="0" distR="0" wp14:anchorId="5E24511D" wp14:editId="3248C0F1">
            <wp:extent cx="3867150" cy="1905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7150" cy="1905000"/>
                    </a:xfrm>
                    <a:prstGeom prst="rect">
                      <a:avLst/>
                    </a:prstGeom>
                  </pic:spPr>
                </pic:pic>
              </a:graphicData>
            </a:graphic>
          </wp:inline>
        </w:drawing>
      </w:r>
    </w:p>
    <w:p w:rsidR="007E0C41" w:rsidRDefault="007E0C41" w:rsidP="007E0C41">
      <w:pPr>
        <w:spacing w:after="0" w:line="360" w:lineRule="auto"/>
        <w:jc w:val="center"/>
        <w:rPr>
          <w:rFonts w:ascii="Times New Roman" w:hAnsi="Times New Roman" w:cs="Times New Roman"/>
          <w:sz w:val="24"/>
          <w:szCs w:val="24"/>
        </w:rPr>
      </w:pPr>
      <w:r w:rsidRPr="007E0C41">
        <w:rPr>
          <w:rFonts w:ascii="Times New Roman" w:hAnsi="Times New Roman" w:cs="Times New Roman"/>
          <w:sz w:val="24"/>
          <w:szCs w:val="24"/>
        </w:rPr>
        <w:t xml:space="preserve">Рисунок </w:t>
      </w:r>
      <w:r>
        <w:rPr>
          <w:rFonts w:ascii="Times New Roman" w:hAnsi="Times New Roman" w:cs="Times New Roman"/>
          <w:sz w:val="24"/>
          <w:szCs w:val="24"/>
        </w:rPr>
        <w:t xml:space="preserve">2.5. </w:t>
      </w:r>
      <w:r w:rsidRPr="007E0C41">
        <w:rPr>
          <w:rFonts w:ascii="Times New Roman" w:hAnsi="Times New Roman" w:cs="Times New Roman"/>
          <w:sz w:val="24"/>
          <w:szCs w:val="24"/>
        </w:rPr>
        <w:t xml:space="preserve"> Миграция населения Красноярского края в во</w:t>
      </w:r>
      <w:r>
        <w:rPr>
          <w:rFonts w:ascii="Times New Roman" w:hAnsi="Times New Roman" w:cs="Times New Roman"/>
          <w:sz w:val="24"/>
          <w:szCs w:val="24"/>
        </w:rPr>
        <w:t xml:space="preserve">зрасте 14-29 лет по </w:t>
      </w:r>
      <w:r w:rsidRPr="007E0C41">
        <w:rPr>
          <w:rFonts w:ascii="Times New Roman" w:hAnsi="Times New Roman" w:cs="Times New Roman"/>
          <w:sz w:val="24"/>
          <w:szCs w:val="24"/>
        </w:rPr>
        <w:t>причинам миграции в 201</w:t>
      </w:r>
      <w:r>
        <w:rPr>
          <w:rFonts w:ascii="Times New Roman" w:hAnsi="Times New Roman" w:cs="Times New Roman"/>
          <w:sz w:val="24"/>
          <w:szCs w:val="24"/>
        </w:rPr>
        <w:t>6</w:t>
      </w:r>
      <w:r w:rsidRPr="007E0C41">
        <w:rPr>
          <w:rFonts w:ascii="Times New Roman" w:hAnsi="Times New Roman" w:cs="Times New Roman"/>
          <w:sz w:val="24"/>
          <w:szCs w:val="24"/>
        </w:rPr>
        <w:t xml:space="preserve"> году, выбывшие, % [19]</w:t>
      </w:r>
    </w:p>
    <w:p w:rsidR="007E0C41" w:rsidRPr="007E0C41" w:rsidRDefault="007E0C41" w:rsidP="007E0C41">
      <w:pPr>
        <w:spacing w:after="0" w:line="360" w:lineRule="auto"/>
        <w:ind w:firstLine="709"/>
        <w:jc w:val="both"/>
        <w:rPr>
          <w:rFonts w:ascii="Times New Roman" w:hAnsi="Times New Roman" w:cs="Times New Roman"/>
          <w:sz w:val="24"/>
          <w:szCs w:val="24"/>
        </w:rPr>
      </w:pPr>
    </w:p>
    <w:p w:rsidR="007E0C41" w:rsidRDefault="007E0C41" w:rsidP="007E0C41">
      <w:pPr>
        <w:spacing w:after="0" w:line="360" w:lineRule="auto"/>
        <w:ind w:firstLine="709"/>
        <w:jc w:val="both"/>
        <w:rPr>
          <w:rFonts w:ascii="Times New Roman" w:hAnsi="Times New Roman" w:cs="Times New Roman"/>
          <w:sz w:val="24"/>
          <w:szCs w:val="24"/>
        </w:rPr>
      </w:pPr>
      <w:r w:rsidRPr="007E0C41">
        <w:rPr>
          <w:rFonts w:ascii="Times New Roman" w:hAnsi="Times New Roman" w:cs="Times New Roman"/>
          <w:sz w:val="24"/>
          <w:szCs w:val="24"/>
        </w:rPr>
        <w:t xml:space="preserve">Согласно рисунку </w:t>
      </w:r>
      <w:r>
        <w:rPr>
          <w:rFonts w:ascii="Times New Roman" w:hAnsi="Times New Roman" w:cs="Times New Roman"/>
          <w:sz w:val="24"/>
          <w:szCs w:val="24"/>
        </w:rPr>
        <w:t>2.5</w:t>
      </w:r>
      <w:r w:rsidRPr="007E0C41">
        <w:rPr>
          <w:rFonts w:ascii="Times New Roman" w:hAnsi="Times New Roman" w:cs="Times New Roman"/>
          <w:sz w:val="24"/>
          <w:szCs w:val="24"/>
        </w:rPr>
        <w:t>, наиб</w:t>
      </w:r>
      <w:r>
        <w:rPr>
          <w:rFonts w:ascii="Times New Roman" w:hAnsi="Times New Roman" w:cs="Times New Roman"/>
          <w:sz w:val="24"/>
          <w:szCs w:val="24"/>
        </w:rPr>
        <w:t xml:space="preserve">олее частые причины миграции из </w:t>
      </w:r>
      <w:r w:rsidRPr="007E0C41">
        <w:rPr>
          <w:rFonts w:ascii="Times New Roman" w:hAnsi="Times New Roman" w:cs="Times New Roman"/>
          <w:sz w:val="24"/>
          <w:szCs w:val="24"/>
        </w:rPr>
        <w:t>Красноярского края у молодежи – это прич</w:t>
      </w:r>
      <w:r>
        <w:rPr>
          <w:rFonts w:ascii="Times New Roman" w:hAnsi="Times New Roman" w:cs="Times New Roman"/>
          <w:sz w:val="24"/>
          <w:szCs w:val="24"/>
        </w:rPr>
        <w:t>ины личного семейного характера</w:t>
      </w:r>
      <w:r w:rsidRPr="007E0C41">
        <w:rPr>
          <w:rFonts w:ascii="Times New Roman" w:hAnsi="Times New Roman" w:cs="Times New Roman"/>
          <w:sz w:val="24"/>
          <w:szCs w:val="24"/>
        </w:rPr>
        <w:t xml:space="preserve"> (35,43%) и учеба (34,32%). При этом </w:t>
      </w:r>
      <w:r>
        <w:rPr>
          <w:rFonts w:ascii="Times New Roman" w:hAnsi="Times New Roman" w:cs="Times New Roman"/>
          <w:sz w:val="24"/>
          <w:szCs w:val="24"/>
        </w:rPr>
        <w:t xml:space="preserve">в связи с работой молодых людей </w:t>
      </w:r>
      <w:r w:rsidRPr="007E0C41">
        <w:rPr>
          <w:rFonts w:ascii="Times New Roman" w:hAnsi="Times New Roman" w:cs="Times New Roman"/>
          <w:sz w:val="24"/>
          <w:szCs w:val="24"/>
        </w:rPr>
        <w:t>приезжает на 2,01% больше, чем уезжает.</w:t>
      </w:r>
    </w:p>
    <w:p w:rsidR="00CB4A40" w:rsidRDefault="007E0C41" w:rsidP="007E0C41">
      <w:pPr>
        <w:spacing w:after="0" w:line="360" w:lineRule="auto"/>
        <w:jc w:val="center"/>
        <w:rPr>
          <w:rFonts w:ascii="Times New Roman" w:hAnsi="Times New Roman" w:cs="Times New Roman"/>
          <w:sz w:val="24"/>
          <w:szCs w:val="24"/>
        </w:rPr>
      </w:pPr>
      <w:r>
        <w:rPr>
          <w:noProof/>
          <w:lang w:eastAsia="ru-RU"/>
        </w:rPr>
        <w:drawing>
          <wp:inline distT="0" distB="0" distL="0" distR="0" wp14:anchorId="1FDEBD4C" wp14:editId="03D07933">
            <wp:extent cx="5044798" cy="1935678"/>
            <wp:effectExtent l="0" t="0" r="381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50405" cy="1937829"/>
                    </a:xfrm>
                    <a:prstGeom prst="rect">
                      <a:avLst/>
                    </a:prstGeom>
                  </pic:spPr>
                </pic:pic>
              </a:graphicData>
            </a:graphic>
          </wp:inline>
        </w:drawing>
      </w:r>
    </w:p>
    <w:p w:rsidR="007E0C41" w:rsidRDefault="007E0C41" w:rsidP="007E0C41">
      <w:pPr>
        <w:spacing w:after="0" w:line="360" w:lineRule="auto"/>
        <w:jc w:val="center"/>
        <w:rPr>
          <w:rFonts w:ascii="Times New Roman" w:hAnsi="Times New Roman" w:cs="Times New Roman"/>
          <w:sz w:val="24"/>
          <w:szCs w:val="24"/>
        </w:rPr>
      </w:pPr>
      <w:r w:rsidRPr="007E0C41">
        <w:rPr>
          <w:rFonts w:ascii="Times New Roman" w:hAnsi="Times New Roman" w:cs="Times New Roman"/>
          <w:sz w:val="24"/>
          <w:szCs w:val="24"/>
        </w:rPr>
        <w:t xml:space="preserve">Рисунок </w:t>
      </w:r>
      <w:r>
        <w:rPr>
          <w:rFonts w:ascii="Times New Roman" w:hAnsi="Times New Roman" w:cs="Times New Roman"/>
          <w:sz w:val="24"/>
          <w:szCs w:val="24"/>
        </w:rPr>
        <w:t>2.6.</w:t>
      </w:r>
      <w:r w:rsidRPr="007E0C41">
        <w:rPr>
          <w:rFonts w:ascii="Times New Roman" w:hAnsi="Times New Roman" w:cs="Times New Roman"/>
          <w:sz w:val="24"/>
          <w:szCs w:val="24"/>
        </w:rPr>
        <w:t xml:space="preserve"> Доля мигрантов в возраст</w:t>
      </w:r>
      <w:r>
        <w:rPr>
          <w:rFonts w:ascii="Times New Roman" w:hAnsi="Times New Roman" w:cs="Times New Roman"/>
          <w:sz w:val="24"/>
          <w:szCs w:val="24"/>
        </w:rPr>
        <w:t xml:space="preserve">е 14-29 лет в общей численности </w:t>
      </w:r>
      <w:r w:rsidRPr="007E0C41">
        <w:rPr>
          <w:rFonts w:ascii="Times New Roman" w:hAnsi="Times New Roman" w:cs="Times New Roman"/>
          <w:sz w:val="24"/>
          <w:szCs w:val="24"/>
        </w:rPr>
        <w:t>мигрантов по причинам миграции [19]</w:t>
      </w:r>
    </w:p>
    <w:p w:rsidR="007E0C41" w:rsidRPr="007E0C41" w:rsidRDefault="007E0C41" w:rsidP="007E0C41">
      <w:pPr>
        <w:spacing w:after="0" w:line="360" w:lineRule="auto"/>
        <w:ind w:firstLine="709"/>
        <w:jc w:val="both"/>
        <w:rPr>
          <w:rFonts w:ascii="Times New Roman" w:hAnsi="Times New Roman" w:cs="Times New Roman"/>
          <w:sz w:val="24"/>
          <w:szCs w:val="24"/>
        </w:rPr>
      </w:pPr>
    </w:p>
    <w:p w:rsidR="007E0C41" w:rsidRPr="007E0C41" w:rsidRDefault="007E0C41" w:rsidP="007E0C41">
      <w:pPr>
        <w:spacing w:after="0" w:line="360" w:lineRule="auto"/>
        <w:ind w:firstLine="709"/>
        <w:jc w:val="both"/>
        <w:rPr>
          <w:rFonts w:ascii="Times New Roman" w:hAnsi="Times New Roman" w:cs="Times New Roman"/>
          <w:sz w:val="24"/>
          <w:szCs w:val="24"/>
        </w:rPr>
      </w:pPr>
      <w:r w:rsidRPr="007E0C41">
        <w:rPr>
          <w:rFonts w:ascii="Times New Roman" w:hAnsi="Times New Roman" w:cs="Times New Roman"/>
          <w:sz w:val="24"/>
          <w:szCs w:val="24"/>
        </w:rPr>
        <w:t xml:space="preserve">Согласно рисунку </w:t>
      </w:r>
      <w:r>
        <w:rPr>
          <w:rFonts w:ascii="Times New Roman" w:hAnsi="Times New Roman" w:cs="Times New Roman"/>
          <w:sz w:val="24"/>
          <w:szCs w:val="24"/>
        </w:rPr>
        <w:t>2.6</w:t>
      </w:r>
      <w:r w:rsidRPr="007E0C41">
        <w:rPr>
          <w:rFonts w:ascii="Times New Roman" w:hAnsi="Times New Roman" w:cs="Times New Roman"/>
          <w:sz w:val="24"/>
          <w:szCs w:val="24"/>
        </w:rPr>
        <w:t>, половина всех мигрантов Красноярского края - это молодежь. Всего в общей численности мигрантов данная группа составляет 51,63% прибывших и 49,8% выбывших. Основная причина миграции - учеба.</w:t>
      </w:r>
    </w:p>
    <w:p w:rsidR="007E0C41" w:rsidRDefault="007E0C41" w:rsidP="007E0C41">
      <w:pPr>
        <w:spacing w:after="0" w:line="360" w:lineRule="auto"/>
        <w:ind w:firstLine="709"/>
        <w:jc w:val="both"/>
        <w:rPr>
          <w:rFonts w:ascii="Times New Roman" w:hAnsi="Times New Roman" w:cs="Times New Roman"/>
          <w:sz w:val="24"/>
          <w:szCs w:val="24"/>
        </w:rPr>
      </w:pPr>
      <w:r w:rsidRPr="007E0C41">
        <w:rPr>
          <w:rFonts w:ascii="Times New Roman" w:hAnsi="Times New Roman" w:cs="Times New Roman"/>
          <w:sz w:val="24"/>
          <w:szCs w:val="24"/>
        </w:rPr>
        <w:t>В Красноярском крае занятость молодежи является одним из приоритетных направлений молодежной политики. Государство оказывает целый ряд различных мер поддержки молодого населения в области трудоустройства, профориентации, компенсации затрат на обучение и переобучение.</w:t>
      </w:r>
    </w:p>
    <w:p w:rsidR="007E0C41" w:rsidRDefault="007E0C41" w:rsidP="007E0C41">
      <w:pPr>
        <w:spacing w:after="0" w:line="360" w:lineRule="auto"/>
        <w:ind w:firstLine="709"/>
        <w:jc w:val="both"/>
        <w:rPr>
          <w:rFonts w:ascii="Times New Roman" w:hAnsi="Times New Roman" w:cs="Times New Roman"/>
          <w:sz w:val="24"/>
          <w:szCs w:val="24"/>
        </w:rPr>
      </w:pPr>
    </w:p>
    <w:p w:rsidR="007E0C41" w:rsidRDefault="007E0C41" w:rsidP="007E0C41">
      <w:pPr>
        <w:spacing w:after="0" w:line="360" w:lineRule="auto"/>
        <w:ind w:firstLine="709"/>
        <w:jc w:val="both"/>
        <w:rPr>
          <w:rFonts w:ascii="Times New Roman" w:hAnsi="Times New Roman" w:cs="Times New Roman"/>
          <w:sz w:val="24"/>
          <w:szCs w:val="24"/>
        </w:rPr>
      </w:pPr>
    </w:p>
    <w:p w:rsidR="007E0C41" w:rsidRDefault="007E0C41" w:rsidP="007E0C41">
      <w:pPr>
        <w:spacing w:after="0" w:line="360" w:lineRule="auto"/>
        <w:ind w:firstLine="709"/>
        <w:jc w:val="both"/>
        <w:rPr>
          <w:rFonts w:ascii="Times New Roman" w:hAnsi="Times New Roman" w:cs="Times New Roman"/>
          <w:sz w:val="24"/>
          <w:szCs w:val="24"/>
        </w:rPr>
      </w:pPr>
    </w:p>
    <w:p w:rsidR="007E0C41" w:rsidRPr="007E0C41" w:rsidRDefault="007E0C41" w:rsidP="007E0C41">
      <w:pPr>
        <w:spacing w:after="0" w:line="360" w:lineRule="auto"/>
        <w:ind w:firstLine="709"/>
        <w:jc w:val="both"/>
        <w:rPr>
          <w:rFonts w:ascii="Times New Roman" w:hAnsi="Times New Roman" w:cs="Times New Roman"/>
          <w:sz w:val="24"/>
          <w:szCs w:val="24"/>
        </w:rPr>
      </w:pPr>
    </w:p>
    <w:p w:rsidR="007E0C41" w:rsidRDefault="007E0C41" w:rsidP="007E0C41">
      <w:pPr>
        <w:spacing w:after="0" w:line="360" w:lineRule="auto"/>
        <w:ind w:firstLine="709"/>
        <w:jc w:val="right"/>
        <w:rPr>
          <w:rFonts w:ascii="Times New Roman" w:hAnsi="Times New Roman" w:cs="Times New Roman"/>
          <w:sz w:val="24"/>
          <w:szCs w:val="24"/>
        </w:rPr>
      </w:pPr>
      <w:r w:rsidRPr="007E0C41">
        <w:rPr>
          <w:rFonts w:ascii="Times New Roman" w:hAnsi="Times New Roman" w:cs="Times New Roman"/>
          <w:sz w:val="24"/>
          <w:szCs w:val="24"/>
        </w:rPr>
        <w:lastRenderedPageBreak/>
        <w:t xml:space="preserve">Таблица </w:t>
      </w:r>
      <w:r>
        <w:rPr>
          <w:rFonts w:ascii="Times New Roman" w:hAnsi="Times New Roman" w:cs="Times New Roman"/>
          <w:sz w:val="24"/>
          <w:szCs w:val="24"/>
        </w:rPr>
        <w:t xml:space="preserve">2.1 </w:t>
      </w:r>
    </w:p>
    <w:p w:rsidR="007E0C41" w:rsidRDefault="007E0C41" w:rsidP="007E0C41">
      <w:pPr>
        <w:spacing w:after="0" w:line="360" w:lineRule="auto"/>
        <w:ind w:firstLine="709"/>
        <w:jc w:val="both"/>
        <w:rPr>
          <w:rFonts w:ascii="Times New Roman" w:hAnsi="Times New Roman" w:cs="Times New Roman"/>
          <w:sz w:val="24"/>
          <w:szCs w:val="24"/>
        </w:rPr>
      </w:pPr>
      <w:r w:rsidRPr="007E0C41">
        <w:rPr>
          <w:rFonts w:ascii="Times New Roman" w:hAnsi="Times New Roman" w:cs="Times New Roman"/>
          <w:sz w:val="24"/>
          <w:szCs w:val="24"/>
        </w:rPr>
        <w:t>Занятость населения Красноярско</w:t>
      </w:r>
      <w:r>
        <w:rPr>
          <w:rFonts w:ascii="Times New Roman" w:hAnsi="Times New Roman" w:cs="Times New Roman"/>
          <w:sz w:val="24"/>
          <w:szCs w:val="24"/>
        </w:rPr>
        <w:t xml:space="preserve">го края по отдельным возрастным </w:t>
      </w:r>
      <w:r w:rsidRPr="007E0C41">
        <w:rPr>
          <w:rFonts w:ascii="Times New Roman" w:hAnsi="Times New Roman" w:cs="Times New Roman"/>
          <w:sz w:val="24"/>
          <w:szCs w:val="24"/>
        </w:rPr>
        <w:t>группам в 201</w:t>
      </w:r>
      <w:r>
        <w:rPr>
          <w:rFonts w:ascii="Times New Roman" w:hAnsi="Times New Roman" w:cs="Times New Roman"/>
          <w:sz w:val="24"/>
          <w:szCs w:val="24"/>
        </w:rPr>
        <w:t>6</w:t>
      </w:r>
      <w:r w:rsidRPr="007E0C41">
        <w:rPr>
          <w:rFonts w:ascii="Times New Roman" w:hAnsi="Times New Roman" w:cs="Times New Roman"/>
          <w:sz w:val="24"/>
          <w:szCs w:val="24"/>
        </w:rPr>
        <w:t xml:space="preserve"> году [20]</w:t>
      </w:r>
    </w:p>
    <w:tbl>
      <w:tblPr>
        <w:tblW w:w="5000" w:type="pct"/>
        <w:tblCellMar>
          <w:left w:w="10" w:type="dxa"/>
          <w:right w:w="10" w:type="dxa"/>
        </w:tblCellMar>
        <w:tblLook w:val="0000" w:firstRow="0" w:lastRow="0" w:firstColumn="0" w:lastColumn="0" w:noHBand="0" w:noVBand="0"/>
      </w:tblPr>
      <w:tblGrid>
        <w:gridCol w:w="2884"/>
        <w:gridCol w:w="1296"/>
        <w:gridCol w:w="1295"/>
        <w:gridCol w:w="1299"/>
        <w:gridCol w:w="1299"/>
        <w:gridCol w:w="1301"/>
      </w:tblGrid>
      <w:tr w:rsidR="007E0C41" w:rsidRPr="007E0C41" w:rsidTr="007E0C41">
        <w:tblPrEx>
          <w:tblCellMar>
            <w:top w:w="0" w:type="dxa"/>
            <w:bottom w:w="0" w:type="dxa"/>
          </w:tblCellMar>
        </w:tblPrEx>
        <w:trPr>
          <w:trHeight w:hRule="exact" w:val="336"/>
        </w:trPr>
        <w:tc>
          <w:tcPr>
            <w:tcW w:w="1538" w:type="pct"/>
            <w:tcBorders>
              <w:top w:val="single" w:sz="4" w:space="0" w:color="auto"/>
              <w:left w:val="single" w:sz="4" w:space="0" w:color="auto"/>
            </w:tcBorders>
            <w:shd w:val="clear" w:color="auto" w:fill="FFFFFF"/>
          </w:tcPr>
          <w:p w:rsidR="007E0C41" w:rsidRPr="007E0C41" w:rsidRDefault="007E0C41" w:rsidP="007E0C41">
            <w:pPr>
              <w:widowControl w:val="0"/>
              <w:spacing w:after="0" w:line="240" w:lineRule="auto"/>
              <w:rPr>
                <w:rFonts w:ascii="Arial Unicode MS" w:eastAsia="Arial Unicode MS" w:hAnsi="Arial Unicode MS" w:cs="Arial Unicode MS"/>
                <w:color w:val="000000"/>
                <w:sz w:val="24"/>
                <w:szCs w:val="24"/>
                <w:lang w:eastAsia="ru-RU" w:bidi="ru-RU"/>
              </w:rPr>
            </w:pPr>
          </w:p>
        </w:tc>
        <w:tc>
          <w:tcPr>
            <w:tcW w:w="691" w:type="pct"/>
            <w:tcBorders>
              <w:top w:val="single" w:sz="4" w:space="0" w:color="auto"/>
              <w:left w:val="single" w:sz="4" w:space="0" w:color="auto"/>
            </w:tcBorders>
            <w:shd w:val="clear" w:color="auto" w:fill="FFFFFF"/>
          </w:tcPr>
          <w:p w:rsidR="007E0C41" w:rsidRPr="007E0C41" w:rsidRDefault="007E0C41" w:rsidP="007E0C41">
            <w:pPr>
              <w:widowControl w:val="0"/>
              <w:spacing w:after="0" w:line="240" w:lineRule="auto"/>
              <w:rPr>
                <w:rFonts w:ascii="Arial Unicode MS" w:eastAsia="Arial Unicode MS" w:hAnsi="Arial Unicode MS" w:cs="Arial Unicode MS"/>
                <w:color w:val="000000"/>
                <w:sz w:val="24"/>
                <w:szCs w:val="24"/>
                <w:lang w:eastAsia="ru-RU" w:bidi="ru-RU"/>
              </w:rPr>
            </w:pPr>
          </w:p>
        </w:tc>
        <w:tc>
          <w:tcPr>
            <w:tcW w:w="2771" w:type="pct"/>
            <w:gridSpan w:val="4"/>
            <w:tcBorders>
              <w:top w:val="single" w:sz="4" w:space="0" w:color="auto"/>
              <w:left w:val="single" w:sz="4" w:space="0" w:color="auto"/>
              <w:right w:val="single" w:sz="4" w:space="0" w:color="auto"/>
            </w:tcBorders>
            <w:shd w:val="clear" w:color="auto" w:fill="FFFFFF"/>
            <w:vAlign w:val="bottom"/>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из них</w:t>
            </w:r>
          </w:p>
        </w:tc>
      </w:tr>
      <w:tr w:rsidR="007E0C41" w:rsidRPr="007E0C41" w:rsidTr="007E0C41">
        <w:tblPrEx>
          <w:tblCellMar>
            <w:top w:w="0" w:type="dxa"/>
            <w:bottom w:w="0" w:type="dxa"/>
          </w:tblCellMar>
        </w:tblPrEx>
        <w:trPr>
          <w:trHeight w:hRule="exact" w:val="326"/>
        </w:trPr>
        <w:tc>
          <w:tcPr>
            <w:tcW w:w="1538" w:type="pct"/>
            <w:tcBorders>
              <w:left w:val="single" w:sz="4" w:space="0" w:color="auto"/>
            </w:tcBorders>
            <w:shd w:val="clear" w:color="auto" w:fill="FFFFFF"/>
          </w:tcPr>
          <w:p w:rsidR="007E0C41" w:rsidRPr="007E0C41" w:rsidRDefault="007E0C41" w:rsidP="007E0C41">
            <w:pPr>
              <w:widowControl w:val="0"/>
              <w:spacing w:after="0" w:line="240" w:lineRule="auto"/>
              <w:rPr>
                <w:rFonts w:ascii="Arial Unicode MS" w:eastAsia="Arial Unicode MS" w:hAnsi="Arial Unicode MS" w:cs="Arial Unicode MS"/>
                <w:color w:val="000000"/>
                <w:sz w:val="24"/>
                <w:szCs w:val="24"/>
                <w:lang w:eastAsia="ru-RU" w:bidi="ru-RU"/>
              </w:rPr>
            </w:pPr>
          </w:p>
        </w:tc>
        <w:tc>
          <w:tcPr>
            <w:tcW w:w="691" w:type="pct"/>
            <w:tcBorders>
              <w:left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Всего</w:t>
            </w:r>
          </w:p>
        </w:tc>
        <w:tc>
          <w:tcPr>
            <w:tcW w:w="691" w:type="pct"/>
            <w:vMerge w:val="restart"/>
            <w:tcBorders>
              <w:top w:val="single" w:sz="4" w:space="0" w:color="auto"/>
              <w:left w:val="single" w:sz="4" w:space="0" w:color="auto"/>
            </w:tcBorders>
            <w:shd w:val="clear" w:color="auto" w:fill="FFFFFF"/>
            <w:vAlign w:val="center"/>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15-29</w:t>
            </w:r>
          </w:p>
        </w:tc>
        <w:tc>
          <w:tcPr>
            <w:tcW w:w="2081" w:type="pct"/>
            <w:gridSpan w:val="3"/>
            <w:tcBorders>
              <w:top w:val="single" w:sz="4" w:space="0" w:color="auto"/>
              <w:left w:val="single" w:sz="4" w:space="0" w:color="auto"/>
              <w:right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в том числе</w:t>
            </w:r>
          </w:p>
        </w:tc>
      </w:tr>
      <w:tr w:rsidR="007E0C41" w:rsidRPr="007E0C41" w:rsidTr="007E0C41">
        <w:tblPrEx>
          <w:tblCellMar>
            <w:top w:w="0" w:type="dxa"/>
            <w:bottom w:w="0" w:type="dxa"/>
          </w:tblCellMar>
        </w:tblPrEx>
        <w:trPr>
          <w:trHeight w:hRule="exact" w:val="336"/>
        </w:trPr>
        <w:tc>
          <w:tcPr>
            <w:tcW w:w="1538" w:type="pct"/>
            <w:tcBorders>
              <w:left w:val="single" w:sz="4" w:space="0" w:color="auto"/>
            </w:tcBorders>
            <w:shd w:val="clear" w:color="auto" w:fill="FFFFFF"/>
          </w:tcPr>
          <w:p w:rsidR="007E0C41" w:rsidRPr="007E0C41" w:rsidRDefault="007E0C41" w:rsidP="007E0C41">
            <w:pPr>
              <w:widowControl w:val="0"/>
              <w:spacing w:after="0" w:line="240" w:lineRule="auto"/>
              <w:rPr>
                <w:rFonts w:ascii="Arial Unicode MS" w:eastAsia="Arial Unicode MS" w:hAnsi="Arial Unicode MS" w:cs="Arial Unicode MS"/>
                <w:color w:val="000000"/>
                <w:sz w:val="24"/>
                <w:szCs w:val="24"/>
                <w:lang w:eastAsia="ru-RU" w:bidi="ru-RU"/>
              </w:rPr>
            </w:pPr>
          </w:p>
        </w:tc>
        <w:tc>
          <w:tcPr>
            <w:tcW w:w="691" w:type="pct"/>
            <w:tcBorders>
              <w:left w:val="single" w:sz="4" w:space="0" w:color="auto"/>
            </w:tcBorders>
            <w:shd w:val="clear" w:color="auto" w:fill="FFFFFF"/>
          </w:tcPr>
          <w:p w:rsidR="007E0C41" w:rsidRPr="007E0C41" w:rsidRDefault="007E0C41" w:rsidP="007E0C41">
            <w:pPr>
              <w:widowControl w:val="0"/>
              <w:spacing w:after="0" w:line="240" w:lineRule="auto"/>
              <w:rPr>
                <w:rFonts w:ascii="Arial Unicode MS" w:eastAsia="Arial Unicode MS" w:hAnsi="Arial Unicode MS" w:cs="Arial Unicode MS"/>
                <w:color w:val="000000"/>
                <w:sz w:val="24"/>
                <w:szCs w:val="24"/>
                <w:lang w:eastAsia="ru-RU" w:bidi="ru-RU"/>
              </w:rPr>
            </w:pPr>
          </w:p>
        </w:tc>
        <w:tc>
          <w:tcPr>
            <w:tcW w:w="691" w:type="pct"/>
            <w:vMerge/>
            <w:tcBorders>
              <w:left w:val="single" w:sz="4" w:space="0" w:color="auto"/>
            </w:tcBorders>
            <w:shd w:val="clear" w:color="auto" w:fill="FFFFFF"/>
            <w:vAlign w:val="center"/>
          </w:tcPr>
          <w:p w:rsidR="007E0C41" w:rsidRPr="007E0C41" w:rsidRDefault="007E0C41" w:rsidP="007E0C41">
            <w:pPr>
              <w:widowControl w:val="0"/>
              <w:spacing w:after="0" w:line="240" w:lineRule="auto"/>
              <w:rPr>
                <w:rFonts w:ascii="Arial Unicode MS" w:eastAsia="Arial Unicode MS" w:hAnsi="Arial Unicode MS" w:cs="Arial Unicode MS"/>
                <w:color w:val="000000"/>
                <w:sz w:val="24"/>
                <w:szCs w:val="24"/>
                <w:lang w:eastAsia="ru-RU" w:bidi="ru-RU"/>
              </w:rPr>
            </w:pPr>
          </w:p>
        </w:tc>
        <w:tc>
          <w:tcPr>
            <w:tcW w:w="693" w:type="pct"/>
            <w:tcBorders>
              <w:top w:val="single" w:sz="4" w:space="0" w:color="auto"/>
              <w:left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15-19</w:t>
            </w:r>
          </w:p>
        </w:tc>
        <w:tc>
          <w:tcPr>
            <w:tcW w:w="693" w:type="pct"/>
            <w:tcBorders>
              <w:top w:val="single" w:sz="4" w:space="0" w:color="auto"/>
              <w:left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20-24</w:t>
            </w:r>
          </w:p>
        </w:tc>
        <w:tc>
          <w:tcPr>
            <w:tcW w:w="695" w:type="pct"/>
            <w:tcBorders>
              <w:top w:val="single" w:sz="4" w:space="0" w:color="auto"/>
              <w:left w:val="single" w:sz="4" w:space="0" w:color="auto"/>
              <w:right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25-29</w:t>
            </w:r>
          </w:p>
        </w:tc>
      </w:tr>
      <w:tr w:rsidR="007E0C41" w:rsidRPr="007E0C41" w:rsidTr="007E0C41">
        <w:tblPrEx>
          <w:tblCellMar>
            <w:top w:w="0" w:type="dxa"/>
            <w:bottom w:w="0" w:type="dxa"/>
          </w:tblCellMar>
        </w:tblPrEx>
        <w:trPr>
          <w:trHeight w:hRule="exact" w:val="653"/>
        </w:trPr>
        <w:tc>
          <w:tcPr>
            <w:tcW w:w="1538" w:type="pct"/>
            <w:tcBorders>
              <w:top w:val="single" w:sz="4" w:space="0" w:color="auto"/>
              <w:left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 xml:space="preserve">Экономически </w:t>
            </w:r>
            <w:proofErr w:type="gramStart"/>
            <w:r w:rsidRPr="007E0C41">
              <w:rPr>
                <w:rFonts w:ascii="Times New Roman" w:eastAsia="Times New Roman" w:hAnsi="Times New Roman" w:cs="Times New Roman"/>
                <w:color w:val="000000"/>
                <w:sz w:val="24"/>
                <w:szCs w:val="24"/>
                <w:lang w:eastAsia="ru-RU" w:bidi="ru-RU"/>
              </w:rPr>
              <w:t>активное</w:t>
            </w:r>
            <w:proofErr w:type="gramEnd"/>
            <w:r w:rsidRPr="007E0C41">
              <w:rPr>
                <w:rFonts w:ascii="Times New Roman" w:eastAsia="Times New Roman" w:hAnsi="Times New Roman" w:cs="Times New Roman"/>
                <w:color w:val="000000"/>
                <w:sz w:val="24"/>
                <w:szCs w:val="24"/>
                <w:lang w:eastAsia="ru-RU" w:bidi="ru-RU"/>
              </w:rPr>
              <w:t>, тыс. чел.</w:t>
            </w:r>
          </w:p>
        </w:tc>
        <w:tc>
          <w:tcPr>
            <w:tcW w:w="691" w:type="pct"/>
            <w:tcBorders>
              <w:top w:val="single" w:sz="4" w:space="0" w:color="auto"/>
              <w:left w:val="single" w:sz="4" w:space="0" w:color="auto"/>
            </w:tcBorders>
            <w:shd w:val="clear" w:color="auto" w:fill="FFFFFF"/>
            <w:vAlign w:val="center"/>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1524,3</w:t>
            </w:r>
          </w:p>
        </w:tc>
        <w:tc>
          <w:tcPr>
            <w:tcW w:w="691" w:type="pct"/>
            <w:tcBorders>
              <w:top w:val="single" w:sz="4" w:space="0" w:color="auto"/>
              <w:left w:val="single" w:sz="4" w:space="0" w:color="auto"/>
            </w:tcBorders>
            <w:shd w:val="clear" w:color="auto" w:fill="FFFFFF"/>
            <w:vAlign w:val="center"/>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394,4</w:t>
            </w:r>
          </w:p>
        </w:tc>
        <w:tc>
          <w:tcPr>
            <w:tcW w:w="693" w:type="pct"/>
            <w:tcBorders>
              <w:top w:val="single" w:sz="4" w:space="0" w:color="auto"/>
              <w:left w:val="single" w:sz="4" w:space="0" w:color="auto"/>
            </w:tcBorders>
            <w:shd w:val="clear" w:color="auto" w:fill="FFFFFF"/>
            <w:vAlign w:val="center"/>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14,3</w:t>
            </w:r>
          </w:p>
        </w:tc>
        <w:tc>
          <w:tcPr>
            <w:tcW w:w="693" w:type="pct"/>
            <w:tcBorders>
              <w:top w:val="single" w:sz="4" w:space="0" w:color="auto"/>
              <w:left w:val="single" w:sz="4" w:space="0" w:color="auto"/>
            </w:tcBorders>
            <w:shd w:val="clear" w:color="auto" w:fill="FFFFFF"/>
            <w:vAlign w:val="center"/>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150,5</w:t>
            </w:r>
          </w:p>
        </w:tc>
        <w:tc>
          <w:tcPr>
            <w:tcW w:w="695" w:type="pct"/>
            <w:tcBorders>
              <w:top w:val="single" w:sz="4" w:space="0" w:color="auto"/>
              <w:left w:val="single" w:sz="4" w:space="0" w:color="auto"/>
              <w:right w:val="single" w:sz="4" w:space="0" w:color="auto"/>
            </w:tcBorders>
            <w:shd w:val="clear" w:color="auto" w:fill="FFFFFF"/>
            <w:vAlign w:val="center"/>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229,6</w:t>
            </w:r>
          </w:p>
        </w:tc>
      </w:tr>
      <w:tr w:rsidR="007E0C41" w:rsidRPr="007E0C41" w:rsidTr="007E0C41">
        <w:tblPrEx>
          <w:tblCellMar>
            <w:top w:w="0" w:type="dxa"/>
            <w:bottom w:w="0" w:type="dxa"/>
          </w:tblCellMar>
        </w:tblPrEx>
        <w:trPr>
          <w:trHeight w:hRule="exact" w:val="331"/>
        </w:trPr>
        <w:tc>
          <w:tcPr>
            <w:tcW w:w="1538" w:type="pct"/>
            <w:tcBorders>
              <w:top w:val="single" w:sz="4" w:space="0" w:color="auto"/>
              <w:left w:val="single" w:sz="4" w:space="0" w:color="auto"/>
            </w:tcBorders>
            <w:shd w:val="clear" w:color="auto" w:fill="FFFFFF"/>
            <w:vAlign w:val="bottom"/>
          </w:tcPr>
          <w:p w:rsidR="007E0C41" w:rsidRPr="007E0C41" w:rsidRDefault="007E0C41" w:rsidP="007E0C41">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7E0C41">
              <w:rPr>
                <w:rFonts w:ascii="Times New Roman" w:eastAsia="Times New Roman" w:hAnsi="Times New Roman" w:cs="Times New Roman"/>
                <w:color w:val="000000"/>
                <w:sz w:val="24"/>
                <w:szCs w:val="24"/>
                <w:lang w:eastAsia="ru-RU" w:bidi="ru-RU"/>
              </w:rPr>
              <w:t>Занятое</w:t>
            </w:r>
            <w:proofErr w:type="gramEnd"/>
            <w:r w:rsidRPr="007E0C41">
              <w:rPr>
                <w:rFonts w:ascii="Times New Roman" w:eastAsia="Times New Roman" w:hAnsi="Times New Roman" w:cs="Times New Roman"/>
                <w:color w:val="000000"/>
                <w:sz w:val="24"/>
                <w:szCs w:val="24"/>
                <w:lang w:eastAsia="ru-RU" w:bidi="ru-RU"/>
              </w:rPr>
              <w:t>, тыс. чел.</w:t>
            </w:r>
          </w:p>
        </w:tc>
        <w:tc>
          <w:tcPr>
            <w:tcW w:w="691" w:type="pct"/>
            <w:tcBorders>
              <w:top w:val="single" w:sz="4" w:space="0" w:color="auto"/>
              <w:left w:val="single" w:sz="4" w:space="0" w:color="auto"/>
            </w:tcBorders>
            <w:shd w:val="clear" w:color="auto" w:fill="FFFFFF"/>
            <w:vAlign w:val="bottom"/>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1448,0</w:t>
            </w:r>
          </w:p>
        </w:tc>
        <w:tc>
          <w:tcPr>
            <w:tcW w:w="691" w:type="pct"/>
            <w:tcBorders>
              <w:top w:val="single" w:sz="4" w:space="0" w:color="auto"/>
              <w:left w:val="single" w:sz="4" w:space="0" w:color="auto"/>
            </w:tcBorders>
            <w:shd w:val="clear" w:color="auto" w:fill="FFFFFF"/>
            <w:vAlign w:val="bottom"/>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361,3</w:t>
            </w:r>
          </w:p>
        </w:tc>
        <w:tc>
          <w:tcPr>
            <w:tcW w:w="693" w:type="pct"/>
            <w:tcBorders>
              <w:top w:val="single" w:sz="4" w:space="0" w:color="auto"/>
              <w:left w:val="single" w:sz="4" w:space="0" w:color="auto"/>
            </w:tcBorders>
            <w:shd w:val="clear" w:color="auto" w:fill="FFFFFF"/>
            <w:vAlign w:val="bottom"/>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8,7</w:t>
            </w:r>
          </w:p>
        </w:tc>
        <w:tc>
          <w:tcPr>
            <w:tcW w:w="693" w:type="pct"/>
            <w:tcBorders>
              <w:top w:val="single" w:sz="4" w:space="0" w:color="auto"/>
              <w:left w:val="single" w:sz="4" w:space="0" w:color="auto"/>
            </w:tcBorders>
            <w:shd w:val="clear" w:color="auto" w:fill="FFFFFF"/>
            <w:vAlign w:val="bottom"/>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132,7</w:t>
            </w:r>
          </w:p>
        </w:tc>
        <w:tc>
          <w:tcPr>
            <w:tcW w:w="695" w:type="pct"/>
            <w:tcBorders>
              <w:top w:val="single" w:sz="4" w:space="0" w:color="auto"/>
              <w:left w:val="single" w:sz="4" w:space="0" w:color="auto"/>
              <w:right w:val="single" w:sz="4" w:space="0" w:color="auto"/>
            </w:tcBorders>
            <w:shd w:val="clear" w:color="auto" w:fill="FFFFFF"/>
            <w:vAlign w:val="bottom"/>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219,9</w:t>
            </w:r>
          </w:p>
        </w:tc>
      </w:tr>
      <w:tr w:rsidR="007E0C41" w:rsidRPr="007E0C41" w:rsidTr="007E0C41">
        <w:tblPrEx>
          <w:tblCellMar>
            <w:top w:w="0" w:type="dxa"/>
            <w:bottom w:w="0" w:type="dxa"/>
          </w:tblCellMar>
        </w:tblPrEx>
        <w:trPr>
          <w:trHeight w:hRule="exact" w:val="336"/>
        </w:trPr>
        <w:tc>
          <w:tcPr>
            <w:tcW w:w="1538" w:type="pct"/>
            <w:tcBorders>
              <w:top w:val="single" w:sz="4" w:space="0" w:color="auto"/>
              <w:left w:val="single" w:sz="4" w:space="0" w:color="auto"/>
              <w:bottom w:val="single" w:sz="4" w:space="0" w:color="auto"/>
            </w:tcBorders>
            <w:shd w:val="clear" w:color="auto" w:fill="FFFFFF"/>
          </w:tcPr>
          <w:p w:rsidR="007E0C41" w:rsidRPr="007E0C41" w:rsidRDefault="007E0C41" w:rsidP="007E0C41">
            <w:pPr>
              <w:widowControl w:val="0"/>
              <w:spacing w:after="0" w:line="240" w:lineRule="auto"/>
              <w:rPr>
                <w:rFonts w:ascii="Times New Roman" w:eastAsia="Times New Roman" w:hAnsi="Times New Roman" w:cs="Times New Roman"/>
                <w:color w:val="000000"/>
                <w:sz w:val="24"/>
                <w:szCs w:val="24"/>
                <w:lang w:eastAsia="ru-RU" w:bidi="ru-RU"/>
              </w:rPr>
            </w:pPr>
            <w:proofErr w:type="gramStart"/>
            <w:r w:rsidRPr="007E0C41">
              <w:rPr>
                <w:rFonts w:ascii="Times New Roman" w:eastAsia="Times New Roman" w:hAnsi="Times New Roman" w:cs="Times New Roman"/>
                <w:color w:val="000000"/>
                <w:sz w:val="24"/>
                <w:szCs w:val="24"/>
                <w:lang w:eastAsia="ru-RU" w:bidi="ru-RU"/>
              </w:rPr>
              <w:t>Безработное</w:t>
            </w:r>
            <w:proofErr w:type="gramEnd"/>
            <w:r w:rsidRPr="007E0C41">
              <w:rPr>
                <w:rFonts w:ascii="Times New Roman" w:eastAsia="Times New Roman" w:hAnsi="Times New Roman" w:cs="Times New Roman"/>
                <w:color w:val="000000"/>
                <w:sz w:val="24"/>
                <w:szCs w:val="24"/>
                <w:lang w:eastAsia="ru-RU" w:bidi="ru-RU"/>
              </w:rPr>
              <w:t>, тыс. чел.</w:t>
            </w:r>
          </w:p>
        </w:tc>
        <w:tc>
          <w:tcPr>
            <w:tcW w:w="691" w:type="pct"/>
            <w:tcBorders>
              <w:top w:val="single" w:sz="4" w:space="0" w:color="auto"/>
              <w:left w:val="single" w:sz="4" w:space="0" w:color="auto"/>
              <w:bottom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76,3</w:t>
            </w:r>
          </w:p>
        </w:tc>
        <w:tc>
          <w:tcPr>
            <w:tcW w:w="691" w:type="pct"/>
            <w:tcBorders>
              <w:top w:val="single" w:sz="4" w:space="0" w:color="auto"/>
              <w:left w:val="single" w:sz="4" w:space="0" w:color="auto"/>
              <w:bottom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33,0</w:t>
            </w:r>
          </w:p>
        </w:tc>
        <w:tc>
          <w:tcPr>
            <w:tcW w:w="693" w:type="pct"/>
            <w:tcBorders>
              <w:top w:val="single" w:sz="4" w:space="0" w:color="auto"/>
              <w:left w:val="single" w:sz="4" w:space="0" w:color="auto"/>
              <w:bottom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5,6</w:t>
            </w:r>
          </w:p>
        </w:tc>
        <w:tc>
          <w:tcPr>
            <w:tcW w:w="693" w:type="pct"/>
            <w:tcBorders>
              <w:top w:val="single" w:sz="4" w:space="0" w:color="auto"/>
              <w:left w:val="single" w:sz="4" w:space="0" w:color="auto"/>
              <w:bottom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17,7</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7E0C41" w:rsidRPr="007E0C41" w:rsidRDefault="007E0C41" w:rsidP="007E0C41">
            <w:pPr>
              <w:widowControl w:val="0"/>
              <w:spacing w:after="0" w:line="240" w:lineRule="auto"/>
              <w:jc w:val="center"/>
              <w:rPr>
                <w:rFonts w:ascii="Times New Roman" w:eastAsia="Times New Roman" w:hAnsi="Times New Roman" w:cs="Times New Roman"/>
                <w:color w:val="000000"/>
                <w:sz w:val="24"/>
                <w:szCs w:val="24"/>
                <w:lang w:eastAsia="ru-RU" w:bidi="ru-RU"/>
              </w:rPr>
            </w:pPr>
            <w:r w:rsidRPr="007E0C41">
              <w:rPr>
                <w:rFonts w:ascii="Times New Roman" w:eastAsia="Times New Roman" w:hAnsi="Times New Roman" w:cs="Times New Roman"/>
                <w:color w:val="000000"/>
                <w:sz w:val="24"/>
                <w:szCs w:val="24"/>
                <w:lang w:eastAsia="ru-RU" w:bidi="ru-RU"/>
              </w:rPr>
              <w:t>9,8</w:t>
            </w:r>
          </w:p>
        </w:tc>
      </w:tr>
      <w:tr w:rsidR="007E0C41" w:rsidTr="007E0C41">
        <w:tblPrEx>
          <w:tblCellMar>
            <w:top w:w="0" w:type="dxa"/>
            <w:bottom w:w="0" w:type="dxa"/>
          </w:tblCellMar>
        </w:tblPrEx>
        <w:trPr>
          <w:trHeight w:hRule="exact" w:val="555"/>
        </w:trPr>
        <w:tc>
          <w:tcPr>
            <w:tcW w:w="1538"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 xml:space="preserve">Экономически </w:t>
            </w:r>
            <w:proofErr w:type="gramStart"/>
            <w:r w:rsidRPr="007E0C41">
              <w:rPr>
                <w:rStyle w:val="211pt"/>
                <w:rFonts w:eastAsiaTheme="minorHAnsi"/>
                <w:sz w:val="24"/>
                <w:szCs w:val="24"/>
                <w:shd w:val="clear" w:color="auto" w:fill="auto"/>
              </w:rPr>
              <w:t>неактивное</w:t>
            </w:r>
            <w:proofErr w:type="gramEnd"/>
            <w:r w:rsidRPr="007E0C41">
              <w:rPr>
                <w:rStyle w:val="211pt"/>
                <w:rFonts w:eastAsiaTheme="minorHAnsi"/>
                <w:sz w:val="24"/>
                <w:szCs w:val="24"/>
                <w:shd w:val="clear" w:color="auto" w:fill="auto"/>
              </w:rPr>
              <w:t>, тыс. чел.</w:t>
            </w:r>
          </w:p>
        </w:tc>
        <w:tc>
          <w:tcPr>
            <w:tcW w:w="691"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666,0</w:t>
            </w:r>
          </w:p>
        </w:tc>
        <w:tc>
          <w:tcPr>
            <w:tcW w:w="691"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240,9</w:t>
            </w:r>
          </w:p>
        </w:tc>
        <w:tc>
          <w:tcPr>
            <w:tcW w:w="693"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135,0</w:t>
            </w:r>
          </w:p>
        </w:tc>
        <w:tc>
          <w:tcPr>
            <w:tcW w:w="693"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72,7</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33,1</w:t>
            </w:r>
          </w:p>
        </w:tc>
      </w:tr>
      <w:tr w:rsidR="007E0C41" w:rsidTr="007E0C41">
        <w:tblPrEx>
          <w:tblCellMar>
            <w:top w:w="0" w:type="dxa"/>
            <w:bottom w:w="0" w:type="dxa"/>
          </w:tblCellMar>
        </w:tblPrEx>
        <w:trPr>
          <w:trHeight w:hRule="exact" w:val="563"/>
        </w:trPr>
        <w:tc>
          <w:tcPr>
            <w:tcW w:w="1538"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Уровень безработицы, в процентах</w:t>
            </w:r>
          </w:p>
        </w:tc>
        <w:tc>
          <w:tcPr>
            <w:tcW w:w="691"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5,0</w:t>
            </w:r>
          </w:p>
        </w:tc>
        <w:tc>
          <w:tcPr>
            <w:tcW w:w="691"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8,4</w:t>
            </w:r>
          </w:p>
        </w:tc>
        <w:tc>
          <w:tcPr>
            <w:tcW w:w="693"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38,9</w:t>
            </w:r>
          </w:p>
        </w:tc>
        <w:tc>
          <w:tcPr>
            <w:tcW w:w="693" w:type="pct"/>
            <w:tcBorders>
              <w:top w:val="single" w:sz="4" w:space="0" w:color="auto"/>
              <w:left w:val="single" w:sz="4" w:space="0" w:color="auto"/>
              <w:bottom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11,8</w:t>
            </w:r>
          </w:p>
        </w:tc>
        <w:tc>
          <w:tcPr>
            <w:tcW w:w="695" w:type="pct"/>
            <w:tcBorders>
              <w:top w:val="single" w:sz="4" w:space="0" w:color="auto"/>
              <w:left w:val="single" w:sz="4" w:space="0" w:color="auto"/>
              <w:bottom w:val="single" w:sz="4" w:space="0" w:color="auto"/>
              <w:right w:val="single" w:sz="4" w:space="0" w:color="auto"/>
            </w:tcBorders>
            <w:shd w:val="clear" w:color="auto" w:fill="FFFFFF"/>
          </w:tcPr>
          <w:p w:rsidR="007E0C41" w:rsidRPr="007E0C41" w:rsidRDefault="007E0C41" w:rsidP="007E0C41">
            <w:pPr>
              <w:spacing w:line="240" w:lineRule="auto"/>
              <w:jc w:val="center"/>
              <w:rPr>
                <w:rFonts w:ascii="Times New Roman" w:eastAsia="Times New Roman" w:hAnsi="Times New Roman" w:cs="Times New Roman"/>
                <w:color w:val="000000"/>
                <w:sz w:val="24"/>
                <w:szCs w:val="24"/>
                <w:lang w:eastAsia="ru-RU" w:bidi="ru-RU"/>
              </w:rPr>
            </w:pPr>
            <w:r w:rsidRPr="007E0C41">
              <w:rPr>
                <w:rStyle w:val="211pt"/>
                <w:rFonts w:eastAsiaTheme="minorHAnsi"/>
                <w:sz w:val="24"/>
                <w:szCs w:val="24"/>
                <w:shd w:val="clear" w:color="auto" w:fill="auto"/>
              </w:rPr>
              <w:t>4,2</w:t>
            </w:r>
          </w:p>
        </w:tc>
      </w:tr>
    </w:tbl>
    <w:p w:rsidR="00CB4A40" w:rsidRDefault="00CB4A40" w:rsidP="00CB4A40">
      <w:pPr>
        <w:spacing w:after="0" w:line="360" w:lineRule="auto"/>
        <w:ind w:firstLine="709"/>
        <w:jc w:val="both"/>
        <w:rPr>
          <w:rFonts w:ascii="Times New Roman" w:hAnsi="Times New Roman" w:cs="Times New Roman"/>
          <w:sz w:val="24"/>
          <w:szCs w:val="24"/>
        </w:rPr>
      </w:pPr>
    </w:p>
    <w:p w:rsidR="007E0C41" w:rsidRPr="007E0C41" w:rsidRDefault="007E0C41" w:rsidP="007E0C41">
      <w:pPr>
        <w:spacing w:after="0" w:line="360" w:lineRule="auto"/>
        <w:ind w:firstLine="709"/>
        <w:jc w:val="both"/>
        <w:rPr>
          <w:rFonts w:ascii="Times New Roman" w:hAnsi="Times New Roman" w:cs="Times New Roman"/>
          <w:sz w:val="24"/>
          <w:szCs w:val="24"/>
        </w:rPr>
      </w:pPr>
      <w:r w:rsidRPr="007E0C41">
        <w:rPr>
          <w:rFonts w:ascii="Times New Roman" w:hAnsi="Times New Roman" w:cs="Times New Roman"/>
          <w:sz w:val="24"/>
          <w:szCs w:val="24"/>
        </w:rPr>
        <w:t xml:space="preserve">Согласно таблице </w:t>
      </w:r>
      <w:r>
        <w:rPr>
          <w:rFonts w:ascii="Times New Roman" w:hAnsi="Times New Roman" w:cs="Times New Roman"/>
          <w:sz w:val="24"/>
          <w:szCs w:val="24"/>
        </w:rPr>
        <w:t xml:space="preserve"> 2.1</w:t>
      </w:r>
      <w:r w:rsidRPr="007E0C41">
        <w:rPr>
          <w:rFonts w:ascii="Times New Roman" w:hAnsi="Times New Roman" w:cs="Times New Roman"/>
          <w:sz w:val="24"/>
          <w:szCs w:val="24"/>
        </w:rPr>
        <w:t>, экономически активная молодежь составляет 25,9% от всего экономически активного населения. Общий уровень безработицы молодежи составляет 8,4%, в то время как уровень всего населения - 5%.</w:t>
      </w:r>
    </w:p>
    <w:p w:rsidR="007E0C41" w:rsidRPr="007E0C41" w:rsidRDefault="007E0C41" w:rsidP="007E0C41">
      <w:pPr>
        <w:spacing w:after="0" w:line="360" w:lineRule="auto"/>
        <w:ind w:firstLine="709"/>
        <w:jc w:val="both"/>
        <w:rPr>
          <w:rFonts w:ascii="Times New Roman" w:hAnsi="Times New Roman" w:cs="Times New Roman"/>
          <w:sz w:val="24"/>
          <w:szCs w:val="24"/>
        </w:rPr>
      </w:pPr>
      <w:r w:rsidRPr="007E0C41">
        <w:rPr>
          <w:rFonts w:ascii="Times New Roman" w:hAnsi="Times New Roman" w:cs="Times New Roman"/>
          <w:sz w:val="24"/>
          <w:szCs w:val="24"/>
        </w:rPr>
        <w:t>По данным агентства труда и занятости Красноярского края [21], количество безработных молодых людей на начало 201</w:t>
      </w:r>
      <w:r>
        <w:rPr>
          <w:rFonts w:ascii="Times New Roman" w:hAnsi="Times New Roman" w:cs="Times New Roman"/>
          <w:sz w:val="24"/>
          <w:szCs w:val="24"/>
        </w:rPr>
        <w:t>7</w:t>
      </w:r>
      <w:r w:rsidRPr="007E0C41">
        <w:rPr>
          <w:rFonts w:ascii="Times New Roman" w:hAnsi="Times New Roman" w:cs="Times New Roman"/>
          <w:sz w:val="24"/>
          <w:szCs w:val="24"/>
        </w:rPr>
        <w:t xml:space="preserve"> года - 5391 человек, на начало 201</w:t>
      </w:r>
      <w:r w:rsidR="00AB6E2A">
        <w:rPr>
          <w:rFonts w:ascii="Times New Roman" w:hAnsi="Times New Roman" w:cs="Times New Roman"/>
          <w:sz w:val="24"/>
          <w:szCs w:val="24"/>
        </w:rPr>
        <w:t>5</w:t>
      </w:r>
      <w:r w:rsidRPr="007E0C41">
        <w:rPr>
          <w:rFonts w:ascii="Times New Roman" w:hAnsi="Times New Roman" w:cs="Times New Roman"/>
          <w:sz w:val="24"/>
          <w:szCs w:val="24"/>
        </w:rPr>
        <w:t xml:space="preserve"> года - 6635 человек.</w:t>
      </w:r>
    </w:p>
    <w:p w:rsidR="00AB6E2A" w:rsidRDefault="007E0C41" w:rsidP="00AB6E2A">
      <w:pPr>
        <w:spacing w:after="0" w:line="360" w:lineRule="auto"/>
        <w:ind w:firstLine="709"/>
        <w:jc w:val="right"/>
        <w:rPr>
          <w:rFonts w:ascii="Times New Roman" w:hAnsi="Times New Roman" w:cs="Times New Roman"/>
          <w:sz w:val="24"/>
          <w:szCs w:val="24"/>
        </w:rPr>
      </w:pPr>
      <w:r w:rsidRPr="007E0C41">
        <w:rPr>
          <w:rFonts w:ascii="Times New Roman" w:hAnsi="Times New Roman" w:cs="Times New Roman"/>
          <w:sz w:val="24"/>
          <w:szCs w:val="24"/>
        </w:rPr>
        <w:t xml:space="preserve">Таблица </w:t>
      </w:r>
      <w:r w:rsidR="00AB6E2A">
        <w:rPr>
          <w:rFonts w:ascii="Times New Roman" w:hAnsi="Times New Roman" w:cs="Times New Roman"/>
          <w:sz w:val="24"/>
          <w:szCs w:val="24"/>
        </w:rPr>
        <w:t xml:space="preserve">2.2 </w:t>
      </w:r>
    </w:p>
    <w:p w:rsidR="00CB4A40" w:rsidRDefault="007E0C41" w:rsidP="00AB6E2A">
      <w:pPr>
        <w:spacing w:after="0" w:line="360" w:lineRule="auto"/>
        <w:jc w:val="center"/>
        <w:rPr>
          <w:rFonts w:ascii="Times New Roman" w:hAnsi="Times New Roman" w:cs="Times New Roman"/>
          <w:sz w:val="24"/>
          <w:szCs w:val="24"/>
        </w:rPr>
      </w:pPr>
      <w:r w:rsidRPr="007E0C41">
        <w:rPr>
          <w:rFonts w:ascii="Times New Roman" w:hAnsi="Times New Roman" w:cs="Times New Roman"/>
          <w:sz w:val="24"/>
          <w:szCs w:val="24"/>
        </w:rPr>
        <w:t>Гендерное соотношение безработной молодежи (на конец отчетного периода) [21]</w:t>
      </w:r>
    </w:p>
    <w:tbl>
      <w:tblPr>
        <w:tblW w:w="5000" w:type="pct"/>
        <w:jc w:val="center"/>
        <w:tblCellMar>
          <w:left w:w="10" w:type="dxa"/>
          <w:right w:w="10" w:type="dxa"/>
        </w:tblCellMar>
        <w:tblLook w:val="0000" w:firstRow="0" w:lastRow="0" w:firstColumn="0" w:lastColumn="0" w:noHBand="0" w:noVBand="0"/>
      </w:tblPr>
      <w:tblGrid>
        <w:gridCol w:w="689"/>
        <w:gridCol w:w="899"/>
        <w:gridCol w:w="1688"/>
        <w:gridCol w:w="1682"/>
        <w:gridCol w:w="939"/>
        <w:gridCol w:w="1732"/>
        <w:gridCol w:w="1745"/>
      </w:tblGrid>
      <w:tr w:rsidR="00AB6E2A" w:rsidRPr="00AB6E2A" w:rsidTr="00AB6E2A">
        <w:tblPrEx>
          <w:tblCellMar>
            <w:top w:w="0" w:type="dxa"/>
            <w:bottom w:w="0" w:type="dxa"/>
          </w:tblCellMar>
        </w:tblPrEx>
        <w:trPr>
          <w:trHeight w:hRule="exact" w:val="293"/>
          <w:jc w:val="center"/>
        </w:trPr>
        <w:tc>
          <w:tcPr>
            <w:tcW w:w="367" w:type="pct"/>
            <w:vMerge w:val="restart"/>
            <w:tcBorders>
              <w:top w:val="single" w:sz="4" w:space="0" w:color="auto"/>
              <w:left w:val="single" w:sz="4" w:space="0" w:color="auto"/>
            </w:tcBorders>
            <w:shd w:val="clear" w:color="auto" w:fill="FFFFFF"/>
            <w:vAlign w:val="center"/>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Год</w:t>
            </w:r>
          </w:p>
        </w:tc>
        <w:tc>
          <w:tcPr>
            <w:tcW w:w="2276" w:type="pct"/>
            <w:gridSpan w:val="3"/>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мужчины</w:t>
            </w:r>
          </w:p>
        </w:tc>
        <w:tc>
          <w:tcPr>
            <w:tcW w:w="2356" w:type="pct"/>
            <w:gridSpan w:val="3"/>
            <w:tcBorders>
              <w:top w:val="single" w:sz="4" w:space="0" w:color="auto"/>
              <w:left w:val="single" w:sz="4" w:space="0" w:color="auto"/>
              <w:righ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женщины</w:t>
            </w:r>
          </w:p>
        </w:tc>
      </w:tr>
      <w:tr w:rsidR="00AB6E2A" w:rsidRPr="00AB6E2A" w:rsidTr="00AB6E2A">
        <w:tblPrEx>
          <w:tblCellMar>
            <w:top w:w="0" w:type="dxa"/>
            <w:bottom w:w="0" w:type="dxa"/>
          </w:tblCellMar>
        </w:tblPrEx>
        <w:trPr>
          <w:trHeight w:hRule="exact" w:val="1123"/>
          <w:jc w:val="center"/>
        </w:trPr>
        <w:tc>
          <w:tcPr>
            <w:tcW w:w="367" w:type="pct"/>
            <w:vMerge/>
            <w:tcBorders>
              <w:left w:val="single" w:sz="4" w:space="0" w:color="auto"/>
            </w:tcBorders>
            <w:shd w:val="clear" w:color="auto" w:fill="FFFFFF"/>
            <w:vAlign w:val="center"/>
          </w:tcPr>
          <w:p w:rsidR="00AB6E2A" w:rsidRPr="00AB6E2A" w:rsidRDefault="00AB6E2A" w:rsidP="00AB6E2A">
            <w:pPr>
              <w:widowControl w:val="0"/>
              <w:spacing w:after="0" w:line="240" w:lineRule="auto"/>
              <w:jc w:val="center"/>
              <w:rPr>
                <w:rFonts w:ascii="Arial Unicode MS" w:eastAsia="Arial Unicode MS" w:hAnsi="Arial Unicode MS" w:cs="Arial Unicode MS"/>
                <w:color w:val="000000"/>
                <w:sz w:val="24"/>
                <w:szCs w:val="24"/>
                <w:lang w:eastAsia="ru-RU" w:bidi="ru-RU"/>
              </w:rPr>
            </w:pPr>
          </w:p>
        </w:tc>
        <w:tc>
          <w:tcPr>
            <w:tcW w:w="479" w:type="pct"/>
            <w:tcBorders>
              <w:top w:val="single" w:sz="4" w:space="0" w:color="auto"/>
              <w:left w:val="single" w:sz="4" w:space="0" w:color="auto"/>
            </w:tcBorders>
            <w:shd w:val="clear" w:color="auto" w:fill="FFFFFF"/>
            <w:vAlign w:val="center"/>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Всего,</w:t>
            </w:r>
          </w:p>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чел.</w:t>
            </w:r>
          </w:p>
        </w:tc>
        <w:tc>
          <w:tcPr>
            <w:tcW w:w="900"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доля в общем числе</w:t>
            </w:r>
          </w:p>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безработных мужчин, %</w:t>
            </w:r>
          </w:p>
        </w:tc>
        <w:tc>
          <w:tcPr>
            <w:tcW w:w="89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доля мужчин в общем числе безработных, %</w:t>
            </w:r>
          </w:p>
        </w:tc>
        <w:tc>
          <w:tcPr>
            <w:tcW w:w="501" w:type="pct"/>
            <w:tcBorders>
              <w:top w:val="single" w:sz="4" w:space="0" w:color="auto"/>
              <w:left w:val="single" w:sz="4" w:space="0" w:color="auto"/>
            </w:tcBorders>
            <w:shd w:val="clear" w:color="auto" w:fill="FFFFFF"/>
            <w:vAlign w:val="center"/>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Всего,</w:t>
            </w:r>
          </w:p>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чел.</w:t>
            </w:r>
          </w:p>
        </w:tc>
        <w:tc>
          <w:tcPr>
            <w:tcW w:w="924"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доля в общем числе</w:t>
            </w:r>
          </w:p>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безработных женщин, %</w:t>
            </w:r>
          </w:p>
        </w:tc>
        <w:tc>
          <w:tcPr>
            <w:tcW w:w="931" w:type="pct"/>
            <w:tcBorders>
              <w:top w:val="single" w:sz="4" w:space="0" w:color="auto"/>
              <w:left w:val="single" w:sz="4" w:space="0" w:color="auto"/>
              <w:righ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доля женщин в общем числе безработных, %</w:t>
            </w:r>
          </w:p>
        </w:tc>
      </w:tr>
      <w:tr w:rsidR="00AB6E2A" w:rsidRPr="00AB6E2A" w:rsidTr="00AB6E2A">
        <w:tblPrEx>
          <w:tblCellMar>
            <w:top w:w="0" w:type="dxa"/>
            <w:bottom w:w="0" w:type="dxa"/>
          </w:tblCellMar>
        </w:tblPrEx>
        <w:trPr>
          <w:trHeight w:hRule="exact" w:val="298"/>
          <w:jc w:val="center"/>
        </w:trPr>
        <w:tc>
          <w:tcPr>
            <w:tcW w:w="36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2015</w:t>
            </w:r>
          </w:p>
        </w:tc>
        <w:tc>
          <w:tcPr>
            <w:tcW w:w="479"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2124</w:t>
            </w:r>
          </w:p>
        </w:tc>
        <w:tc>
          <w:tcPr>
            <w:tcW w:w="900"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22,1</w:t>
            </w:r>
          </w:p>
        </w:tc>
        <w:tc>
          <w:tcPr>
            <w:tcW w:w="89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43,7</w:t>
            </w:r>
          </w:p>
        </w:tc>
        <w:tc>
          <w:tcPr>
            <w:tcW w:w="501"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2737</w:t>
            </w:r>
          </w:p>
        </w:tc>
        <w:tc>
          <w:tcPr>
            <w:tcW w:w="924"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25,2</w:t>
            </w:r>
          </w:p>
        </w:tc>
        <w:tc>
          <w:tcPr>
            <w:tcW w:w="931" w:type="pct"/>
            <w:tcBorders>
              <w:top w:val="single" w:sz="4" w:space="0" w:color="auto"/>
              <w:left w:val="single" w:sz="4" w:space="0" w:color="auto"/>
              <w:righ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56,3</w:t>
            </w:r>
          </w:p>
        </w:tc>
      </w:tr>
      <w:tr w:rsidR="00AB6E2A" w:rsidRPr="00AB6E2A" w:rsidTr="00AB6E2A">
        <w:tblPrEx>
          <w:tblCellMar>
            <w:top w:w="0" w:type="dxa"/>
            <w:bottom w:w="0" w:type="dxa"/>
          </w:tblCellMar>
        </w:tblPrEx>
        <w:trPr>
          <w:trHeight w:hRule="exact" w:val="293"/>
          <w:jc w:val="center"/>
        </w:trPr>
        <w:tc>
          <w:tcPr>
            <w:tcW w:w="367"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2017</w:t>
            </w:r>
          </w:p>
        </w:tc>
        <w:tc>
          <w:tcPr>
            <w:tcW w:w="479"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2008</w:t>
            </w:r>
          </w:p>
        </w:tc>
        <w:tc>
          <w:tcPr>
            <w:tcW w:w="900"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21,6</w:t>
            </w:r>
          </w:p>
        </w:tc>
        <w:tc>
          <w:tcPr>
            <w:tcW w:w="897"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45,9</w:t>
            </w:r>
          </w:p>
        </w:tc>
        <w:tc>
          <w:tcPr>
            <w:tcW w:w="501"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2903</w:t>
            </w:r>
          </w:p>
        </w:tc>
        <w:tc>
          <w:tcPr>
            <w:tcW w:w="924"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26,5</w:t>
            </w:r>
          </w:p>
        </w:tc>
        <w:tc>
          <w:tcPr>
            <w:tcW w:w="931" w:type="pct"/>
            <w:tcBorders>
              <w:top w:val="single" w:sz="4" w:space="0" w:color="auto"/>
              <w:left w:val="single" w:sz="4" w:space="0" w:color="auto"/>
              <w:bottom w:val="single" w:sz="4" w:space="0" w:color="auto"/>
              <w:right w:val="single" w:sz="4" w:space="0" w:color="auto"/>
            </w:tcBorders>
            <w:shd w:val="clear" w:color="auto" w:fill="FFFFFF"/>
            <w:vAlign w:val="bottom"/>
          </w:tcPr>
          <w:p w:rsidR="00AB6E2A" w:rsidRPr="00AB6E2A" w:rsidRDefault="00AB6E2A" w:rsidP="00AB6E2A">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54,1</w:t>
            </w:r>
          </w:p>
        </w:tc>
      </w:tr>
    </w:tbl>
    <w:p w:rsidR="00CB4A40" w:rsidRDefault="00CB4A40" w:rsidP="00CB4A40">
      <w:pPr>
        <w:spacing w:after="0" w:line="360" w:lineRule="auto"/>
        <w:ind w:firstLine="709"/>
        <w:jc w:val="both"/>
        <w:rPr>
          <w:rFonts w:ascii="Times New Roman" w:hAnsi="Times New Roman" w:cs="Times New Roman"/>
          <w:sz w:val="24"/>
          <w:szCs w:val="24"/>
        </w:rPr>
      </w:pPr>
    </w:p>
    <w:p w:rsidR="00AB6E2A" w:rsidRPr="00AB6E2A" w:rsidRDefault="00AB6E2A" w:rsidP="00AB6E2A">
      <w:pPr>
        <w:spacing w:after="0" w:line="360" w:lineRule="auto"/>
        <w:ind w:firstLine="709"/>
        <w:jc w:val="both"/>
        <w:rPr>
          <w:rFonts w:ascii="Times New Roman" w:hAnsi="Times New Roman" w:cs="Times New Roman"/>
          <w:sz w:val="24"/>
          <w:szCs w:val="24"/>
        </w:rPr>
      </w:pPr>
      <w:proofErr w:type="gramStart"/>
      <w:r w:rsidRPr="00AB6E2A">
        <w:rPr>
          <w:rFonts w:ascii="Times New Roman" w:hAnsi="Times New Roman" w:cs="Times New Roman"/>
          <w:sz w:val="24"/>
          <w:szCs w:val="24"/>
        </w:rPr>
        <w:t>Доля безработных в возрасте от 16 до 30 лет от общей численности безработных граждан в 201</w:t>
      </w:r>
      <w:r>
        <w:rPr>
          <w:rFonts w:ascii="Times New Roman" w:hAnsi="Times New Roman" w:cs="Times New Roman"/>
          <w:sz w:val="24"/>
          <w:szCs w:val="24"/>
        </w:rPr>
        <w:t>5</w:t>
      </w:r>
      <w:r w:rsidRPr="00AB6E2A">
        <w:rPr>
          <w:rFonts w:ascii="Times New Roman" w:hAnsi="Times New Roman" w:cs="Times New Roman"/>
          <w:sz w:val="24"/>
          <w:szCs w:val="24"/>
        </w:rPr>
        <w:t xml:space="preserve"> году на конец отчетного периода составила 23,8%, в 201</w:t>
      </w:r>
      <w:r>
        <w:rPr>
          <w:rFonts w:ascii="Times New Roman" w:hAnsi="Times New Roman" w:cs="Times New Roman"/>
          <w:sz w:val="24"/>
          <w:szCs w:val="24"/>
        </w:rPr>
        <w:t>7</w:t>
      </w:r>
      <w:r w:rsidRPr="00AB6E2A">
        <w:rPr>
          <w:rFonts w:ascii="Times New Roman" w:hAnsi="Times New Roman" w:cs="Times New Roman"/>
          <w:sz w:val="24"/>
          <w:szCs w:val="24"/>
        </w:rPr>
        <w:t xml:space="preserve"> году - 24,2%. Согласно таблице </w:t>
      </w:r>
      <w:r>
        <w:rPr>
          <w:rFonts w:ascii="Times New Roman" w:hAnsi="Times New Roman" w:cs="Times New Roman"/>
          <w:sz w:val="24"/>
          <w:szCs w:val="24"/>
        </w:rPr>
        <w:t>2.2</w:t>
      </w:r>
      <w:r w:rsidRPr="00AB6E2A">
        <w:rPr>
          <w:rFonts w:ascii="Times New Roman" w:hAnsi="Times New Roman" w:cs="Times New Roman"/>
          <w:sz w:val="24"/>
          <w:szCs w:val="24"/>
        </w:rPr>
        <w:t>, в 201</w:t>
      </w:r>
      <w:r>
        <w:rPr>
          <w:rFonts w:ascii="Times New Roman" w:hAnsi="Times New Roman" w:cs="Times New Roman"/>
          <w:sz w:val="24"/>
          <w:szCs w:val="24"/>
        </w:rPr>
        <w:t>7</w:t>
      </w:r>
      <w:r w:rsidRPr="00AB6E2A">
        <w:rPr>
          <w:rFonts w:ascii="Times New Roman" w:hAnsi="Times New Roman" w:cs="Times New Roman"/>
          <w:sz w:val="24"/>
          <w:szCs w:val="24"/>
        </w:rPr>
        <w:t xml:space="preserve"> году по сравнению с 201</w:t>
      </w:r>
      <w:r>
        <w:rPr>
          <w:rFonts w:ascii="Times New Roman" w:hAnsi="Times New Roman" w:cs="Times New Roman"/>
          <w:sz w:val="24"/>
          <w:szCs w:val="24"/>
        </w:rPr>
        <w:t xml:space="preserve">5 </w:t>
      </w:r>
      <w:r w:rsidRPr="00AB6E2A">
        <w:rPr>
          <w:rFonts w:ascii="Times New Roman" w:hAnsi="Times New Roman" w:cs="Times New Roman"/>
          <w:sz w:val="24"/>
          <w:szCs w:val="24"/>
        </w:rPr>
        <w:t xml:space="preserve"> годом уменьшилась на 0,5% доля мужчин в общем числе безработных мужчин, однако увеличилась на 2,2% доля мужчин в общем числе безработных;</w:t>
      </w:r>
      <w:proofErr w:type="gramEnd"/>
      <w:r w:rsidRPr="00AB6E2A">
        <w:rPr>
          <w:rFonts w:ascii="Times New Roman" w:hAnsi="Times New Roman" w:cs="Times New Roman"/>
          <w:sz w:val="24"/>
          <w:szCs w:val="24"/>
        </w:rPr>
        <w:t xml:space="preserve"> доля в общем числе безработных женщин увеличилась на 1,3%, а в общем числе безработных доля женщин уменьшилась на 2,2%.</w:t>
      </w:r>
    </w:p>
    <w:p w:rsidR="00AB6E2A" w:rsidRPr="00AB6E2A" w:rsidRDefault="00AB6E2A" w:rsidP="00AB6E2A">
      <w:pPr>
        <w:spacing w:after="0" w:line="360" w:lineRule="auto"/>
        <w:ind w:firstLine="709"/>
        <w:jc w:val="both"/>
        <w:rPr>
          <w:rFonts w:ascii="Times New Roman" w:hAnsi="Times New Roman" w:cs="Times New Roman"/>
          <w:sz w:val="24"/>
          <w:szCs w:val="24"/>
        </w:rPr>
      </w:pPr>
      <w:r w:rsidRPr="00AB6E2A">
        <w:rPr>
          <w:rFonts w:ascii="Times New Roman" w:hAnsi="Times New Roman" w:cs="Times New Roman"/>
          <w:sz w:val="24"/>
          <w:szCs w:val="24"/>
        </w:rPr>
        <w:t>Средняя продолжительность безработи</w:t>
      </w:r>
      <w:r>
        <w:rPr>
          <w:rFonts w:ascii="Times New Roman" w:hAnsi="Times New Roman" w:cs="Times New Roman"/>
          <w:sz w:val="24"/>
          <w:szCs w:val="24"/>
        </w:rPr>
        <w:t>цы среди молодежи в возрасте 16-</w:t>
      </w:r>
      <w:r w:rsidRPr="00AB6E2A">
        <w:rPr>
          <w:rFonts w:ascii="Times New Roman" w:hAnsi="Times New Roman" w:cs="Times New Roman"/>
          <w:sz w:val="24"/>
          <w:szCs w:val="24"/>
        </w:rPr>
        <w:t>29 лет в 201</w:t>
      </w:r>
      <w:r>
        <w:rPr>
          <w:rFonts w:ascii="Times New Roman" w:hAnsi="Times New Roman" w:cs="Times New Roman"/>
          <w:sz w:val="24"/>
          <w:szCs w:val="24"/>
        </w:rPr>
        <w:t>6</w:t>
      </w:r>
      <w:r w:rsidRPr="00AB6E2A">
        <w:rPr>
          <w:rFonts w:ascii="Times New Roman" w:hAnsi="Times New Roman" w:cs="Times New Roman"/>
          <w:sz w:val="24"/>
          <w:szCs w:val="24"/>
        </w:rPr>
        <w:t xml:space="preserve"> году - 3,82 мес., в 201</w:t>
      </w:r>
      <w:r>
        <w:rPr>
          <w:rFonts w:ascii="Times New Roman" w:hAnsi="Times New Roman" w:cs="Times New Roman"/>
          <w:sz w:val="24"/>
          <w:szCs w:val="24"/>
        </w:rPr>
        <w:t>7</w:t>
      </w:r>
      <w:r w:rsidRPr="00AB6E2A">
        <w:rPr>
          <w:rFonts w:ascii="Times New Roman" w:hAnsi="Times New Roman" w:cs="Times New Roman"/>
          <w:sz w:val="24"/>
          <w:szCs w:val="24"/>
        </w:rPr>
        <w:t xml:space="preserve"> году - 4,03 месяца.</w:t>
      </w:r>
    </w:p>
    <w:p w:rsidR="00AB6E2A" w:rsidRPr="00AB6E2A" w:rsidRDefault="00AB6E2A" w:rsidP="00AB6E2A">
      <w:pPr>
        <w:spacing w:after="0" w:line="360" w:lineRule="auto"/>
        <w:ind w:firstLine="709"/>
        <w:jc w:val="both"/>
        <w:rPr>
          <w:rFonts w:ascii="Times New Roman" w:hAnsi="Times New Roman" w:cs="Times New Roman"/>
          <w:sz w:val="24"/>
          <w:szCs w:val="24"/>
        </w:rPr>
      </w:pPr>
      <w:r w:rsidRPr="00AB6E2A">
        <w:rPr>
          <w:rFonts w:ascii="Times New Roman" w:hAnsi="Times New Roman" w:cs="Times New Roman"/>
          <w:sz w:val="24"/>
          <w:szCs w:val="24"/>
        </w:rPr>
        <w:lastRenderedPageBreak/>
        <w:t xml:space="preserve">В настоящее время в Красноярском крае действуют 11 </w:t>
      </w:r>
      <w:proofErr w:type="gramStart"/>
      <w:r w:rsidRPr="00AB6E2A">
        <w:rPr>
          <w:rFonts w:ascii="Times New Roman" w:hAnsi="Times New Roman" w:cs="Times New Roman"/>
          <w:sz w:val="24"/>
          <w:szCs w:val="24"/>
        </w:rPr>
        <w:t>государственных</w:t>
      </w:r>
      <w:proofErr w:type="gramEnd"/>
      <w:r w:rsidRPr="00AB6E2A">
        <w:rPr>
          <w:rFonts w:ascii="Times New Roman" w:hAnsi="Times New Roman" w:cs="Times New Roman"/>
          <w:sz w:val="24"/>
          <w:szCs w:val="24"/>
        </w:rPr>
        <w:t xml:space="preserve"> и 1 негосударственное высшее учебное заведение. Дополняет систему государственного высшего образования сеть филиалов высших учебных заведений (преимущественно Московских и Санкт-Петербургских).</w:t>
      </w:r>
    </w:p>
    <w:p w:rsidR="00AB6E2A" w:rsidRPr="00AB6E2A" w:rsidRDefault="00AB6E2A" w:rsidP="00AB6E2A">
      <w:pPr>
        <w:spacing w:after="0" w:line="360" w:lineRule="auto"/>
        <w:ind w:firstLine="709"/>
        <w:jc w:val="both"/>
        <w:rPr>
          <w:rFonts w:ascii="Times New Roman" w:hAnsi="Times New Roman" w:cs="Times New Roman"/>
          <w:sz w:val="24"/>
          <w:szCs w:val="24"/>
        </w:rPr>
      </w:pPr>
      <w:r w:rsidRPr="00AB6E2A">
        <w:rPr>
          <w:rFonts w:ascii="Times New Roman" w:hAnsi="Times New Roman" w:cs="Times New Roman"/>
          <w:sz w:val="24"/>
          <w:szCs w:val="24"/>
        </w:rPr>
        <w:t>Общее число обучающихся в образовательных организациях высшего образования в 201</w:t>
      </w:r>
      <w:r>
        <w:rPr>
          <w:rFonts w:ascii="Times New Roman" w:hAnsi="Times New Roman" w:cs="Times New Roman"/>
          <w:sz w:val="24"/>
          <w:szCs w:val="24"/>
        </w:rPr>
        <w:t>7</w:t>
      </w:r>
      <w:r w:rsidRPr="00AB6E2A">
        <w:rPr>
          <w:rFonts w:ascii="Times New Roman" w:hAnsi="Times New Roman" w:cs="Times New Roman"/>
          <w:sz w:val="24"/>
          <w:szCs w:val="24"/>
        </w:rPr>
        <w:t xml:space="preserve"> году - свыше 85 000 студентов. В 201</w:t>
      </w:r>
      <w:r>
        <w:rPr>
          <w:rFonts w:ascii="Times New Roman" w:hAnsi="Times New Roman" w:cs="Times New Roman"/>
          <w:sz w:val="24"/>
          <w:szCs w:val="24"/>
        </w:rPr>
        <w:t>7</w:t>
      </w:r>
      <w:r w:rsidRPr="00AB6E2A">
        <w:rPr>
          <w:rFonts w:ascii="Times New Roman" w:hAnsi="Times New Roman" w:cs="Times New Roman"/>
          <w:sz w:val="24"/>
          <w:szCs w:val="24"/>
        </w:rPr>
        <w:t xml:space="preserve"> году высшая школа края выпустила около 17 000 специалистов, бакалавров и магистров. Перечень направлений подготовки и специальностей, реализуемых образовательными организациями высшего образования, практически полностью удовлетворяет потребность производственной и социальной сферы края в специалистах соответствующих направлений подготовки. Вузы вводят новые специальности, соответствующие потребностям экономики края.</w:t>
      </w:r>
    </w:p>
    <w:p w:rsidR="00AB6E2A" w:rsidRDefault="00AB6E2A" w:rsidP="00AB6E2A">
      <w:pPr>
        <w:spacing w:after="0" w:line="360" w:lineRule="auto"/>
        <w:ind w:firstLine="709"/>
        <w:jc w:val="right"/>
        <w:rPr>
          <w:rFonts w:ascii="Times New Roman" w:hAnsi="Times New Roman" w:cs="Times New Roman"/>
          <w:sz w:val="24"/>
          <w:szCs w:val="24"/>
        </w:rPr>
      </w:pPr>
      <w:r w:rsidRPr="00AB6E2A">
        <w:rPr>
          <w:rFonts w:ascii="Times New Roman" w:hAnsi="Times New Roman" w:cs="Times New Roman"/>
          <w:sz w:val="24"/>
          <w:szCs w:val="24"/>
        </w:rPr>
        <w:t xml:space="preserve">Таблица </w:t>
      </w:r>
      <w:r>
        <w:rPr>
          <w:rFonts w:ascii="Times New Roman" w:hAnsi="Times New Roman" w:cs="Times New Roman"/>
          <w:sz w:val="24"/>
          <w:szCs w:val="24"/>
        </w:rPr>
        <w:t>2.3</w:t>
      </w:r>
    </w:p>
    <w:p w:rsidR="00CB4A40" w:rsidRDefault="00AB6E2A" w:rsidP="00AB6E2A">
      <w:pPr>
        <w:spacing w:after="0" w:line="360" w:lineRule="auto"/>
        <w:jc w:val="center"/>
        <w:rPr>
          <w:rFonts w:ascii="Times New Roman" w:hAnsi="Times New Roman" w:cs="Times New Roman"/>
          <w:sz w:val="24"/>
          <w:szCs w:val="24"/>
        </w:rPr>
      </w:pPr>
      <w:r w:rsidRPr="00AB6E2A">
        <w:rPr>
          <w:rFonts w:ascii="Times New Roman" w:hAnsi="Times New Roman" w:cs="Times New Roman"/>
          <w:sz w:val="24"/>
          <w:szCs w:val="24"/>
        </w:rPr>
        <w:t>Выпускники с высшим об</w:t>
      </w:r>
      <w:r>
        <w:rPr>
          <w:rFonts w:ascii="Times New Roman" w:hAnsi="Times New Roman" w:cs="Times New Roman"/>
          <w:sz w:val="24"/>
          <w:szCs w:val="24"/>
        </w:rPr>
        <w:t xml:space="preserve">разованием по уровню полученных </w:t>
      </w:r>
      <w:r w:rsidRPr="00AB6E2A">
        <w:rPr>
          <w:rFonts w:ascii="Times New Roman" w:hAnsi="Times New Roman" w:cs="Times New Roman"/>
          <w:sz w:val="24"/>
          <w:szCs w:val="24"/>
        </w:rPr>
        <w:t>дипломов, человек [20]</w:t>
      </w:r>
    </w:p>
    <w:tbl>
      <w:tblPr>
        <w:tblW w:w="5000" w:type="pct"/>
        <w:tblCellMar>
          <w:left w:w="10" w:type="dxa"/>
          <w:right w:w="10" w:type="dxa"/>
        </w:tblCellMar>
        <w:tblLook w:val="0000" w:firstRow="0" w:lastRow="0" w:firstColumn="0" w:lastColumn="0" w:noHBand="0" w:noVBand="0"/>
      </w:tblPr>
      <w:tblGrid>
        <w:gridCol w:w="5824"/>
        <w:gridCol w:w="707"/>
        <w:gridCol w:w="707"/>
        <w:gridCol w:w="707"/>
        <w:gridCol w:w="707"/>
        <w:gridCol w:w="722"/>
      </w:tblGrid>
      <w:tr w:rsidR="00AB6E2A" w:rsidRPr="00AB6E2A" w:rsidTr="005E55A4">
        <w:tblPrEx>
          <w:tblCellMar>
            <w:top w:w="0" w:type="dxa"/>
            <w:bottom w:w="0" w:type="dxa"/>
          </w:tblCellMar>
        </w:tblPrEx>
        <w:trPr>
          <w:trHeight w:hRule="exact" w:val="307"/>
        </w:trPr>
        <w:tc>
          <w:tcPr>
            <w:tcW w:w="3107" w:type="pct"/>
            <w:tcBorders>
              <w:top w:val="single" w:sz="4" w:space="0" w:color="auto"/>
              <w:left w:val="single" w:sz="4" w:space="0" w:color="auto"/>
            </w:tcBorders>
            <w:shd w:val="clear" w:color="auto" w:fill="FFFFFF"/>
          </w:tcPr>
          <w:p w:rsidR="00AB6E2A" w:rsidRPr="00AB6E2A" w:rsidRDefault="00AB6E2A" w:rsidP="00AB6E2A">
            <w:pPr>
              <w:widowControl w:val="0"/>
              <w:spacing w:after="0" w:line="240" w:lineRule="auto"/>
              <w:rPr>
                <w:rFonts w:ascii="Arial Unicode MS" w:eastAsia="Arial Unicode MS" w:hAnsi="Arial Unicode MS" w:cs="Arial Unicode MS"/>
                <w:color w:val="000000"/>
                <w:sz w:val="24"/>
                <w:szCs w:val="24"/>
                <w:lang w:eastAsia="ru-RU" w:bidi="ru-RU"/>
              </w:rPr>
            </w:pPr>
          </w:p>
        </w:tc>
        <w:tc>
          <w:tcPr>
            <w:tcW w:w="377" w:type="pct"/>
            <w:tcBorders>
              <w:top w:val="single" w:sz="4" w:space="0" w:color="auto"/>
              <w:left w:val="single" w:sz="4" w:space="0" w:color="auto"/>
            </w:tcBorders>
            <w:shd w:val="clear" w:color="auto" w:fill="FFFFFF"/>
            <w:vAlign w:val="bottom"/>
          </w:tcPr>
          <w:p w:rsidR="00AB6E2A" w:rsidRPr="00AB6E2A"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2012</w:t>
            </w:r>
          </w:p>
        </w:tc>
        <w:tc>
          <w:tcPr>
            <w:tcW w:w="377" w:type="pct"/>
            <w:tcBorders>
              <w:top w:val="single" w:sz="4" w:space="0" w:color="auto"/>
              <w:left w:val="single" w:sz="4" w:space="0" w:color="auto"/>
            </w:tcBorders>
            <w:shd w:val="clear" w:color="auto" w:fill="FFFFFF"/>
            <w:vAlign w:val="bottom"/>
          </w:tcPr>
          <w:p w:rsidR="00AB6E2A" w:rsidRPr="00AB6E2A"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2013</w:t>
            </w:r>
          </w:p>
        </w:tc>
        <w:tc>
          <w:tcPr>
            <w:tcW w:w="377" w:type="pct"/>
            <w:tcBorders>
              <w:top w:val="single" w:sz="4" w:space="0" w:color="auto"/>
              <w:left w:val="single" w:sz="4" w:space="0" w:color="auto"/>
            </w:tcBorders>
            <w:shd w:val="clear" w:color="auto" w:fill="FFFFFF"/>
            <w:vAlign w:val="bottom"/>
          </w:tcPr>
          <w:p w:rsidR="00AB6E2A" w:rsidRPr="00AB6E2A"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2014</w:t>
            </w:r>
          </w:p>
        </w:tc>
        <w:tc>
          <w:tcPr>
            <w:tcW w:w="377" w:type="pct"/>
            <w:tcBorders>
              <w:top w:val="single" w:sz="4" w:space="0" w:color="auto"/>
              <w:left w:val="single" w:sz="4" w:space="0" w:color="auto"/>
            </w:tcBorders>
            <w:shd w:val="clear" w:color="auto" w:fill="FFFFFF"/>
            <w:vAlign w:val="center"/>
          </w:tcPr>
          <w:p w:rsidR="00AB6E2A" w:rsidRPr="00AB6E2A"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2015</w:t>
            </w:r>
          </w:p>
        </w:tc>
        <w:tc>
          <w:tcPr>
            <w:tcW w:w="386" w:type="pct"/>
            <w:tcBorders>
              <w:top w:val="single" w:sz="4" w:space="0" w:color="auto"/>
              <w:left w:val="single" w:sz="4" w:space="0" w:color="auto"/>
              <w:right w:val="single" w:sz="4" w:space="0" w:color="auto"/>
            </w:tcBorders>
            <w:shd w:val="clear" w:color="auto" w:fill="FFFFFF"/>
            <w:vAlign w:val="center"/>
          </w:tcPr>
          <w:p w:rsidR="00AB6E2A" w:rsidRPr="00AB6E2A"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2016</w:t>
            </w:r>
          </w:p>
        </w:tc>
      </w:tr>
      <w:tr w:rsidR="00AB6E2A" w:rsidRPr="00AB6E2A" w:rsidTr="005E55A4">
        <w:tblPrEx>
          <w:tblCellMar>
            <w:top w:w="0" w:type="dxa"/>
            <w:bottom w:w="0" w:type="dxa"/>
          </w:tblCellMar>
        </w:tblPrEx>
        <w:trPr>
          <w:trHeight w:hRule="exact" w:val="298"/>
        </w:trPr>
        <w:tc>
          <w:tcPr>
            <w:tcW w:w="310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Выпущено специалистов - всего</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22456</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22600</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20900</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20241</w:t>
            </w:r>
          </w:p>
        </w:tc>
        <w:tc>
          <w:tcPr>
            <w:tcW w:w="386" w:type="pct"/>
            <w:tcBorders>
              <w:top w:val="single" w:sz="4" w:space="0" w:color="auto"/>
              <w:left w:val="single" w:sz="4" w:space="0" w:color="auto"/>
              <w:righ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19385</w:t>
            </w:r>
          </w:p>
        </w:tc>
      </w:tr>
      <w:tr w:rsidR="00AB6E2A" w:rsidRPr="00AB6E2A" w:rsidTr="005E55A4">
        <w:tblPrEx>
          <w:tblCellMar>
            <w:top w:w="0" w:type="dxa"/>
            <w:bottom w:w="0" w:type="dxa"/>
          </w:tblCellMar>
        </w:tblPrEx>
        <w:trPr>
          <w:trHeight w:hRule="exact" w:val="293"/>
        </w:trPr>
        <w:tc>
          <w:tcPr>
            <w:tcW w:w="310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из них получили диплом:</w:t>
            </w:r>
          </w:p>
        </w:tc>
        <w:tc>
          <w:tcPr>
            <w:tcW w:w="377" w:type="pct"/>
            <w:tcBorders>
              <w:top w:val="single" w:sz="4" w:space="0" w:color="auto"/>
              <w:left w:val="single" w:sz="4" w:space="0" w:color="auto"/>
            </w:tcBorders>
            <w:shd w:val="clear" w:color="auto" w:fill="FFFFFF"/>
          </w:tcPr>
          <w:p w:rsidR="00AB6E2A" w:rsidRPr="00AB6E2A" w:rsidRDefault="00AB6E2A" w:rsidP="005E55A4">
            <w:pPr>
              <w:widowControl w:val="0"/>
              <w:spacing w:after="0" w:line="240" w:lineRule="auto"/>
              <w:jc w:val="center"/>
              <w:rPr>
                <w:rFonts w:ascii="Arial Unicode MS" w:eastAsia="Arial Unicode MS" w:hAnsi="Arial Unicode MS" w:cs="Arial Unicode MS"/>
                <w:color w:val="000000"/>
                <w:sz w:val="24"/>
                <w:szCs w:val="24"/>
                <w:lang w:eastAsia="ru-RU" w:bidi="ru-RU"/>
              </w:rPr>
            </w:pPr>
          </w:p>
        </w:tc>
        <w:tc>
          <w:tcPr>
            <w:tcW w:w="377" w:type="pct"/>
            <w:tcBorders>
              <w:top w:val="single" w:sz="4" w:space="0" w:color="auto"/>
              <w:left w:val="single" w:sz="4" w:space="0" w:color="auto"/>
            </w:tcBorders>
            <w:shd w:val="clear" w:color="auto" w:fill="FFFFFF"/>
          </w:tcPr>
          <w:p w:rsidR="00AB6E2A" w:rsidRPr="00AB6E2A" w:rsidRDefault="00AB6E2A" w:rsidP="005E55A4">
            <w:pPr>
              <w:widowControl w:val="0"/>
              <w:spacing w:after="0" w:line="240" w:lineRule="auto"/>
              <w:jc w:val="center"/>
              <w:rPr>
                <w:rFonts w:ascii="Arial Unicode MS" w:eastAsia="Arial Unicode MS" w:hAnsi="Arial Unicode MS" w:cs="Arial Unicode MS"/>
                <w:color w:val="000000"/>
                <w:sz w:val="24"/>
                <w:szCs w:val="24"/>
                <w:lang w:eastAsia="ru-RU" w:bidi="ru-RU"/>
              </w:rPr>
            </w:pPr>
          </w:p>
        </w:tc>
        <w:tc>
          <w:tcPr>
            <w:tcW w:w="377" w:type="pct"/>
            <w:tcBorders>
              <w:top w:val="single" w:sz="4" w:space="0" w:color="auto"/>
              <w:left w:val="single" w:sz="4" w:space="0" w:color="auto"/>
            </w:tcBorders>
            <w:shd w:val="clear" w:color="auto" w:fill="FFFFFF"/>
          </w:tcPr>
          <w:p w:rsidR="00AB6E2A" w:rsidRPr="00AB6E2A" w:rsidRDefault="00AB6E2A" w:rsidP="005E55A4">
            <w:pPr>
              <w:widowControl w:val="0"/>
              <w:spacing w:after="0" w:line="240" w:lineRule="auto"/>
              <w:jc w:val="center"/>
              <w:rPr>
                <w:rFonts w:ascii="Arial Unicode MS" w:eastAsia="Arial Unicode MS" w:hAnsi="Arial Unicode MS" w:cs="Arial Unicode MS"/>
                <w:color w:val="000000"/>
                <w:sz w:val="24"/>
                <w:szCs w:val="24"/>
                <w:lang w:eastAsia="ru-RU" w:bidi="ru-RU"/>
              </w:rPr>
            </w:pPr>
          </w:p>
        </w:tc>
        <w:tc>
          <w:tcPr>
            <w:tcW w:w="377" w:type="pct"/>
            <w:tcBorders>
              <w:top w:val="single" w:sz="4" w:space="0" w:color="auto"/>
              <w:left w:val="single" w:sz="4" w:space="0" w:color="auto"/>
            </w:tcBorders>
            <w:shd w:val="clear" w:color="auto" w:fill="FFFFFF"/>
          </w:tcPr>
          <w:p w:rsidR="00AB6E2A" w:rsidRPr="00AB6E2A" w:rsidRDefault="00AB6E2A" w:rsidP="005E55A4">
            <w:pPr>
              <w:widowControl w:val="0"/>
              <w:spacing w:after="0" w:line="240" w:lineRule="auto"/>
              <w:jc w:val="center"/>
              <w:rPr>
                <w:rFonts w:ascii="Arial Unicode MS" w:eastAsia="Arial Unicode MS" w:hAnsi="Arial Unicode MS" w:cs="Arial Unicode MS"/>
                <w:color w:val="000000"/>
                <w:sz w:val="24"/>
                <w:szCs w:val="24"/>
                <w:lang w:eastAsia="ru-RU" w:bidi="ru-RU"/>
              </w:rPr>
            </w:pPr>
          </w:p>
        </w:tc>
        <w:tc>
          <w:tcPr>
            <w:tcW w:w="386" w:type="pct"/>
            <w:tcBorders>
              <w:top w:val="single" w:sz="4" w:space="0" w:color="auto"/>
              <w:left w:val="single" w:sz="4" w:space="0" w:color="auto"/>
              <w:right w:val="single" w:sz="4" w:space="0" w:color="auto"/>
            </w:tcBorders>
            <w:shd w:val="clear" w:color="auto" w:fill="FFFFFF"/>
          </w:tcPr>
          <w:p w:rsidR="00AB6E2A" w:rsidRPr="00AB6E2A" w:rsidRDefault="00AB6E2A" w:rsidP="005E55A4">
            <w:pPr>
              <w:widowControl w:val="0"/>
              <w:spacing w:after="0" w:line="240" w:lineRule="auto"/>
              <w:jc w:val="center"/>
              <w:rPr>
                <w:rFonts w:ascii="Arial Unicode MS" w:eastAsia="Arial Unicode MS" w:hAnsi="Arial Unicode MS" w:cs="Arial Unicode MS"/>
                <w:color w:val="000000"/>
                <w:sz w:val="24"/>
                <w:szCs w:val="24"/>
                <w:lang w:eastAsia="ru-RU" w:bidi="ru-RU"/>
              </w:rPr>
            </w:pPr>
          </w:p>
        </w:tc>
      </w:tr>
      <w:tr w:rsidR="00AB6E2A" w:rsidRPr="00AB6E2A" w:rsidTr="005E55A4">
        <w:tblPrEx>
          <w:tblCellMar>
            <w:top w:w="0" w:type="dxa"/>
            <w:bottom w:w="0" w:type="dxa"/>
          </w:tblCellMar>
        </w:tblPrEx>
        <w:trPr>
          <w:trHeight w:hRule="exact" w:val="288"/>
        </w:trPr>
        <w:tc>
          <w:tcPr>
            <w:tcW w:w="310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о неполном высшем профессиональном образовании</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95</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92</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70</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х</w:t>
            </w:r>
          </w:p>
        </w:tc>
        <w:tc>
          <w:tcPr>
            <w:tcW w:w="386" w:type="pct"/>
            <w:tcBorders>
              <w:top w:val="single" w:sz="4" w:space="0" w:color="auto"/>
              <w:left w:val="single" w:sz="4" w:space="0" w:color="auto"/>
              <w:righ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х</w:t>
            </w:r>
          </w:p>
        </w:tc>
      </w:tr>
      <w:tr w:rsidR="00AB6E2A" w:rsidRPr="00AB6E2A" w:rsidTr="005E55A4">
        <w:tblPrEx>
          <w:tblCellMar>
            <w:top w:w="0" w:type="dxa"/>
            <w:bottom w:w="0" w:type="dxa"/>
          </w:tblCellMar>
        </w:tblPrEx>
        <w:trPr>
          <w:trHeight w:hRule="exact" w:val="288"/>
        </w:trPr>
        <w:tc>
          <w:tcPr>
            <w:tcW w:w="310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бакалавра</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1865</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2076</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2264</w:t>
            </w:r>
          </w:p>
        </w:tc>
        <w:tc>
          <w:tcPr>
            <w:tcW w:w="377" w:type="pct"/>
            <w:tcBorders>
              <w:top w:val="single" w:sz="4" w:space="0" w:color="auto"/>
              <w:lef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2137</w:t>
            </w:r>
          </w:p>
        </w:tc>
        <w:tc>
          <w:tcPr>
            <w:tcW w:w="386" w:type="pct"/>
            <w:tcBorders>
              <w:top w:val="single" w:sz="4" w:space="0" w:color="auto"/>
              <w:left w:val="single" w:sz="4" w:space="0" w:color="auto"/>
              <w:righ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2666</w:t>
            </w:r>
          </w:p>
        </w:tc>
      </w:tr>
      <w:tr w:rsidR="00AB6E2A" w:rsidRPr="00AB6E2A" w:rsidTr="005E55A4">
        <w:tblPrEx>
          <w:tblCellMar>
            <w:top w:w="0" w:type="dxa"/>
            <w:bottom w:w="0" w:type="dxa"/>
          </w:tblCellMar>
        </w:tblPrEx>
        <w:trPr>
          <w:trHeight w:hRule="exact" w:val="571"/>
        </w:trPr>
        <w:tc>
          <w:tcPr>
            <w:tcW w:w="3107" w:type="pct"/>
            <w:tcBorders>
              <w:top w:val="single" w:sz="4" w:space="0" w:color="auto"/>
              <w:left w:val="single" w:sz="4" w:space="0" w:color="auto"/>
            </w:tcBorders>
            <w:shd w:val="clear" w:color="auto" w:fill="FFFFFF"/>
            <w:vAlign w:val="bottom"/>
          </w:tcPr>
          <w:p w:rsidR="00AB6E2A" w:rsidRPr="00AB6E2A" w:rsidRDefault="00AB6E2A" w:rsidP="00AB6E2A">
            <w:pPr>
              <w:widowControl w:val="0"/>
              <w:spacing w:after="0" w:line="240" w:lineRule="auto"/>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специалиста с высшим профессиональным образованием</w:t>
            </w:r>
          </w:p>
        </w:tc>
        <w:tc>
          <w:tcPr>
            <w:tcW w:w="377" w:type="pct"/>
            <w:tcBorders>
              <w:top w:val="single" w:sz="4" w:space="0" w:color="auto"/>
              <w:left w:val="single" w:sz="4" w:space="0" w:color="auto"/>
            </w:tcBorders>
            <w:shd w:val="clear" w:color="auto" w:fill="FFFFFF"/>
            <w:vAlign w:val="center"/>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19959</w:t>
            </w:r>
          </w:p>
        </w:tc>
        <w:tc>
          <w:tcPr>
            <w:tcW w:w="377" w:type="pct"/>
            <w:tcBorders>
              <w:top w:val="single" w:sz="4" w:space="0" w:color="auto"/>
              <w:left w:val="single" w:sz="4" w:space="0" w:color="auto"/>
            </w:tcBorders>
            <w:shd w:val="clear" w:color="auto" w:fill="FFFFFF"/>
            <w:vAlign w:val="center"/>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19651</w:t>
            </w:r>
          </w:p>
        </w:tc>
        <w:tc>
          <w:tcPr>
            <w:tcW w:w="377" w:type="pct"/>
            <w:tcBorders>
              <w:top w:val="single" w:sz="4" w:space="0" w:color="auto"/>
              <w:left w:val="single" w:sz="4" w:space="0" w:color="auto"/>
            </w:tcBorders>
            <w:shd w:val="clear" w:color="auto" w:fill="FFFFFF"/>
            <w:vAlign w:val="center"/>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17588</w:t>
            </w:r>
          </w:p>
        </w:tc>
        <w:tc>
          <w:tcPr>
            <w:tcW w:w="377" w:type="pct"/>
            <w:tcBorders>
              <w:top w:val="single" w:sz="4" w:space="0" w:color="auto"/>
              <w:left w:val="single" w:sz="4" w:space="0" w:color="auto"/>
            </w:tcBorders>
            <w:shd w:val="clear" w:color="auto" w:fill="FFFFFF"/>
            <w:vAlign w:val="center"/>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16944</w:t>
            </w:r>
          </w:p>
        </w:tc>
        <w:tc>
          <w:tcPr>
            <w:tcW w:w="386" w:type="pct"/>
            <w:tcBorders>
              <w:top w:val="single" w:sz="4" w:space="0" w:color="auto"/>
              <w:left w:val="single" w:sz="4" w:space="0" w:color="auto"/>
              <w:right w:val="single" w:sz="4" w:space="0" w:color="auto"/>
            </w:tcBorders>
            <w:shd w:val="clear" w:color="auto" w:fill="FFFFFF"/>
            <w:vAlign w:val="center"/>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15530</w:t>
            </w:r>
          </w:p>
        </w:tc>
      </w:tr>
      <w:tr w:rsidR="00AB6E2A" w:rsidRPr="00AB6E2A" w:rsidTr="005E55A4">
        <w:tblPrEx>
          <w:tblCellMar>
            <w:top w:w="0" w:type="dxa"/>
            <w:bottom w:w="0" w:type="dxa"/>
          </w:tblCellMar>
        </w:tblPrEx>
        <w:trPr>
          <w:trHeight w:hRule="exact" w:val="302"/>
        </w:trPr>
        <w:tc>
          <w:tcPr>
            <w:tcW w:w="3107"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AB6E2A">
            <w:pPr>
              <w:widowControl w:val="0"/>
              <w:spacing w:after="0" w:line="240" w:lineRule="auto"/>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магистра</w:t>
            </w:r>
          </w:p>
        </w:tc>
        <w:tc>
          <w:tcPr>
            <w:tcW w:w="377"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537</w:t>
            </w:r>
          </w:p>
        </w:tc>
        <w:tc>
          <w:tcPr>
            <w:tcW w:w="377"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781</w:t>
            </w:r>
          </w:p>
        </w:tc>
        <w:tc>
          <w:tcPr>
            <w:tcW w:w="377"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978</w:t>
            </w:r>
          </w:p>
        </w:tc>
        <w:tc>
          <w:tcPr>
            <w:tcW w:w="377" w:type="pct"/>
            <w:tcBorders>
              <w:top w:val="single" w:sz="4" w:space="0" w:color="auto"/>
              <w:left w:val="single" w:sz="4" w:space="0" w:color="auto"/>
              <w:bottom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1160</w:t>
            </w:r>
          </w:p>
        </w:tc>
        <w:tc>
          <w:tcPr>
            <w:tcW w:w="386" w:type="pct"/>
            <w:tcBorders>
              <w:top w:val="single" w:sz="4" w:space="0" w:color="auto"/>
              <w:left w:val="single" w:sz="4" w:space="0" w:color="auto"/>
              <w:bottom w:val="single" w:sz="4" w:space="0" w:color="auto"/>
              <w:right w:val="single" w:sz="4" w:space="0" w:color="auto"/>
            </w:tcBorders>
            <w:shd w:val="clear" w:color="auto" w:fill="FFFFFF"/>
            <w:vAlign w:val="bottom"/>
          </w:tcPr>
          <w:p w:rsidR="00AB6E2A" w:rsidRPr="00AB6E2A" w:rsidRDefault="00AB6E2A"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AB6E2A">
              <w:rPr>
                <w:rFonts w:ascii="Times New Roman" w:eastAsia="Times New Roman" w:hAnsi="Times New Roman" w:cs="Times New Roman"/>
                <w:color w:val="000000"/>
                <w:sz w:val="24"/>
                <w:szCs w:val="24"/>
                <w:lang w:eastAsia="ru-RU" w:bidi="ru-RU"/>
              </w:rPr>
              <w:t>1189</w:t>
            </w:r>
          </w:p>
        </w:tc>
      </w:tr>
    </w:tbl>
    <w:p w:rsidR="00CB4A40" w:rsidRDefault="00CB4A40" w:rsidP="00CB4A40">
      <w:pPr>
        <w:spacing w:after="0" w:line="360" w:lineRule="auto"/>
        <w:ind w:firstLine="709"/>
        <w:jc w:val="both"/>
        <w:rPr>
          <w:rFonts w:ascii="Times New Roman" w:hAnsi="Times New Roman" w:cs="Times New Roman"/>
          <w:sz w:val="24"/>
          <w:szCs w:val="24"/>
        </w:rPr>
      </w:pP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 xml:space="preserve">Согласно таблице </w:t>
      </w:r>
      <w:r>
        <w:rPr>
          <w:rFonts w:ascii="Times New Roman" w:hAnsi="Times New Roman" w:cs="Times New Roman"/>
          <w:sz w:val="24"/>
          <w:szCs w:val="24"/>
        </w:rPr>
        <w:t>2.3</w:t>
      </w:r>
      <w:r w:rsidRPr="005E55A4">
        <w:rPr>
          <w:rFonts w:ascii="Times New Roman" w:hAnsi="Times New Roman" w:cs="Times New Roman"/>
          <w:sz w:val="24"/>
          <w:szCs w:val="24"/>
        </w:rPr>
        <w:t>, количество выпускников высших образовательных учреждений с каждым годом уменьшается, что связано с демографической ямой 1990-х годов, так как именно в настоящее время дети, родившиеся в 90-е годы, заканчивают ВУЗы. Возрастает число бакалавров и уменьшается число специалистов, что связано с переходом высших учебных заведений на новый (международный) стандарт обучения.</w:t>
      </w:r>
    </w:p>
    <w:p w:rsidR="005E55A4" w:rsidRDefault="005E55A4" w:rsidP="005E55A4">
      <w:pPr>
        <w:spacing w:after="0" w:line="360" w:lineRule="auto"/>
        <w:ind w:firstLine="709"/>
        <w:jc w:val="right"/>
        <w:rPr>
          <w:rFonts w:ascii="Times New Roman" w:hAnsi="Times New Roman" w:cs="Times New Roman"/>
          <w:sz w:val="24"/>
          <w:szCs w:val="24"/>
        </w:rPr>
      </w:pPr>
      <w:r w:rsidRPr="005E55A4">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p>
    <w:p w:rsidR="005E55A4" w:rsidRDefault="005E55A4" w:rsidP="005E55A4">
      <w:pPr>
        <w:spacing w:after="0" w:line="360" w:lineRule="auto"/>
        <w:jc w:val="center"/>
        <w:rPr>
          <w:rFonts w:ascii="Times New Roman" w:hAnsi="Times New Roman" w:cs="Times New Roman"/>
          <w:sz w:val="24"/>
          <w:szCs w:val="24"/>
        </w:rPr>
      </w:pPr>
      <w:r w:rsidRPr="005E55A4">
        <w:rPr>
          <w:rFonts w:ascii="Times New Roman" w:hAnsi="Times New Roman" w:cs="Times New Roman"/>
          <w:sz w:val="24"/>
          <w:szCs w:val="24"/>
        </w:rPr>
        <w:t>Состояние здоровья молодёжи [7]</w:t>
      </w:r>
    </w:p>
    <w:tbl>
      <w:tblPr>
        <w:tblW w:w="5000" w:type="pct"/>
        <w:jc w:val="center"/>
        <w:tblCellMar>
          <w:left w:w="10" w:type="dxa"/>
          <w:right w:w="10" w:type="dxa"/>
        </w:tblCellMar>
        <w:tblLook w:val="0000" w:firstRow="0" w:lastRow="0" w:firstColumn="0" w:lastColumn="0" w:noHBand="0" w:noVBand="0"/>
      </w:tblPr>
      <w:tblGrid>
        <w:gridCol w:w="780"/>
        <w:gridCol w:w="5846"/>
        <w:gridCol w:w="911"/>
        <w:gridCol w:w="911"/>
        <w:gridCol w:w="926"/>
      </w:tblGrid>
      <w:tr w:rsidR="005E55A4" w:rsidRPr="005E55A4" w:rsidTr="005E55A4">
        <w:tblPrEx>
          <w:tblCellMar>
            <w:top w:w="0" w:type="dxa"/>
            <w:bottom w:w="0" w:type="dxa"/>
          </w:tblCellMar>
        </w:tblPrEx>
        <w:trPr>
          <w:trHeight w:hRule="exact" w:val="341"/>
          <w:jc w:val="center"/>
        </w:trPr>
        <w:tc>
          <w:tcPr>
            <w:tcW w:w="41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w:t>
            </w:r>
          </w:p>
        </w:tc>
        <w:tc>
          <w:tcPr>
            <w:tcW w:w="3118"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Наименование показателя</w:t>
            </w:r>
          </w:p>
        </w:tc>
        <w:tc>
          <w:tcPr>
            <w:tcW w:w="48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2014</w:t>
            </w:r>
          </w:p>
        </w:tc>
        <w:tc>
          <w:tcPr>
            <w:tcW w:w="48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2015</w:t>
            </w:r>
          </w:p>
        </w:tc>
        <w:tc>
          <w:tcPr>
            <w:tcW w:w="493" w:type="pct"/>
            <w:tcBorders>
              <w:top w:val="single" w:sz="4" w:space="0" w:color="auto"/>
              <w:left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2016</w:t>
            </w:r>
          </w:p>
        </w:tc>
      </w:tr>
      <w:tr w:rsidR="005E55A4" w:rsidRPr="005E55A4" w:rsidTr="005E55A4">
        <w:tblPrEx>
          <w:tblCellMar>
            <w:top w:w="0" w:type="dxa"/>
            <w:bottom w:w="0" w:type="dxa"/>
          </w:tblCellMar>
        </w:tblPrEx>
        <w:trPr>
          <w:trHeight w:hRule="exact" w:val="336"/>
          <w:jc w:val="center"/>
        </w:trPr>
        <w:tc>
          <w:tcPr>
            <w:tcW w:w="416"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w:t>
            </w:r>
          </w:p>
        </w:tc>
        <w:tc>
          <w:tcPr>
            <w:tcW w:w="3118"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Число самоубий</w:t>
            </w:r>
            <w:proofErr w:type="gramStart"/>
            <w:r w:rsidRPr="005E55A4">
              <w:rPr>
                <w:rFonts w:ascii="Times New Roman" w:eastAsia="Times New Roman" w:hAnsi="Times New Roman" w:cs="Times New Roman"/>
                <w:color w:val="000000"/>
                <w:sz w:val="24"/>
                <w:szCs w:val="24"/>
                <w:lang w:eastAsia="ru-RU" w:bidi="ru-RU"/>
              </w:rPr>
              <w:t>ств ср</w:t>
            </w:r>
            <w:proofErr w:type="gramEnd"/>
            <w:r w:rsidRPr="005E55A4">
              <w:rPr>
                <w:rFonts w:ascii="Times New Roman" w:eastAsia="Times New Roman" w:hAnsi="Times New Roman" w:cs="Times New Roman"/>
                <w:color w:val="000000"/>
                <w:sz w:val="24"/>
                <w:szCs w:val="24"/>
                <w:lang w:eastAsia="ru-RU" w:bidi="ru-RU"/>
              </w:rPr>
              <w:t>еди молодежи</w:t>
            </w:r>
          </w:p>
        </w:tc>
        <w:tc>
          <w:tcPr>
            <w:tcW w:w="486"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208</w:t>
            </w:r>
          </w:p>
        </w:tc>
        <w:tc>
          <w:tcPr>
            <w:tcW w:w="48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173</w:t>
            </w:r>
          </w:p>
        </w:tc>
        <w:tc>
          <w:tcPr>
            <w:tcW w:w="493" w:type="pct"/>
            <w:tcBorders>
              <w:top w:val="single" w:sz="4" w:space="0" w:color="auto"/>
              <w:left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99</w:t>
            </w:r>
          </w:p>
        </w:tc>
      </w:tr>
      <w:tr w:rsidR="005E55A4" w:rsidRPr="005E55A4" w:rsidTr="005E55A4">
        <w:tblPrEx>
          <w:tblCellMar>
            <w:top w:w="0" w:type="dxa"/>
            <w:bottom w:w="0" w:type="dxa"/>
          </w:tblCellMar>
        </w:tblPrEx>
        <w:trPr>
          <w:trHeight w:hRule="exact" w:val="648"/>
          <w:jc w:val="center"/>
        </w:trPr>
        <w:tc>
          <w:tcPr>
            <w:tcW w:w="41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2.</w:t>
            </w:r>
          </w:p>
        </w:tc>
        <w:tc>
          <w:tcPr>
            <w:tcW w:w="3118"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 xml:space="preserve">Количество молодых людей, состоящих на учете в </w:t>
            </w:r>
            <w:proofErr w:type="spellStart"/>
            <w:r w:rsidRPr="005E55A4">
              <w:rPr>
                <w:rFonts w:ascii="Times New Roman" w:eastAsia="Times New Roman" w:hAnsi="Times New Roman" w:cs="Times New Roman"/>
                <w:color w:val="000000"/>
                <w:sz w:val="24"/>
                <w:szCs w:val="24"/>
                <w:lang w:eastAsia="ru-RU" w:bidi="ru-RU"/>
              </w:rPr>
              <w:t>наркодиспансере</w:t>
            </w:r>
            <w:proofErr w:type="spellEnd"/>
          </w:p>
        </w:tc>
        <w:tc>
          <w:tcPr>
            <w:tcW w:w="48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1389</w:t>
            </w:r>
          </w:p>
        </w:tc>
        <w:tc>
          <w:tcPr>
            <w:tcW w:w="48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1023</w:t>
            </w:r>
          </w:p>
        </w:tc>
        <w:tc>
          <w:tcPr>
            <w:tcW w:w="493" w:type="pct"/>
            <w:tcBorders>
              <w:top w:val="single" w:sz="4" w:space="0" w:color="auto"/>
              <w:left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1140</w:t>
            </w:r>
          </w:p>
        </w:tc>
      </w:tr>
      <w:tr w:rsidR="005E55A4" w:rsidRPr="005E55A4" w:rsidTr="005E55A4">
        <w:tblPrEx>
          <w:tblCellMar>
            <w:top w:w="0" w:type="dxa"/>
            <w:bottom w:w="0" w:type="dxa"/>
          </w:tblCellMar>
        </w:tblPrEx>
        <w:trPr>
          <w:trHeight w:hRule="exact" w:val="326"/>
          <w:jc w:val="center"/>
        </w:trPr>
        <w:tc>
          <w:tcPr>
            <w:tcW w:w="41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3.</w:t>
            </w:r>
          </w:p>
        </w:tc>
        <w:tc>
          <w:tcPr>
            <w:tcW w:w="3118"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Смертность среди молодежи, всего чел.</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1395</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1270</w:t>
            </w:r>
          </w:p>
        </w:tc>
        <w:tc>
          <w:tcPr>
            <w:tcW w:w="493" w:type="pct"/>
            <w:tcBorders>
              <w:top w:val="single" w:sz="4" w:space="0" w:color="auto"/>
              <w:left w:val="single" w:sz="4" w:space="0" w:color="auto"/>
              <w:righ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1004</w:t>
            </w:r>
          </w:p>
        </w:tc>
      </w:tr>
      <w:tr w:rsidR="005E55A4" w:rsidRPr="005E55A4" w:rsidTr="005E55A4">
        <w:tblPrEx>
          <w:tblCellMar>
            <w:top w:w="0" w:type="dxa"/>
            <w:bottom w:w="0" w:type="dxa"/>
          </w:tblCellMar>
        </w:tblPrEx>
        <w:trPr>
          <w:trHeight w:hRule="exact" w:val="326"/>
          <w:jc w:val="center"/>
        </w:trPr>
        <w:tc>
          <w:tcPr>
            <w:tcW w:w="416"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4.</w:t>
            </w:r>
          </w:p>
        </w:tc>
        <w:tc>
          <w:tcPr>
            <w:tcW w:w="3118"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смертность в т.</w:t>
            </w:r>
            <w:r>
              <w:rPr>
                <w:rFonts w:ascii="Times New Roman" w:eastAsia="Times New Roman" w:hAnsi="Times New Roman" w:cs="Times New Roman"/>
                <w:color w:val="000000"/>
                <w:sz w:val="24"/>
                <w:szCs w:val="24"/>
                <w:lang w:eastAsia="ru-RU" w:bidi="ru-RU"/>
              </w:rPr>
              <w:t xml:space="preserve"> </w:t>
            </w:r>
            <w:r w:rsidRPr="005E55A4">
              <w:rPr>
                <w:rFonts w:ascii="Times New Roman" w:eastAsia="Times New Roman" w:hAnsi="Times New Roman" w:cs="Times New Roman"/>
                <w:color w:val="000000"/>
                <w:sz w:val="24"/>
                <w:szCs w:val="24"/>
                <w:lang w:eastAsia="ru-RU" w:bidi="ru-RU"/>
              </w:rPr>
              <w:t xml:space="preserve">ч. </w:t>
            </w:r>
            <w:proofErr w:type="gramStart"/>
            <w:r w:rsidRPr="005E55A4">
              <w:rPr>
                <w:rFonts w:ascii="Times New Roman" w:eastAsia="Times New Roman" w:hAnsi="Times New Roman" w:cs="Times New Roman"/>
                <w:color w:val="000000"/>
                <w:sz w:val="24"/>
                <w:szCs w:val="24"/>
                <w:lang w:eastAsia="ru-RU" w:bidi="ru-RU"/>
              </w:rPr>
              <w:t>от</w:t>
            </w:r>
            <w:proofErr w:type="gramEnd"/>
            <w:r w:rsidRPr="005E55A4">
              <w:rPr>
                <w:rFonts w:ascii="Times New Roman" w:eastAsia="Times New Roman" w:hAnsi="Times New Roman" w:cs="Times New Roman"/>
                <w:color w:val="000000"/>
                <w:sz w:val="24"/>
                <w:szCs w:val="24"/>
                <w:lang w:eastAsia="ru-RU" w:bidi="ru-RU"/>
              </w:rPr>
              <w:t>:</w:t>
            </w:r>
          </w:p>
        </w:tc>
        <w:tc>
          <w:tcPr>
            <w:tcW w:w="1466" w:type="pct"/>
            <w:gridSpan w:val="3"/>
            <w:tcBorders>
              <w:top w:val="single" w:sz="4" w:space="0" w:color="auto"/>
              <w:left w:val="single" w:sz="4" w:space="0" w:color="auto"/>
              <w:righ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Arial Unicode MS" w:hAnsi="Times New Roman" w:cs="Times New Roman"/>
                <w:color w:val="000000"/>
                <w:sz w:val="24"/>
                <w:szCs w:val="24"/>
                <w:lang w:eastAsia="ru-RU" w:bidi="ru-RU"/>
              </w:rPr>
            </w:pPr>
          </w:p>
        </w:tc>
      </w:tr>
      <w:tr w:rsidR="005E55A4" w:rsidRPr="005E55A4" w:rsidTr="005E55A4">
        <w:tblPrEx>
          <w:tblCellMar>
            <w:top w:w="0" w:type="dxa"/>
            <w:bottom w:w="0" w:type="dxa"/>
          </w:tblCellMar>
        </w:tblPrEx>
        <w:trPr>
          <w:trHeight w:hRule="exact" w:val="326"/>
          <w:jc w:val="center"/>
        </w:trPr>
        <w:tc>
          <w:tcPr>
            <w:tcW w:w="41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5.</w:t>
            </w:r>
          </w:p>
        </w:tc>
        <w:tc>
          <w:tcPr>
            <w:tcW w:w="3118"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 xml:space="preserve">- </w:t>
            </w:r>
            <w:proofErr w:type="gramStart"/>
            <w:r w:rsidRPr="005E55A4">
              <w:rPr>
                <w:rFonts w:ascii="Times New Roman" w:eastAsia="Times New Roman" w:hAnsi="Times New Roman" w:cs="Times New Roman"/>
                <w:color w:val="000000"/>
                <w:sz w:val="24"/>
                <w:szCs w:val="24"/>
                <w:lang w:eastAsia="ru-RU" w:bidi="ru-RU"/>
              </w:rPr>
              <w:t>сердечно-сосудистые</w:t>
            </w:r>
            <w:proofErr w:type="gramEnd"/>
            <w:r w:rsidRPr="005E55A4">
              <w:rPr>
                <w:rFonts w:ascii="Times New Roman" w:eastAsia="Times New Roman" w:hAnsi="Times New Roman" w:cs="Times New Roman"/>
                <w:color w:val="000000"/>
                <w:sz w:val="24"/>
                <w:szCs w:val="24"/>
                <w:lang w:eastAsia="ru-RU" w:bidi="ru-RU"/>
              </w:rPr>
              <w:t xml:space="preserve"> заболевания;</w:t>
            </w:r>
          </w:p>
        </w:tc>
        <w:tc>
          <w:tcPr>
            <w:tcW w:w="486"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80</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89</w:t>
            </w:r>
          </w:p>
        </w:tc>
        <w:tc>
          <w:tcPr>
            <w:tcW w:w="493" w:type="pct"/>
            <w:tcBorders>
              <w:top w:val="single" w:sz="4" w:space="0" w:color="auto"/>
              <w:left w:val="single" w:sz="4" w:space="0" w:color="auto"/>
              <w:righ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89</w:t>
            </w:r>
          </w:p>
        </w:tc>
      </w:tr>
      <w:tr w:rsidR="005E55A4" w:rsidRPr="005E55A4" w:rsidTr="005E55A4">
        <w:tblPrEx>
          <w:tblCellMar>
            <w:top w:w="0" w:type="dxa"/>
            <w:bottom w:w="0" w:type="dxa"/>
          </w:tblCellMar>
        </w:tblPrEx>
        <w:trPr>
          <w:trHeight w:hRule="exact" w:val="326"/>
          <w:jc w:val="center"/>
        </w:trPr>
        <w:tc>
          <w:tcPr>
            <w:tcW w:w="416"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6.</w:t>
            </w:r>
          </w:p>
        </w:tc>
        <w:tc>
          <w:tcPr>
            <w:tcW w:w="3118"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 заболевания дыхательных путей;</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43</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30</w:t>
            </w:r>
          </w:p>
        </w:tc>
        <w:tc>
          <w:tcPr>
            <w:tcW w:w="493" w:type="pct"/>
            <w:tcBorders>
              <w:top w:val="single" w:sz="4" w:space="0" w:color="auto"/>
              <w:left w:val="single" w:sz="4" w:space="0" w:color="auto"/>
              <w:righ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31</w:t>
            </w:r>
          </w:p>
        </w:tc>
      </w:tr>
      <w:tr w:rsidR="005E55A4" w:rsidRPr="005E55A4" w:rsidTr="005E55A4">
        <w:tblPrEx>
          <w:tblCellMar>
            <w:top w:w="0" w:type="dxa"/>
            <w:bottom w:w="0" w:type="dxa"/>
          </w:tblCellMar>
        </w:tblPrEx>
        <w:trPr>
          <w:trHeight w:hRule="exact" w:val="331"/>
          <w:jc w:val="center"/>
        </w:trPr>
        <w:tc>
          <w:tcPr>
            <w:tcW w:w="41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7.</w:t>
            </w:r>
          </w:p>
        </w:tc>
        <w:tc>
          <w:tcPr>
            <w:tcW w:w="3118"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 смертность вследствие криминальных факторов</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76</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89</w:t>
            </w:r>
          </w:p>
        </w:tc>
        <w:tc>
          <w:tcPr>
            <w:tcW w:w="493" w:type="pct"/>
            <w:tcBorders>
              <w:top w:val="single" w:sz="4" w:space="0" w:color="auto"/>
              <w:left w:val="single" w:sz="4" w:space="0" w:color="auto"/>
              <w:righ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46</w:t>
            </w:r>
          </w:p>
        </w:tc>
      </w:tr>
      <w:tr w:rsidR="005E55A4" w:rsidRPr="005E55A4" w:rsidTr="005E55A4">
        <w:tblPrEx>
          <w:tblCellMar>
            <w:top w:w="0" w:type="dxa"/>
            <w:bottom w:w="0" w:type="dxa"/>
          </w:tblCellMar>
        </w:tblPrEx>
        <w:trPr>
          <w:trHeight w:hRule="exact" w:val="643"/>
          <w:jc w:val="center"/>
        </w:trPr>
        <w:tc>
          <w:tcPr>
            <w:tcW w:w="41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lastRenderedPageBreak/>
              <w:t>8.</w:t>
            </w:r>
          </w:p>
        </w:tc>
        <w:tc>
          <w:tcPr>
            <w:tcW w:w="3118"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 внешние причины смерти (отравление алкоголем / наркотиками, утопление, погибшие на пожаре и т.д.)</w:t>
            </w:r>
          </w:p>
        </w:tc>
        <w:tc>
          <w:tcPr>
            <w:tcW w:w="48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934</w:t>
            </w:r>
          </w:p>
        </w:tc>
        <w:tc>
          <w:tcPr>
            <w:tcW w:w="486"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853</w:t>
            </w:r>
          </w:p>
        </w:tc>
        <w:tc>
          <w:tcPr>
            <w:tcW w:w="493" w:type="pct"/>
            <w:tcBorders>
              <w:top w:val="single" w:sz="4" w:space="0" w:color="auto"/>
              <w:left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639</w:t>
            </w:r>
          </w:p>
        </w:tc>
      </w:tr>
      <w:tr w:rsidR="005E55A4" w:rsidRPr="005E55A4" w:rsidTr="005E55A4">
        <w:tblPrEx>
          <w:tblCellMar>
            <w:top w:w="0" w:type="dxa"/>
            <w:bottom w:w="0" w:type="dxa"/>
          </w:tblCellMar>
        </w:tblPrEx>
        <w:trPr>
          <w:trHeight w:hRule="exact" w:val="326"/>
          <w:jc w:val="center"/>
        </w:trPr>
        <w:tc>
          <w:tcPr>
            <w:tcW w:w="41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9.</w:t>
            </w:r>
          </w:p>
        </w:tc>
        <w:tc>
          <w:tcPr>
            <w:tcW w:w="3118"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Количество заражений ВИЧ/СПИД</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803</w:t>
            </w:r>
          </w:p>
        </w:tc>
        <w:tc>
          <w:tcPr>
            <w:tcW w:w="486"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950</w:t>
            </w:r>
          </w:p>
        </w:tc>
        <w:tc>
          <w:tcPr>
            <w:tcW w:w="493" w:type="pct"/>
            <w:tcBorders>
              <w:top w:val="single" w:sz="4" w:space="0" w:color="auto"/>
              <w:left w:val="single" w:sz="4" w:space="0" w:color="auto"/>
              <w:right w:val="single" w:sz="4" w:space="0" w:color="auto"/>
            </w:tcBorders>
            <w:shd w:val="clear" w:color="auto" w:fill="FFFFFF"/>
            <w:vAlign w:val="bottom"/>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1216</w:t>
            </w:r>
          </w:p>
        </w:tc>
      </w:tr>
      <w:tr w:rsidR="005E55A4" w:rsidRPr="005E55A4" w:rsidTr="005E55A4">
        <w:tblPrEx>
          <w:tblCellMar>
            <w:top w:w="0" w:type="dxa"/>
            <w:bottom w:w="0" w:type="dxa"/>
          </w:tblCellMar>
        </w:tblPrEx>
        <w:trPr>
          <w:trHeight w:hRule="exact" w:val="336"/>
          <w:jc w:val="center"/>
        </w:trPr>
        <w:tc>
          <w:tcPr>
            <w:tcW w:w="416" w:type="pct"/>
            <w:tcBorders>
              <w:top w:val="single" w:sz="4" w:space="0" w:color="auto"/>
              <w:left w:val="single" w:sz="4" w:space="0" w:color="auto"/>
              <w:bottom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10.</w:t>
            </w:r>
          </w:p>
        </w:tc>
        <w:tc>
          <w:tcPr>
            <w:tcW w:w="3118" w:type="pct"/>
            <w:tcBorders>
              <w:top w:val="single" w:sz="4" w:space="0" w:color="auto"/>
              <w:left w:val="single" w:sz="4" w:space="0" w:color="auto"/>
              <w:bottom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Количество венерических заболеваний (ЗППП)</w:t>
            </w:r>
          </w:p>
        </w:tc>
        <w:tc>
          <w:tcPr>
            <w:tcW w:w="486" w:type="pct"/>
            <w:tcBorders>
              <w:top w:val="single" w:sz="4" w:space="0" w:color="auto"/>
              <w:left w:val="single" w:sz="4" w:space="0" w:color="auto"/>
              <w:bottom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4384</w:t>
            </w:r>
          </w:p>
        </w:tc>
        <w:tc>
          <w:tcPr>
            <w:tcW w:w="486" w:type="pct"/>
            <w:tcBorders>
              <w:top w:val="single" w:sz="4" w:space="0" w:color="auto"/>
              <w:left w:val="single" w:sz="4" w:space="0" w:color="auto"/>
              <w:bottom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3776</w:t>
            </w:r>
          </w:p>
        </w:tc>
        <w:tc>
          <w:tcPr>
            <w:tcW w:w="493" w:type="pct"/>
            <w:tcBorders>
              <w:top w:val="single" w:sz="4" w:space="0" w:color="auto"/>
              <w:left w:val="single" w:sz="4" w:space="0" w:color="auto"/>
              <w:bottom w:val="single" w:sz="4" w:space="0" w:color="auto"/>
              <w:righ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3088</w:t>
            </w:r>
          </w:p>
        </w:tc>
      </w:tr>
    </w:tbl>
    <w:p w:rsidR="005E55A4" w:rsidRDefault="005E55A4" w:rsidP="005E55A4">
      <w:pPr>
        <w:spacing w:after="0" w:line="360" w:lineRule="auto"/>
        <w:ind w:firstLine="709"/>
        <w:jc w:val="both"/>
        <w:rPr>
          <w:rFonts w:ascii="Times New Roman" w:hAnsi="Times New Roman" w:cs="Times New Roman"/>
          <w:sz w:val="24"/>
          <w:szCs w:val="24"/>
        </w:rPr>
      </w:pP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 xml:space="preserve">Исходя из таблицы </w:t>
      </w:r>
      <w:r>
        <w:rPr>
          <w:rFonts w:ascii="Times New Roman" w:hAnsi="Times New Roman" w:cs="Times New Roman"/>
          <w:sz w:val="24"/>
          <w:szCs w:val="24"/>
        </w:rPr>
        <w:t>2.4</w:t>
      </w:r>
      <w:r w:rsidRPr="005E55A4">
        <w:rPr>
          <w:rFonts w:ascii="Times New Roman" w:hAnsi="Times New Roman" w:cs="Times New Roman"/>
          <w:sz w:val="24"/>
          <w:szCs w:val="24"/>
        </w:rPr>
        <w:t>, в регионе продолжает расти число регистрированных ВИЧ/СПИД заражений. Красноярский край входит в 20-ку регионов с самым большим количеством заражений ВИЧ (1216 случаев в 201</w:t>
      </w:r>
      <w:r>
        <w:rPr>
          <w:rFonts w:ascii="Times New Roman" w:hAnsi="Times New Roman" w:cs="Times New Roman"/>
          <w:sz w:val="24"/>
          <w:szCs w:val="24"/>
        </w:rPr>
        <w:t>6</w:t>
      </w:r>
      <w:r w:rsidRPr="005E55A4">
        <w:rPr>
          <w:rFonts w:ascii="Times New Roman" w:hAnsi="Times New Roman" w:cs="Times New Roman"/>
          <w:sz w:val="24"/>
          <w:szCs w:val="24"/>
        </w:rPr>
        <w:t xml:space="preserve"> году) и с каждым годом число заражений увеличивается. Более того, повысилась смертность молодежи от </w:t>
      </w:r>
      <w:proofErr w:type="gramStart"/>
      <w:r w:rsidRPr="005E55A4">
        <w:rPr>
          <w:rFonts w:ascii="Times New Roman" w:hAnsi="Times New Roman" w:cs="Times New Roman"/>
          <w:sz w:val="24"/>
          <w:szCs w:val="24"/>
        </w:rPr>
        <w:t>сердечно-сосудистых</w:t>
      </w:r>
      <w:proofErr w:type="gramEnd"/>
      <w:r w:rsidRPr="005E55A4">
        <w:rPr>
          <w:rFonts w:ascii="Times New Roman" w:hAnsi="Times New Roman" w:cs="Times New Roman"/>
          <w:sz w:val="24"/>
          <w:szCs w:val="24"/>
        </w:rPr>
        <w:t xml:space="preserve"> заболеваний. Однако наблюдается сокращение самоубийств, смертности от дыхательных путей, количество венерических заболеваний среди молодежи.</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По словам специалистов отделения медицинской профилактики краевого центра СПИД, в Красноярском крае живут более 22 000 людей с ВИЧ. Основной путь его передачи - инъекции наркотиков нестерильным инструментарием. Статистика краевого центра СПИД имеет негативную динамику: распространение ВИЧ в 201</w:t>
      </w:r>
      <w:r>
        <w:rPr>
          <w:rFonts w:ascii="Times New Roman" w:hAnsi="Times New Roman" w:cs="Times New Roman"/>
          <w:sz w:val="24"/>
          <w:szCs w:val="24"/>
        </w:rPr>
        <w:t>5</w:t>
      </w:r>
      <w:r w:rsidRPr="005E55A4">
        <w:rPr>
          <w:rFonts w:ascii="Times New Roman" w:hAnsi="Times New Roman" w:cs="Times New Roman"/>
          <w:sz w:val="24"/>
          <w:szCs w:val="24"/>
        </w:rPr>
        <w:t>-201</w:t>
      </w:r>
      <w:r>
        <w:rPr>
          <w:rFonts w:ascii="Times New Roman" w:hAnsi="Times New Roman" w:cs="Times New Roman"/>
          <w:sz w:val="24"/>
          <w:szCs w:val="24"/>
        </w:rPr>
        <w:t>6</w:t>
      </w:r>
      <w:r w:rsidRPr="005E55A4">
        <w:rPr>
          <w:rFonts w:ascii="Times New Roman" w:hAnsi="Times New Roman" w:cs="Times New Roman"/>
          <w:sz w:val="24"/>
          <w:szCs w:val="24"/>
        </w:rPr>
        <w:t xml:space="preserve"> годах уже опередило пиковый «героиновый» период 2000-2001 гг. А в 201</w:t>
      </w:r>
      <w:r>
        <w:rPr>
          <w:rFonts w:ascii="Times New Roman" w:hAnsi="Times New Roman" w:cs="Times New Roman"/>
          <w:sz w:val="24"/>
          <w:szCs w:val="24"/>
        </w:rPr>
        <w:t>6</w:t>
      </w:r>
      <w:r w:rsidRPr="005E55A4">
        <w:rPr>
          <w:rFonts w:ascii="Times New Roman" w:hAnsi="Times New Roman" w:cs="Times New Roman"/>
          <w:sz w:val="24"/>
          <w:szCs w:val="24"/>
        </w:rPr>
        <w:t xml:space="preserve"> году в Красноярском крае стало на 35% больше случаев заражения ВИЧ, чем было в этот же период в 201</w:t>
      </w:r>
      <w:r>
        <w:rPr>
          <w:rFonts w:ascii="Times New Roman" w:hAnsi="Times New Roman" w:cs="Times New Roman"/>
          <w:sz w:val="24"/>
          <w:szCs w:val="24"/>
        </w:rPr>
        <w:t>5</w:t>
      </w:r>
      <w:r w:rsidRPr="005E55A4">
        <w:rPr>
          <w:rFonts w:ascii="Times New Roman" w:hAnsi="Times New Roman" w:cs="Times New Roman"/>
          <w:sz w:val="24"/>
          <w:szCs w:val="24"/>
        </w:rPr>
        <w:t xml:space="preserve"> году. Среди молодёжи количество заражений так же растёт.</w:t>
      </w:r>
    </w:p>
    <w:p w:rsid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На втором месте в настоящее время остро стоит проблема употребления наркотических веще</w:t>
      </w:r>
      <w:proofErr w:type="gramStart"/>
      <w:r w:rsidRPr="005E55A4">
        <w:rPr>
          <w:rFonts w:ascii="Times New Roman" w:hAnsi="Times New Roman" w:cs="Times New Roman"/>
          <w:sz w:val="24"/>
          <w:szCs w:val="24"/>
        </w:rPr>
        <w:t>ств ср</w:t>
      </w:r>
      <w:proofErr w:type="gramEnd"/>
      <w:r w:rsidRPr="005E55A4">
        <w:rPr>
          <w:rFonts w:ascii="Times New Roman" w:hAnsi="Times New Roman" w:cs="Times New Roman"/>
          <w:sz w:val="24"/>
          <w:szCs w:val="24"/>
        </w:rPr>
        <w:t xml:space="preserve">еди молодёжи. Однако количество молодых людей стоящих на учете в </w:t>
      </w:r>
      <w:proofErr w:type="spellStart"/>
      <w:r w:rsidRPr="005E55A4">
        <w:rPr>
          <w:rFonts w:ascii="Times New Roman" w:hAnsi="Times New Roman" w:cs="Times New Roman"/>
          <w:sz w:val="24"/>
          <w:szCs w:val="24"/>
        </w:rPr>
        <w:t>наркодиспансере</w:t>
      </w:r>
      <w:proofErr w:type="spellEnd"/>
      <w:r w:rsidRPr="005E55A4">
        <w:rPr>
          <w:rFonts w:ascii="Times New Roman" w:hAnsi="Times New Roman" w:cs="Times New Roman"/>
          <w:sz w:val="24"/>
          <w:szCs w:val="24"/>
        </w:rPr>
        <w:t xml:space="preserve"> (1 140 человек в 201</w:t>
      </w:r>
      <w:r>
        <w:rPr>
          <w:rFonts w:ascii="Times New Roman" w:hAnsi="Times New Roman" w:cs="Times New Roman"/>
          <w:sz w:val="24"/>
          <w:szCs w:val="24"/>
        </w:rPr>
        <w:t>6</w:t>
      </w:r>
      <w:r w:rsidRPr="005E55A4">
        <w:rPr>
          <w:rFonts w:ascii="Times New Roman" w:hAnsi="Times New Roman" w:cs="Times New Roman"/>
          <w:sz w:val="24"/>
          <w:szCs w:val="24"/>
        </w:rPr>
        <w:t xml:space="preserve"> году) не соответствует реальному количеству употребляющих наркотические вещества, так как с каждым годом на рынок выходят всё новые наркотики, не известные сотрудникам правоохранительных органов. В связи с этим необходимо усиление мер профилактики наркомании, нужно бороться с причиной, а не следствием, ведь пока существует спрос на наркотики, будут появляться всё новые и новые виды наркотических веществ.</w:t>
      </w:r>
    </w:p>
    <w:p w:rsidR="005E55A4" w:rsidRDefault="005E55A4" w:rsidP="005E55A4">
      <w:pPr>
        <w:spacing w:after="0" w:line="360" w:lineRule="auto"/>
        <w:ind w:firstLine="709"/>
        <w:jc w:val="both"/>
        <w:rPr>
          <w:rFonts w:ascii="Times New Roman" w:hAnsi="Times New Roman" w:cs="Times New Roman"/>
          <w:sz w:val="24"/>
          <w:szCs w:val="24"/>
        </w:rPr>
      </w:pPr>
    </w:p>
    <w:p w:rsidR="005E55A4" w:rsidRPr="005E55A4" w:rsidRDefault="005E55A4" w:rsidP="005E55A4">
      <w:pPr>
        <w:pStyle w:val="2"/>
        <w:spacing w:line="360" w:lineRule="auto"/>
        <w:jc w:val="center"/>
        <w:rPr>
          <w:rFonts w:ascii="Times New Roman" w:hAnsi="Times New Roman" w:cs="Times New Roman"/>
          <w:color w:val="000000" w:themeColor="text1"/>
          <w:sz w:val="24"/>
          <w:szCs w:val="24"/>
        </w:rPr>
      </w:pPr>
      <w:r w:rsidRPr="005E55A4">
        <w:rPr>
          <w:rFonts w:ascii="Times New Roman" w:hAnsi="Times New Roman" w:cs="Times New Roman"/>
          <w:color w:val="000000" w:themeColor="text1"/>
          <w:sz w:val="24"/>
          <w:szCs w:val="24"/>
        </w:rPr>
        <w:t>2.2.  Исследование направлений деятельности молодежной политики Красноярского края: образовательные и социокультурные потребности молодёжи Красноярского края</w:t>
      </w:r>
    </w:p>
    <w:p w:rsidR="005E55A4" w:rsidRPr="005E55A4" w:rsidRDefault="005E55A4" w:rsidP="005E55A4">
      <w:pPr>
        <w:spacing w:after="0" w:line="360" w:lineRule="auto"/>
        <w:ind w:firstLine="709"/>
        <w:jc w:val="both"/>
        <w:rPr>
          <w:rFonts w:ascii="Times New Roman" w:hAnsi="Times New Roman" w:cs="Times New Roman"/>
          <w:sz w:val="24"/>
          <w:szCs w:val="24"/>
        </w:rPr>
      </w:pP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В 201</w:t>
      </w:r>
      <w:r>
        <w:rPr>
          <w:rFonts w:ascii="Times New Roman" w:hAnsi="Times New Roman" w:cs="Times New Roman"/>
          <w:sz w:val="24"/>
          <w:szCs w:val="24"/>
        </w:rPr>
        <w:t>5</w:t>
      </w:r>
      <w:r w:rsidRPr="005E55A4">
        <w:rPr>
          <w:rFonts w:ascii="Times New Roman" w:hAnsi="Times New Roman" w:cs="Times New Roman"/>
          <w:sz w:val="24"/>
          <w:szCs w:val="24"/>
        </w:rPr>
        <w:t xml:space="preserve"> году была принята государственная программа «Молодежь Красноярского края в XXI веке», определяющая приоритетные задачи отрасли и показатели оценки эффективности работы.</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lastRenderedPageBreak/>
        <w:t>Цель программы - совершенствование условий для развития потенциала молодежи и его реализации в интересах развития Красноярского края [22].</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В 201</w:t>
      </w:r>
      <w:r>
        <w:rPr>
          <w:rFonts w:ascii="Times New Roman" w:hAnsi="Times New Roman" w:cs="Times New Roman"/>
          <w:sz w:val="24"/>
          <w:szCs w:val="24"/>
        </w:rPr>
        <w:t>7</w:t>
      </w:r>
      <w:r w:rsidRPr="005E55A4">
        <w:rPr>
          <w:rFonts w:ascii="Times New Roman" w:hAnsi="Times New Roman" w:cs="Times New Roman"/>
          <w:sz w:val="24"/>
          <w:szCs w:val="24"/>
        </w:rPr>
        <w:t xml:space="preserve"> году структура государственной программы предусматривает 2 подпрограммы:</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1.</w:t>
      </w:r>
      <w:r>
        <w:rPr>
          <w:rFonts w:ascii="Times New Roman" w:hAnsi="Times New Roman" w:cs="Times New Roman"/>
          <w:sz w:val="24"/>
          <w:szCs w:val="24"/>
        </w:rPr>
        <w:t xml:space="preserve"> </w:t>
      </w:r>
      <w:r w:rsidRPr="005E55A4">
        <w:rPr>
          <w:rFonts w:ascii="Times New Roman" w:hAnsi="Times New Roman" w:cs="Times New Roman"/>
          <w:sz w:val="24"/>
          <w:szCs w:val="24"/>
        </w:rPr>
        <w:t xml:space="preserve"> «Вовлечение молодежи Красноярского края в социальную практику.</w:t>
      </w:r>
    </w:p>
    <w:p w:rsidR="005E55A4" w:rsidRPr="005E55A4" w:rsidRDefault="005E55A4" w:rsidP="005E55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E55A4">
        <w:rPr>
          <w:rFonts w:ascii="Times New Roman" w:hAnsi="Times New Roman" w:cs="Times New Roman"/>
          <w:sz w:val="24"/>
          <w:szCs w:val="24"/>
        </w:rPr>
        <w:t>«Патриотическое воспитание молодежи Красноярского края» (основной программой агентства молодёжной политики и реализации программ общественного развития Красноярского края в данной сфере является флагманская программа «Историческая память»).</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Объем бюджетных ассигнований на реализацию программы составляет всего 1 524 448,8 тыс. рублей, в том числе: за счет сре</w:t>
      </w:r>
      <w:proofErr w:type="gramStart"/>
      <w:r w:rsidRPr="005E55A4">
        <w:rPr>
          <w:rFonts w:ascii="Times New Roman" w:hAnsi="Times New Roman" w:cs="Times New Roman"/>
          <w:sz w:val="24"/>
          <w:szCs w:val="24"/>
        </w:rPr>
        <w:t>дств кр</w:t>
      </w:r>
      <w:proofErr w:type="gramEnd"/>
      <w:r w:rsidRPr="005E55A4">
        <w:rPr>
          <w:rFonts w:ascii="Times New Roman" w:hAnsi="Times New Roman" w:cs="Times New Roman"/>
          <w:sz w:val="24"/>
          <w:szCs w:val="24"/>
        </w:rPr>
        <w:t>аевого бюджета, поступивших из федерального бюджета, - 75 698,3 тыс. рублей. В 201</w:t>
      </w:r>
      <w:r>
        <w:rPr>
          <w:rFonts w:ascii="Times New Roman" w:hAnsi="Times New Roman" w:cs="Times New Roman"/>
          <w:sz w:val="24"/>
          <w:szCs w:val="24"/>
        </w:rPr>
        <w:t>7</w:t>
      </w:r>
      <w:r w:rsidRPr="005E55A4">
        <w:rPr>
          <w:rFonts w:ascii="Times New Roman" w:hAnsi="Times New Roman" w:cs="Times New Roman"/>
          <w:sz w:val="24"/>
          <w:szCs w:val="24"/>
        </w:rPr>
        <w:t xml:space="preserve"> году - 343 264,8 тыс. руб., в 201</w:t>
      </w:r>
      <w:r>
        <w:rPr>
          <w:rFonts w:ascii="Times New Roman" w:hAnsi="Times New Roman" w:cs="Times New Roman"/>
          <w:sz w:val="24"/>
          <w:szCs w:val="24"/>
        </w:rPr>
        <w:t>6</w:t>
      </w:r>
      <w:r w:rsidRPr="005E55A4">
        <w:rPr>
          <w:rFonts w:ascii="Times New Roman" w:hAnsi="Times New Roman" w:cs="Times New Roman"/>
          <w:sz w:val="24"/>
          <w:szCs w:val="24"/>
        </w:rPr>
        <w:t xml:space="preserve"> году - 564,3 млн. руб. (так как действовала подпрограмма «Обеспечение жильем молодых семей в Красноярском крае»).</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Основные направления расходов в 201</w:t>
      </w:r>
      <w:r>
        <w:rPr>
          <w:rFonts w:ascii="Times New Roman" w:hAnsi="Times New Roman" w:cs="Times New Roman"/>
          <w:sz w:val="24"/>
          <w:szCs w:val="24"/>
        </w:rPr>
        <w:t>6</w:t>
      </w:r>
      <w:r w:rsidRPr="005E55A4">
        <w:rPr>
          <w:rFonts w:ascii="Times New Roman" w:hAnsi="Times New Roman" w:cs="Times New Roman"/>
          <w:sz w:val="24"/>
          <w:szCs w:val="24"/>
        </w:rPr>
        <w:t xml:space="preserve"> году:</w:t>
      </w:r>
    </w:p>
    <w:p w:rsidR="005E55A4" w:rsidRPr="005E55A4" w:rsidRDefault="005E55A4" w:rsidP="005E55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E55A4">
        <w:rPr>
          <w:rFonts w:ascii="Times New Roman" w:hAnsi="Times New Roman" w:cs="Times New Roman"/>
          <w:sz w:val="24"/>
          <w:szCs w:val="24"/>
        </w:rPr>
        <w:t>282,2 млн. рублей - «Вовлечение молодежи Красноярского края в социальную практику»;</w:t>
      </w:r>
    </w:p>
    <w:p w:rsidR="005E55A4" w:rsidRPr="005E55A4" w:rsidRDefault="005E55A4" w:rsidP="005E55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E55A4">
        <w:rPr>
          <w:rFonts w:ascii="Times New Roman" w:hAnsi="Times New Roman" w:cs="Times New Roman"/>
          <w:sz w:val="24"/>
          <w:szCs w:val="24"/>
        </w:rPr>
        <w:t>276,0 млн. рублей - «Обеспечение жильем молодых семей в Красноярском крае»;</w:t>
      </w:r>
    </w:p>
    <w:p w:rsidR="005E55A4" w:rsidRPr="005E55A4" w:rsidRDefault="005E55A4" w:rsidP="005E55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E55A4">
        <w:rPr>
          <w:rFonts w:ascii="Times New Roman" w:hAnsi="Times New Roman" w:cs="Times New Roman"/>
          <w:sz w:val="24"/>
          <w:szCs w:val="24"/>
        </w:rPr>
        <w:t>6,2 млн. рублей - «Патриотическое воспитание молодежи Красноярского края».</w:t>
      </w:r>
    </w:p>
    <w:p w:rsidR="005E55A4" w:rsidRDefault="005E55A4" w:rsidP="005E55A4">
      <w:pPr>
        <w:spacing w:after="0" w:line="360" w:lineRule="auto"/>
        <w:ind w:firstLine="709"/>
        <w:jc w:val="right"/>
        <w:rPr>
          <w:rFonts w:ascii="Times New Roman" w:hAnsi="Times New Roman" w:cs="Times New Roman"/>
          <w:sz w:val="24"/>
          <w:szCs w:val="24"/>
        </w:rPr>
      </w:pPr>
      <w:r w:rsidRPr="005E55A4">
        <w:rPr>
          <w:rFonts w:ascii="Times New Roman" w:hAnsi="Times New Roman" w:cs="Times New Roman"/>
          <w:sz w:val="24"/>
          <w:szCs w:val="24"/>
        </w:rPr>
        <w:t xml:space="preserve">Таблица </w:t>
      </w:r>
      <w:r>
        <w:rPr>
          <w:rFonts w:ascii="Times New Roman" w:hAnsi="Times New Roman" w:cs="Times New Roman"/>
          <w:sz w:val="24"/>
          <w:szCs w:val="24"/>
        </w:rPr>
        <w:t>2.5</w:t>
      </w:r>
      <w:r w:rsidRPr="005E55A4">
        <w:rPr>
          <w:rFonts w:ascii="Times New Roman" w:hAnsi="Times New Roman" w:cs="Times New Roman"/>
          <w:sz w:val="24"/>
          <w:szCs w:val="24"/>
        </w:rPr>
        <w:t xml:space="preserve"> </w:t>
      </w:r>
    </w:p>
    <w:p w:rsid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Основные результаты государственной программы «Молодежь Красноярского края в XXI веке» в 201</w:t>
      </w:r>
      <w:r>
        <w:rPr>
          <w:rFonts w:ascii="Times New Roman" w:hAnsi="Times New Roman" w:cs="Times New Roman"/>
          <w:sz w:val="24"/>
          <w:szCs w:val="24"/>
        </w:rPr>
        <w:t>6</w:t>
      </w:r>
      <w:r w:rsidRPr="005E55A4">
        <w:rPr>
          <w:rFonts w:ascii="Times New Roman" w:hAnsi="Times New Roman" w:cs="Times New Roman"/>
          <w:sz w:val="24"/>
          <w:szCs w:val="24"/>
        </w:rPr>
        <w:t xml:space="preserve"> году [23]</w:t>
      </w:r>
    </w:p>
    <w:tbl>
      <w:tblPr>
        <w:tblW w:w="5000" w:type="pct"/>
        <w:tblCellMar>
          <w:left w:w="10" w:type="dxa"/>
          <w:right w:w="10" w:type="dxa"/>
        </w:tblCellMar>
        <w:tblLook w:val="0000" w:firstRow="0" w:lastRow="0" w:firstColumn="0" w:lastColumn="0" w:noHBand="0" w:noVBand="0"/>
      </w:tblPr>
      <w:tblGrid>
        <w:gridCol w:w="6346"/>
        <w:gridCol w:w="834"/>
        <w:gridCol w:w="831"/>
        <w:gridCol w:w="1363"/>
      </w:tblGrid>
      <w:tr w:rsidR="005E55A4" w:rsidRPr="005E55A4" w:rsidTr="005E55A4">
        <w:tblPrEx>
          <w:tblCellMar>
            <w:top w:w="0" w:type="dxa"/>
            <w:bottom w:w="0" w:type="dxa"/>
          </w:tblCellMar>
        </w:tblPrEx>
        <w:trPr>
          <w:trHeight w:hRule="exact" w:val="346"/>
        </w:trPr>
        <w:tc>
          <w:tcPr>
            <w:tcW w:w="3385"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5E55A4">
              <w:rPr>
                <w:rFonts w:ascii="Times New Roman" w:eastAsia="Times New Roman" w:hAnsi="Times New Roman" w:cs="Times New Roman"/>
                <w:b/>
                <w:color w:val="000000"/>
                <w:sz w:val="24"/>
                <w:szCs w:val="24"/>
                <w:lang w:eastAsia="ru-RU" w:bidi="ru-RU"/>
              </w:rPr>
              <w:t>Показатель</w:t>
            </w:r>
          </w:p>
        </w:tc>
        <w:tc>
          <w:tcPr>
            <w:tcW w:w="445"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5E55A4">
              <w:rPr>
                <w:rFonts w:ascii="Times New Roman" w:eastAsia="Times New Roman" w:hAnsi="Times New Roman" w:cs="Times New Roman"/>
                <w:b/>
                <w:color w:val="000000"/>
                <w:sz w:val="24"/>
                <w:szCs w:val="24"/>
                <w:lang w:eastAsia="ru-RU" w:bidi="ru-RU"/>
              </w:rPr>
              <w:t>План</w:t>
            </w:r>
          </w:p>
        </w:tc>
        <w:tc>
          <w:tcPr>
            <w:tcW w:w="443" w:type="pct"/>
            <w:tcBorders>
              <w:top w:val="single" w:sz="4" w:space="0" w:color="auto"/>
              <w:lef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5E55A4">
              <w:rPr>
                <w:rFonts w:ascii="Times New Roman" w:eastAsia="Times New Roman" w:hAnsi="Times New Roman" w:cs="Times New Roman"/>
                <w:b/>
                <w:color w:val="000000"/>
                <w:sz w:val="24"/>
                <w:szCs w:val="24"/>
                <w:lang w:eastAsia="ru-RU" w:bidi="ru-RU"/>
              </w:rPr>
              <w:t>Факт</w:t>
            </w:r>
          </w:p>
        </w:tc>
        <w:tc>
          <w:tcPr>
            <w:tcW w:w="727" w:type="pct"/>
            <w:tcBorders>
              <w:top w:val="single" w:sz="4" w:space="0" w:color="auto"/>
              <w:left w:val="single" w:sz="4" w:space="0" w:color="auto"/>
              <w:right w:val="single" w:sz="4" w:space="0" w:color="auto"/>
            </w:tcBorders>
            <w:shd w:val="clear" w:color="auto" w:fill="FFFFFF"/>
          </w:tcPr>
          <w:p w:rsidR="005E55A4" w:rsidRPr="005E55A4" w:rsidRDefault="005E55A4" w:rsidP="005E55A4">
            <w:pPr>
              <w:widowControl w:val="0"/>
              <w:spacing w:after="0" w:line="240" w:lineRule="auto"/>
              <w:jc w:val="center"/>
              <w:rPr>
                <w:rFonts w:ascii="Times New Roman" w:eastAsia="Times New Roman" w:hAnsi="Times New Roman" w:cs="Times New Roman"/>
                <w:b/>
                <w:color w:val="000000"/>
                <w:sz w:val="24"/>
                <w:szCs w:val="24"/>
                <w:lang w:eastAsia="ru-RU" w:bidi="ru-RU"/>
              </w:rPr>
            </w:pPr>
            <w:proofErr w:type="spellStart"/>
            <w:r w:rsidRPr="005E55A4">
              <w:rPr>
                <w:rFonts w:ascii="Times New Roman" w:eastAsia="Times New Roman" w:hAnsi="Times New Roman" w:cs="Times New Roman"/>
                <w:b/>
                <w:color w:val="000000"/>
                <w:sz w:val="24"/>
                <w:szCs w:val="24"/>
                <w:lang w:eastAsia="ru-RU" w:bidi="ru-RU"/>
              </w:rPr>
              <w:t>Исп</w:t>
            </w:r>
            <w:proofErr w:type="spellEnd"/>
            <w:r w:rsidRPr="005E55A4">
              <w:rPr>
                <w:rFonts w:ascii="Times New Roman" w:eastAsia="Times New Roman" w:hAnsi="Times New Roman" w:cs="Times New Roman"/>
                <w:b/>
                <w:color w:val="000000"/>
                <w:sz w:val="24"/>
                <w:szCs w:val="24"/>
                <w:lang w:eastAsia="ru-RU" w:bidi="ru-RU"/>
              </w:rPr>
              <w:t>-е, %</w:t>
            </w:r>
          </w:p>
        </w:tc>
      </w:tr>
      <w:tr w:rsidR="005E55A4" w:rsidRPr="005E55A4" w:rsidTr="005E55A4">
        <w:tblPrEx>
          <w:tblCellMar>
            <w:top w:w="0" w:type="dxa"/>
            <w:bottom w:w="0" w:type="dxa"/>
          </w:tblCellMar>
        </w:tblPrEx>
        <w:trPr>
          <w:trHeight w:hRule="exact" w:val="970"/>
        </w:trPr>
        <w:tc>
          <w:tcPr>
            <w:tcW w:w="3385"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Количество поддержанных социально-экономических проектов, реализуемых молодежью края на территории Красноярского края, ед.</w:t>
            </w:r>
          </w:p>
        </w:tc>
        <w:tc>
          <w:tcPr>
            <w:tcW w:w="445"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883</w:t>
            </w:r>
          </w:p>
        </w:tc>
        <w:tc>
          <w:tcPr>
            <w:tcW w:w="443"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1099</w:t>
            </w:r>
          </w:p>
        </w:tc>
        <w:tc>
          <w:tcPr>
            <w:tcW w:w="727" w:type="pct"/>
            <w:tcBorders>
              <w:top w:val="single" w:sz="4" w:space="0" w:color="auto"/>
              <w:left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124,5</w:t>
            </w:r>
          </w:p>
        </w:tc>
      </w:tr>
      <w:tr w:rsidR="005E55A4" w:rsidRPr="005E55A4" w:rsidTr="005E55A4">
        <w:tblPrEx>
          <w:tblCellMar>
            <w:top w:w="0" w:type="dxa"/>
            <w:bottom w:w="0" w:type="dxa"/>
          </w:tblCellMar>
        </w:tblPrEx>
        <w:trPr>
          <w:trHeight w:hRule="exact" w:val="965"/>
        </w:trPr>
        <w:tc>
          <w:tcPr>
            <w:tcW w:w="3385"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 xml:space="preserve">Удельный вес молодых граждан, проживающих в Красноярском крае, вовлеченных в реализацию </w:t>
            </w:r>
            <w:proofErr w:type="spellStart"/>
            <w:r w:rsidRPr="005E55A4">
              <w:rPr>
                <w:rFonts w:ascii="Times New Roman" w:eastAsia="Times New Roman" w:hAnsi="Times New Roman" w:cs="Times New Roman"/>
                <w:color w:val="000000"/>
                <w:sz w:val="24"/>
                <w:szCs w:val="24"/>
                <w:lang w:eastAsia="ru-RU" w:bidi="ru-RU"/>
              </w:rPr>
              <w:t>социально</w:t>
            </w:r>
            <w:r w:rsidRPr="005E55A4">
              <w:rPr>
                <w:rFonts w:ascii="Times New Roman" w:eastAsia="Times New Roman" w:hAnsi="Times New Roman" w:cs="Times New Roman"/>
                <w:color w:val="000000"/>
                <w:sz w:val="24"/>
                <w:szCs w:val="24"/>
                <w:lang w:eastAsia="ru-RU" w:bidi="ru-RU"/>
              </w:rPr>
              <w:softHyphen/>
              <w:t>экономических</w:t>
            </w:r>
            <w:proofErr w:type="spellEnd"/>
            <w:r w:rsidRPr="005E55A4">
              <w:rPr>
                <w:rFonts w:ascii="Times New Roman" w:eastAsia="Times New Roman" w:hAnsi="Times New Roman" w:cs="Times New Roman"/>
                <w:color w:val="000000"/>
                <w:sz w:val="24"/>
                <w:szCs w:val="24"/>
                <w:lang w:eastAsia="ru-RU" w:bidi="ru-RU"/>
              </w:rPr>
              <w:t xml:space="preserve"> проектов края, %</w:t>
            </w:r>
          </w:p>
        </w:tc>
        <w:tc>
          <w:tcPr>
            <w:tcW w:w="445"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24,6</w:t>
            </w:r>
          </w:p>
        </w:tc>
        <w:tc>
          <w:tcPr>
            <w:tcW w:w="443"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25,7</w:t>
            </w:r>
          </w:p>
        </w:tc>
        <w:tc>
          <w:tcPr>
            <w:tcW w:w="727" w:type="pct"/>
            <w:tcBorders>
              <w:top w:val="single" w:sz="4" w:space="0" w:color="auto"/>
              <w:left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104,4</w:t>
            </w:r>
          </w:p>
        </w:tc>
      </w:tr>
      <w:tr w:rsidR="005E55A4" w:rsidRPr="005E55A4" w:rsidTr="005E55A4">
        <w:tblPrEx>
          <w:tblCellMar>
            <w:top w:w="0" w:type="dxa"/>
            <w:bottom w:w="0" w:type="dxa"/>
          </w:tblCellMar>
        </w:tblPrEx>
        <w:trPr>
          <w:trHeight w:hRule="exact" w:val="960"/>
        </w:trPr>
        <w:tc>
          <w:tcPr>
            <w:tcW w:w="3385" w:type="pct"/>
            <w:tcBorders>
              <w:top w:val="single" w:sz="4" w:space="0" w:color="auto"/>
              <w:left w:val="single" w:sz="4" w:space="0" w:color="auto"/>
            </w:tcBorders>
            <w:shd w:val="clear" w:color="auto" w:fill="FFFFFF"/>
            <w:vAlign w:val="bottom"/>
          </w:tcPr>
          <w:p w:rsidR="005E55A4" w:rsidRPr="005E55A4" w:rsidRDefault="005E55A4" w:rsidP="005E55A4">
            <w:pPr>
              <w:widowControl w:val="0"/>
              <w:spacing w:after="0" w:line="240" w:lineRule="auto"/>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Удельный вес муниципальных районов и городских округов Красноярского края, имеющих муниципальные молодежные центры, %</w:t>
            </w:r>
          </w:p>
        </w:tc>
        <w:tc>
          <w:tcPr>
            <w:tcW w:w="445"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90</w:t>
            </w:r>
          </w:p>
        </w:tc>
        <w:tc>
          <w:tcPr>
            <w:tcW w:w="443" w:type="pct"/>
            <w:tcBorders>
              <w:top w:val="single" w:sz="4" w:space="0" w:color="auto"/>
              <w:lef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90</w:t>
            </w:r>
          </w:p>
        </w:tc>
        <w:tc>
          <w:tcPr>
            <w:tcW w:w="727" w:type="pct"/>
            <w:tcBorders>
              <w:top w:val="single" w:sz="4" w:space="0" w:color="auto"/>
              <w:left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100</w:t>
            </w:r>
          </w:p>
        </w:tc>
      </w:tr>
      <w:tr w:rsidR="005E55A4" w:rsidRPr="005E55A4" w:rsidTr="005E55A4">
        <w:tblPrEx>
          <w:tblCellMar>
            <w:top w:w="0" w:type="dxa"/>
            <w:bottom w:w="0" w:type="dxa"/>
          </w:tblCellMar>
        </w:tblPrEx>
        <w:trPr>
          <w:trHeight w:hRule="exact" w:val="974"/>
        </w:trPr>
        <w:tc>
          <w:tcPr>
            <w:tcW w:w="3385" w:type="pct"/>
            <w:tcBorders>
              <w:top w:val="single" w:sz="4" w:space="0" w:color="auto"/>
              <w:left w:val="single" w:sz="4" w:space="0" w:color="auto"/>
              <w:bottom w:val="single" w:sz="4" w:space="0" w:color="auto"/>
            </w:tcBorders>
            <w:shd w:val="clear" w:color="auto" w:fill="FFFFFF"/>
          </w:tcPr>
          <w:p w:rsidR="005E55A4" w:rsidRPr="005E55A4" w:rsidRDefault="005E55A4" w:rsidP="005E55A4">
            <w:pPr>
              <w:widowControl w:val="0"/>
              <w:spacing w:after="0" w:line="240" w:lineRule="auto"/>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Количество несовершеннолетних граждан, проживающих в Красноярском крае, принявших участие в профильных палаточных лагерях, чел.</w:t>
            </w:r>
          </w:p>
        </w:tc>
        <w:tc>
          <w:tcPr>
            <w:tcW w:w="445" w:type="pct"/>
            <w:tcBorders>
              <w:top w:val="single" w:sz="4" w:space="0" w:color="auto"/>
              <w:left w:val="single" w:sz="4" w:space="0" w:color="auto"/>
              <w:bottom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1500</w:t>
            </w:r>
          </w:p>
        </w:tc>
        <w:tc>
          <w:tcPr>
            <w:tcW w:w="443" w:type="pct"/>
            <w:tcBorders>
              <w:top w:val="single" w:sz="4" w:space="0" w:color="auto"/>
              <w:left w:val="single" w:sz="4" w:space="0" w:color="auto"/>
              <w:bottom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1500</w:t>
            </w:r>
          </w:p>
        </w:tc>
        <w:tc>
          <w:tcPr>
            <w:tcW w:w="727" w:type="pct"/>
            <w:tcBorders>
              <w:top w:val="single" w:sz="4" w:space="0" w:color="auto"/>
              <w:left w:val="single" w:sz="4" w:space="0" w:color="auto"/>
              <w:bottom w:val="single" w:sz="4" w:space="0" w:color="auto"/>
              <w:right w:val="single" w:sz="4" w:space="0" w:color="auto"/>
            </w:tcBorders>
            <w:shd w:val="clear" w:color="auto" w:fill="FFFFFF"/>
            <w:vAlign w:val="center"/>
          </w:tcPr>
          <w:p w:rsidR="005E55A4" w:rsidRPr="005E55A4" w:rsidRDefault="005E55A4" w:rsidP="005E55A4">
            <w:pPr>
              <w:widowControl w:val="0"/>
              <w:spacing w:after="0" w:line="240" w:lineRule="auto"/>
              <w:jc w:val="center"/>
              <w:rPr>
                <w:rFonts w:ascii="Times New Roman" w:eastAsia="Times New Roman" w:hAnsi="Times New Roman" w:cs="Times New Roman"/>
                <w:color w:val="000000"/>
                <w:sz w:val="24"/>
                <w:szCs w:val="24"/>
                <w:lang w:eastAsia="ru-RU" w:bidi="ru-RU"/>
              </w:rPr>
            </w:pPr>
            <w:r w:rsidRPr="005E55A4">
              <w:rPr>
                <w:rFonts w:ascii="Times New Roman" w:eastAsia="Times New Roman" w:hAnsi="Times New Roman" w:cs="Times New Roman"/>
                <w:color w:val="000000"/>
                <w:sz w:val="24"/>
                <w:szCs w:val="24"/>
                <w:lang w:eastAsia="ru-RU" w:bidi="ru-RU"/>
              </w:rPr>
              <w:t>100</w:t>
            </w:r>
          </w:p>
        </w:tc>
      </w:tr>
    </w:tbl>
    <w:p w:rsidR="005E55A4" w:rsidRDefault="005E55A4" w:rsidP="005E55A4">
      <w:pPr>
        <w:spacing w:after="0" w:line="360" w:lineRule="auto"/>
        <w:ind w:firstLine="709"/>
        <w:jc w:val="both"/>
        <w:rPr>
          <w:rFonts w:ascii="Times New Roman" w:hAnsi="Times New Roman" w:cs="Times New Roman"/>
          <w:sz w:val="24"/>
          <w:szCs w:val="24"/>
        </w:rPr>
      </w:pPr>
    </w:p>
    <w:p w:rsidR="005E55A4" w:rsidRPr="005E55A4" w:rsidRDefault="005E55A4" w:rsidP="005E55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таблицы 2.5</w:t>
      </w:r>
      <w:r w:rsidRPr="005E55A4">
        <w:rPr>
          <w:rFonts w:ascii="Times New Roman" w:hAnsi="Times New Roman" w:cs="Times New Roman"/>
          <w:sz w:val="24"/>
          <w:szCs w:val="24"/>
        </w:rPr>
        <w:t>, можно сказать, что все основные показатели выполнены на 100% и более. Перевыполнение плана идет по количеству поддержанных социально-</w:t>
      </w:r>
      <w:r w:rsidRPr="005E55A4">
        <w:rPr>
          <w:rFonts w:ascii="Times New Roman" w:hAnsi="Times New Roman" w:cs="Times New Roman"/>
          <w:sz w:val="24"/>
          <w:szCs w:val="24"/>
        </w:rPr>
        <w:lastRenderedPageBreak/>
        <w:t>экономических проектов, реализуемых молодежью края на территории Красноярского края на 24,5%, а также по удельному весу молодых граждан, проживающих в Красноярском крае, вовлеченных в реализацию социально-экономических проектов края на 4,4%.</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Рассмотрим подпрограмму «Вовлечение молодежи Красноярского края в социальную практику». Объем финансирования подпрограммы за счет сре</w:t>
      </w:r>
      <w:proofErr w:type="gramStart"/>
      <w:r w:rsidRPr="005E55A4">
        <w:rPr>
          <w:rFonts w:ascii="Times New Roman" w:hAnsi="Times New Roman" w:cs="Times New Roman"/>
          <w:sz w:val="24"/>
          <w:szCs w:val="24"/>
        </w:rPr>
        <w:t>дств кр</w:t>
      </w:r>
      <w:proofErr w:type="gramEnd"/>
      <w:r w:rsidRPr="005E55A4">
        <w:rPr>
          <w:rFonts w:ascii="Times New Roman" w:hAnsi="Times New Roman" w:cs="Times New Roman"/>
          <w:sz w:val="24"/>
          <w:szCs w:val="24"/>
        </w:rPr>
        <w:t>аевого бюджета составляет 1 208 111,1 тыс. рублей.</w:t>
      </w:r>
    </w:p>
    <w:p w:rsidR="005E55A4" w:rsidRP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Цель подпрограммы - создание условий успешной социализации и эффективной самореализации молодежи Красноярского края.</w:t>
      </w:r>
    </w:p>
    <w:p w:rsidR="005E55A4" w:rsidRDefault="005E55A4" w:rsidP="005E55A4">
      <w:pPr>
        <w:spacing w:after="0" w:line="360" w:lineRule="auto"/>
        <w:ind w:firstLine="709"/>
        <w:jc w:val="both"/>
        <w:rPr>
          <w:rFonts w:ascii="Times New Roman" w:hAnsi="Times New Roman" w:cs="Times New Roman"/>
          <w:sz w:val="24"/>
          <w:szCs w:val="24"/>
        </w:rPr>
      </w:pPr>
      <w:r w:rsidRPr="005E55A4">
        <w:rPr>
          <w:rFonts w:ascii="Times New Roman" w:hAnsi="Times New Roman" w:cs="Times New Roman"/>
          <w:sz w:val="24"/>
          <w:szCs w:val="24"/>
        </w:rPr>
        <w:t>Рассмотрим основные показатели подпрограммы «Вовлечение молодежи Красноярского края в социальную практику»:</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w:t>
      </w:r>
      <w:r w:rsidRPr="00FC1678">
        <w:rPr>
          <w:rFonts w:ascii="Times New Roman" w:hAnsi="Times New Roman" w:cs="Times New Roman"/>
          <w:sz w:val="24"/>
          <w:szCs w:val="24"/>
        </w:rPr>
        <w:tab/>
        <w:t>доля молодежи, проживающей в Красноярском крае, получившей информацию о мероприятиях и проектах в сфере молодежной политики (увеличение с 19,87% в 2013 году до 58,63% в 2017 году);</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w:t>
      </w:r>
      <w:r w:rsidRPr="00FC1678">
        <w:rPr>
          <w:rFonts w:ascii="Times New Roman" w:hAnsi="Times New Roman" w:cs="Times New Roman"/>
          <w:sz w:val="24"/>
          <w:szCs w:val="24"/>
        </w:rPr>
        <w:tab/>
        <w:t>удельный вес муниципальных районов и городских округов Красноярского края, имеющих муниципальные молодежные центры (увеличение с 87% в 2013 году до 90% в 2017 году);</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w:t>
      </w:r>
      <w:r w:rsidRPr="00FC1678">
        <w:rPr>
          <w:rFonts w:ascii="Times New Roman" w:hAnsi="Times New Roman" w:cs="Times New Roman"/>
          <w:sz w:val="24"/>
          <w:szCs w:val="24"/>
        </w:rPr>
        <w:tab/>
        <w:t>количество созданных рабочих мест для несовершеннолетних граждан, проживающих в Красноярском крае (в 2014 году - 7000 единиц, в 2015 году - 2800 единиц, в 2016-2017 годах по 4800 единиц ежегодно);</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w:t>
      </w:r>
      <w:r w:rsidRPr="00FC1678">
        <w:rPr>
          <w:rFonts w:ascii="Times New Roman" w:hAnsi="Times New Roman" w:cs="Times New Roman"/>
          <w:sz w:val="24"/>
          <w:szCs w:val="24"/>
        </w:rPr>
        <w:tab/>
        <w:t>количество созданных сезонных рабочих мест для студентов профессиональных образовательных организаций и образовательных организаций высшего образования на территории Красноярского края (сохранение на уровне 4000 единиц ежегодно до 2017 года);</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w:t>
      </w:r>
      <w:r w:rsidRPr="00FC1678">
        <w:rPr>
          <w:rFonts w:ascii="Times New Roman" w:hAnsi="Times New Roman" w:cs="Times New Roman"/>
          <w:sz w:val="24"/>
          <w:szCs w:val="24"/>
        </w:rPr>
        <w:tab/>
        <w:t>количество несовершеннолетних граждан, проживающих в Красноярском крае, принявших участие в профильных лагерях (сохранение на уровне 1500 человек ежегодно до 2017 года).</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Рассмотрим подпрограмму «Патриотическое воспитание молодежи Красноярского края». Объем финансирования подпрограммы за счет сре</w:t>
      </w:r>
      <w:proofErr w:type="gramStart"/>
      <w:r w:rsidRPr="00FC1678">
        <w:rPr>
          <w:rFonts w:ascii="Times New Roman" w:hAnsi="Times New Roman" w:cs="Times New Roman"/>
          <w:sz w:val="24"/>
          <w:szCs w:val="24"/>
        </w:rPr>
        <w:t>дств кр</w:t>
      </w:r>
      <w:proofErr w:type="gramEnd"/>
      <w:r w:rsidRPr="00FC1678">
        <w:rPr>
          <w:rFonts w:ascii="Times New Roman" w:hAnsi="Times New Roman" w:cs="Times New Roman"/>
          <w:sz w:val="24"/>
          <w:szCs w:val="24"/>
        </w:rPr>
        <w:t>аевого бюджета составляет 39 63,4 тыс. рублей.</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Цель - создание условий для дальнейшего развития и совершенствования системы патриотического воспитания молодежи Красноярского края.</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Рассмотрим основные показатели подпрограммы:</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lastRenderedPageBreak/>
        <w:t>-</w:t>
      </w:r>
      <w:r w:rsidRPr="00FC1678">
        <w:rPr>
          <w:rFonts w:ascii="Times New Roman" w:hAnsi="Times New Roman" w:cs="Times New Roman"/>
          <w:sz w:val="24"/>
          <w:szCs w:val="24"/>
        </w:rPr>
        <w:tab/>
        <w:t>удельный вес молодых граждан, проживающих в Красноярском крае, вовлеченных в изучение истории Отечества, краеведческую деятельность, в их общей численности (увеличение до 4,19% в 201</w:t>
      </w:r>
      <w:r>
        <w:rPr>
          <w:rFonts w:ascii="Times New Roman" w:hAnsi="Times New Roman" w:cs="Times New Roman"/>
          <w:sz w:val="24"/>
          <w:szCs w:val="24"/>
        </w:rPr>
        <w:t>9</w:t>
      </w:r>
      <w:r w:rsidRPr="00FC1678">
        <w:rPr>
          <w:rFonts w:ascii="Times New Roman" w:hAnsi="Times New Roman" w:cs="Times New Roman"/>
          <w:sz w:val="24"/>
          <w:szCs w:val="24"/>
        </w:rPr>
        <w:t xml:space="preserve"> году);</w:t>
      </w:r>
    </w:p>
    <w:p w:rsid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w:t>
      </w:r>
      <w:r w:rsidRPr="00FC1678">
        <w:rPr>
          <w:rFonts w:ascii="Times New Roman" w:hAnsi="Times New Roman" w:cs="Times New Roman"/>
          <w:sz w:val="24"/>
          <w:szCs w:val="24"/>
        </w:rPr>
        <w:tab/>
        <w:t xml:space="preserve">удельный вес молодых граждан, проживающих в Красноярском крае, являющихся членами или участниками патриотических объединений Красноярского края, участниками клубов патриотического воспитания муниципальных учреждений Красноярского края, прошедших подготовку к военной службе, в их общей численности (увеличение </w:t>
      </w:r>
      <w:r>
        <w:rPr>
          <w:rFonts w:ascii="Times New Roman" w:hAnsi="Times New Roman" w:cs="Times New Roman"/>
          <w:sz w:val="24"/>
          <w:szCs w:val="24"/>
        </w:rPr>
        <w:t>до 3,89% в 2019 году);</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удельный вес молодых граждан, проживающих в Красноярском крае, вовлеченных в добровольческую деятельность, в их общей численности (сохранение на уровне 1,29%, достигнутом в 201</w:t>
      </w:r>
      <w:r>
        <w:rPr>
          <w:rFonts w:ascii="Times New Roman" w:hAnsi="Times New Roman" w:cs="Times New Roman"/>
          <w:sz w:val="24"/>
          <w:szCs w:val="24"/>
        </w:rPr>
        <w:t>6</w:t>
      </w:r>
      <w:r w:rsidRPr="00FC1678">
        <w:rPr>
          <w:rFonts w:ascii="Times New Roman" w:hAnsi="Times New Roman" w:cs="Times New Roman"/>
          <w:sz w:val="24"/>
          <w:szCs w:val="24"/>
        </w:rPr>
        <w:t xml:space="preserve"> году, до 201</w:t>
      </w:r>
      <w:r>
        <w:rPr>
          <w:rFonts w:ascii="Times New Roman" w:hAnsi="Times New Roman" w:cs="Times New Roman"/>
          <w:sz w:val="24"/>
          <w:szCs w:val="24"/>
        </w:rPr>
        <w:t>9</w:t>
      </w:r>
      <w:r w:rsidRPr="00FC1678">
        <w:rPr>
          <w:rFonts w:ascii="Times New Roman" w:hAnsi="Times New Roman" w:cs="Times New Roman"/>
          <w:sz w:val="24"/>
          <w:szCs w:val="24"/>
        </w:rPr>
        <w:t xml:space="preserve"> года).</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По данным агентства молодёжной политики и реализации программ общественного развития Красноярского края на территории региона действуют 22 региональных и 364 муниципальных объединений, ведущих работу по патриотическому воспитанию молодёжи.</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Помимо программы «Молодежь Красноярского края в XXI веке» агентство реализует также такие государственные программы, как «Содействие развитию гражданского общества» и «Укрепление единства российской нации и этнокультурное развитие народов Красноярского края».</w:t>
      </w:r>
    </w:p>
    <w:p w:rsid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В 201</w:t>
      </w:r>
      <w:r>
        <w:rPr>
          <w:rFonts w:ascii="Times New Roman" w:hAnsi="Times New Roman" w:cs="Times New Roman"/>
          <w:sz w:val="24"/>
          <w:szCs w:val="24"/>
        </w:rPr>
        <w:t>7</w:t>
      </w:r>
      <w:r w:rsidRPr="00FC1678">
        <w:rPr>
          <w:rFonts w:ascii="Times New Roman" w:hAnsi="Times New Roman" w:cs="Times New Roman"/>
          <w:sz w:val="24"/>
          <w:szCs w:val="24"/>
        </w:rPr>
        <w:t xml:space="preserve"> году были проведены социологические исследования «Образовательные и социокультурные потребности молодёжи Красноярского края» и «Измерение узнаваемости молодёжных центров и флагманских программ молодёжной политики в Красноярском крае», результаты которых будут представлены в данной работе. Всего опрошено было на первом этапе 833 человека, на втором этапе - 918 человек. Первый этап исследования проходил с марта по апрель 201</w:t>
      </w:r>
      <w:r>
        <w:rPr>
          <w:rFonts w:ascii="Times New Roman" w:hAnsi="Times New Roman" w:cs="Times New Roman"/>
          <w:sz w:val="24"/>
          <w:szCs w:val="24"/>
        </w:rPr>
        <w:t>7</w:t>
      </w:r>
      <w:r w:rsidRPr="00FC1678">
        <w:rPr>
          <w:rFonts w:ascii="Times New Roman" w:hAnsi="Times New Roman" w:cs="Times New Roman"/>
          <w:sz w:val="24"/>
          <w:szCs w:val="24"/>
        </w:rPr>
        <w:t xml:space="preserve"> года, второй этап - в ноябре 201</w:t>
      </w:r>
      <w:r>
        <w:rPr>
          <w:rFonts w:ascii="Times New Roman" w:hAnsi="Times New Roman" w:cs="Times New Roman"/>
          <w:sz w:val="24"/>
          <w:szCs w:val="24"/>
        </w:rPr>
        <w:t>7</w:t>
      </w:r>
      <w:r w:rsidRPr="00FC1678">
        <w:rPr>
          <w:rFonts w:ascii="Times New Roman" w:hAnsi="Times New Roman" w:cs="Times New Roman"/>
          <w:sz w:val="24"/>
          <w:szCs w:val="24"/>
        </w:rPr>
        <w:t xml:space="preserve"> года [24].</w:t>
      </w:r>
    </w:p>
    <w:p w:rsidR="00FC1678" w:rsidRDefault="00FC1678" w:rsidP="00FC1678">
      <w:pPr>
        <w:spacing w:after="0" w:line="360" w:lineRule="auto"/>
        <w:jc w:val="center"/>
        <w:rPr>
          <w:rFonts w:ascii="Times New Roman" w:hAnsi="Times New Roman" w:cs="Times New Roman"/>
          <w:sz w:val="24"/>
          <w:szCs w:val="24"/>
        </w:rPr>
      </w:pPr>
      <w:r>
        <w:rPr>
          <w:noProof/>
          <w:lang w:eastAsia="ru-RU"/>
        </w:rPr>
        <w:drawing>
          <wp:inline distT="0" distB="0" distL="0" distR="0" wp14:anchorId="60EB265E" wp14:editId="0665A810">
            <wp:extent cx="5057775" cy="22669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57775" cy="2266950"/>
                    </a:xfrm>
                    <a:prstGeom prst="rect">
                      <a:avLst/>
                    </a:prstGeom>
                  </pic:spPr>
                </pic:pic>
              </a:graphicData>
            </a:graphic>
          </wp:inline>
        </w:drawing>
      </w:r>
    </w:p>
    <w:p w:rsidR="00FC1678" w:rsidRDefault="00FC1678" w:rsidP="00FC1678">
      <w:pPr>
        <w:spacing w:after="0" w:line="360" w:lineRule="auto"/>
        <w:jc w:val="center"/>
        <w:rPr>
          <w:rFonts w:ascii="Times New Roman" w:hAnsi="Times New Roman" w:cs="Times New Roman"/>
          <w:sz w:val="24"/>
          <w:szCs w:val="24"/>
        </w:rPr>
      </w:pPr>
      <w:r w:rsidRPr="00FC1678">
        <w:rPr>
          <w:rFonts w:ascii="Times New Roman" w:hAnsi="Times New Roman" w:cs="Times New Roman"/>
          <w:sz w:val="24"/>
          <w:szCs w:val="24"/>
        </w:rPr>
        <w:t xml:space="preserve">Рисунок </w:t>
      </w:r>
      <w:r>
        <w:rPr>
          <w:rFonts w:ascii="Times New Roman" w:hAnsi="Times New Roman" w:cs="Times New Roman"/>
          <w:sz w:val="24"/>
          <w:szCs w:val="24"/>
        </w:rPr>
        <w:t>2.7.</w:t>
      </w:r>
      <w:r w:rsidRPr="00FC1678">
        <w:rPr>
          <w:rFonts w:ascii="Times New Roman" w:hAnsi="Times New Roman" w:cs="Times New Roman"/>
          <w:sz w:val="24"/>
          <w:szCs w:val="24"/>
        </w:rPr>
        <w:t xml:space="preserve"> Считаешь ли ты себя патриотом? [24]</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lastRenderedPageBreak/>
        <w:t>В рамках социологического исследования респондентам задавали вопрос - считают ли они себя патриотами с вариантами ответом, касающихся разделения «локального» патриотизма к своему городу, поселку, деревне и «глобального» патриотизма касающегося всей страны (Рисунок</w:t>
      </w:r>
      <w:r>
        <w:rPr>
          <w:rFonts w:ascii="Times New Roman" w:hAnsi="Times New Roman" w:cs="Times New Roman"/>
          <w:sz w:val="24"/>
          <w:szCs w:val="24"/>
        </w:rPr>
        <w:t xml:space="preserve"> 2.7</w:t>
      </w:r>
      <w:r w:rsidRPr="00FC1678">
        <w:rPr>
          <w:rFonts w:ascii="Times New Roman" w:hAnsi="Times New Roman" w:cs="Times New Roman"/>
          <w:sz w:val="24"/>
          <w:szCs w:val="24"/>
        </w:rPr>
        <w:t>).</w:t>
      </w:r>
    </w:p>
    <w:p w:rsid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xml:space="preserve">Согласно рисунку </w:t>
      </w:r>
      <w:r>
        <w:rPr>
          <w:rFonts w:ascii="Times New Roman" w:hAnsi="Times New Roman" w:cs="Times New Roman"/>
          <w:sz w:val="24"/>
          <w:szCs w:val="24"/>
        </w:rPr>
        <w:t>2.7</w:t>
      </w:r>
      <w:r w:rsidRPr="00FC1678">
        <w:rPr>
          <w:rFonts w:ascii="Times New Roman" w:hAnsi="Times New Roman" w:cs="Times New Roman"/>
          <w:sz w:val="24"/>
          <w:szCs w:val="24"/>
        </w:rPr>
        <w:t xml:space="preserve">, большая часть респондентов (53,2%) ответила, что считает себя патриотом и страны, и своей малой родины. </w:t>
      </w:r>
      <w:proofErr w:type="gramStart"/>
      <w:r w:rsidRPr="00FC1678">
        <w:rPr>
          <w:rFonts w:ascii="Times New Roman" w:hAnsi="Times New Roman" w:cs="Times New Roman"/>
          <w:sz w:val="24"/>
          <w:szCs w:val="24"/>
        </w:rPr>
        <w:t>Открыто признаются в своем полном не патриотизме всего лишь 7,4% респондентов, но если к этой группе добавить 18,8% тех, кто затрудняется ответить, как скрытых «не патриотов», то мы получим 26,2% респондентов, потенциально являющихся «не патриотами» ни страны, ни малой родины, что уже является гораздо более существенным показателем (1/4 от всей выборки).</w:t>
      </w:r>
      <w:proofErr w:type="gramEnd"/>
      <w:r w:rsidRPr="00FC1678">
        <w:rPr>
          <w:rFonts w:ascii="Times New Roman" w:hAnsi="Times New Roman" w:cs="Times New Roman"/>
          <w:sz w:val="24"/>
          <w:szCs w:val="24"/>
        </w:rPr>
        <w:t xml:space="preserve"> При этом в разных возрастных группах существенных различий по этому вопросу не было обнаружено.</w:t>
      </w:r>
    </w:p>
    <w:p w:rsidR="00CB4A40" w:rsidRDefault="00FC1678" w:rsidP="00FC1678">
      <w:pPr>
        <w:spacing w:after="0" w:line="360" w:lineRule="auto"/>
        <w:jc w:val="center"/>
        <w:rPr>
          <w:rFonts w:ascii="Times New Roman" w:hAnsi="Times New Roman" w:cs="Times New Roman"/>
          <w:sz w:val="24"/>
          <w:szCs w:val="24"/>
        </w:rPr>
      </w:pPr>
      <w:r>
        <w:rPr>
          <w:noProof/>
          <w:lang w:eastAsia="ru-RU"/>
        </w:rPr>
        <w:drawing>
          <wp:inline distT="0" distB="0" distL="0" distR="0" wp14:anchorId="2655C378" wp14:editId="6F337BE4">
            <wp:extent cx="4810125" cy="27336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10125" cy="2733675"/>
                    </a:xfrm>
                    <a:prstGeom prst="rect">
                      <a:avLst/>
                    </a:prstGeom>
                  </pic:spPr>
                </pic:pic>
              </a:graphicData>
            </a:graphic>
          </wp:inline>
        </w:drawing>
      </w:r>
    </w:p>
    <w:p w:rsidR="00FC1678" w:rsidRPr="00FC1678" w:rsidRDefault="00FC1678" w:rsidP="00FC1678">
      <w:pPr>
        <w:spacing w:after="0" w:line="360" w:lineRule="auto"/>
        <w:jc w:val="center"/>
        <w:rPr>
          <w:rFonts w:ascii="Times New Roman" w:hAnsi="Times New Roman" w:cs="Times New Roman"/>
          <w:sz w:val="24"/>
          <w:szCs w:val="24"/>
        </w:rPr>
      </w:pPr>
      <w:r w:rsidRPr="00FC1678">
        <w:rPr>
          <w:rFonts w:ascii="Times New Roman" w:hAnsi="Times New Roman" w:cs="Times New Roman"/>
          <w:sz w:val="24"/>
          <w:szCs w:val="24"/>
        </w:rPr>
        <w:t xml:space="preserve">Рисунок </w:t>
      </w:r>
      <w:r>
        <w:rPr>
          <w:rFonts w:ascii="Times New Roman" w:hAnsi="Times New Roman" w:cs="Times New Roman"/>
          <w:sz w:val="24"/>
          <w:szCs w:val="24"/>
        </w:rPr>
        <w:t>2.8.</w:t>
      </w:r>
      <w:r w:rsidRPr="00FC1678">
        <w:rPr>
          <w:rFonts w:ascii="Times New Roman" w:hAnsi="Times New Roman" w:cs="Times New Roman"/>
          <w:sz w:val="24"/>
          <w:szCs w:val="24"/>
        </w:rPr>
        <w:t xml:space="preserve"> Что, по Вашему мнению, означает «быть патриотом»? [24]</w:t>
      </w:r>
    </w:p>
    <w:p w:rsidR="00FC1678" w:rsidRDefault="00FC1678" w:rsidP="00FC1678">
      <w:pPr>
        <w:spacing w:after="0" w:line="360" w:lineRule="auto"/>
        <w:ind w:firstLine="709"/>
        <w:jc w:val="both"/>
        <w:rPr>
          <w:rFonts w:ascii="Times New Roman" w:hAnsi="Times New Roman" w:cs="Times New Roman"/>
          <w:sz w:val="24"/>
          <w:szCs w:val="24"/>
        </w:rPr>
      </w:pP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xml:space="preserve">На рисунке </w:t>
      </w:r>
      <w:r>
        <w:rPr>
          <w:rFonts w:ascii="Times New Roman" w:hAnsi="Times New Roman" w:cs="Times New Roman"/>
          <w:sz w:val="24"/>
          <w:szCs w:val="24"/>
        </w:rPr>
        <w:t>2.8</w:t>
      </w:r>
      <w:r w:rsidRPr="00FC1678">
        <w:rPr>
          <w:rFonts w:ascii="Times New Roman" w:hAnsi="Times New Roman" w:cs="Times New Roman"/>
          <w:sz w:val="24"/>
          <w:szCs w:val="24"/>
        </w:rPr>
        <w:t xml:space="preserve"> видно, что у большей части респондентов сформировано </w:t>
      </w:r>
      <w:proofErr w:type="spellStart"/>
      <w:r w:rsidRPr="00FC1678">
        <w:rPr>
          <w:rFonts w:ascii="Times New Roman" w:hAnsi="Times New Roman" w:cs="Times New Roman"/>
          <w:sz w:val="24"/>
          <w:szCs w:val="24"/>
        </w:rPr>
        <w:t>деятельностное</w:t>
      </w:r>
      <w:proofErr w:type="spellEnd"/>
      <w:r w:rsidRPr="00FC1678">
        <w:rPr>
          <w:rFonts w:ascii="Times New Roman" w:hAnsi="Times New Roman" w:cs="Times New Roman"/>
          <w:sz w:val="24"/>
          <w:szCs w:val="24"/>
        </w:rPr>
        <w:t xml:space="preserve"> представление о</w:t>
      </w:r>
      <w:r>
        <w:rPr>
          <w:rFonts w:ascii="Times New Roman" w:hAnsi="Times New Roman" w:cs="Times New Roman"/>
          <w:sz w:val="24"/>
          <w:szCs w:val="24"/>
        </w:rPr>
        <w:t xml:space="preserve"> патриотизме, как о стремлении  </w:t>
      </w:r>
      <w:r w:rsidRPr="00FC1678">
        <w:rPr>
          <w:rFonts w:ascii="Times New Roman" w:hAnsi="Times New Roman" w:cs="Times New Roman"/>
          <w:sz w:val="24"/>
          <w:szCs w:val="24"/>
        </w:rPr>
        <w:t>преобразования свой страны к лучшему (25,8% - первый срез и 30,1% - второй срез).</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xml:space="preserve">Также в некоторой степени </w:t>
      </w:r>
      <w:proofErr w:type="spellStart"/>
      <w:r w:rsidRPr="00FC1678">
        <w:rPr>
          <w:rFonts w:ascii="Times New Roman" w:hAnsi="Times New Roman" w:cs="Times New Roman"/>
          <w:sz w:val="24"/>
          <w:szCs w:val="24"/>
        </w:rPr>
        <w:t>деятельностным</w:t>
      </w:r>
      <w:proofErr w:type="spellEnd"/>
      <w:r w:rsidRPr="00FC1678">
        <w:rPr>
          <w:rFonts w:ascii="Times New Roman" w:hAnsi="Times New Roman" w:cs="Times New Roman"/>
          <w:sz w:val="24"/>
          <w:szCs w:val="24"/>
        </w:rPr>
        <w:t xml:space="preserve"> пониманием патриотизма является и вариант «работать/действовать во благо/для процветания страны», хотя он, в отличие от предыдущего не несет под собой стремления к качественному изменению и является гораздо более абстрактным.</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xml:space="preserve">Понимание патриотизма как абстрактной «любви к своей стране» в первом срезе исследования было вторым по популярности вариантом (25,4%). Отмечающие этот вариант респонденты скорее вспомнили самое распространенное клише. Важно отметить, </w:t>
      </w:r>
      <w:r w:rsidRPr="00FC1678">
        <w:rPr>
          <w:rFonts w:ascii="Times New Roman" w:hAnsi="Times New Roman" w:cs="Times New Roman"/>
          <w:sz w:val="24"/>
          <w:szCs w:val="24"/>
        </w:rPr>
        <w:lastRenderedPageBreak/>
        <w:t>что во втором срезе этот вариант ответа ушел на третье место по популярности, потеряв 5,5% выборов респондентов.</w:t>
      </w:r>
    </w:p>
    <w:p w:rsidR="00FC1678" w:rsidRPr="00FC1678" w:rsidRDefault="00FC1678" w:rsidP="00FC1678">
      <w:pPr>
        <w:spacing w:after="0" w:line="360" w:lineRule="auto"/>
        <w:ind w:firstLine="709"/>
        <w:jc w:val="both"/>
        <w:rPr>
          <w:rFonts w:ascii="Times New Roman" w:hAnsi="Times New Roman" w:cs="Times New Roman"/>
          <w:sz w:val="24"/>
          <w:szCs w:val="24"/>
        </w:rPr>
      </w:pPr>
      <w:proofErr w:type="gramStart"/>
      <w:r w:rsidRPr="00FC1678">
        <w:rPr>
          <w:rFonts w:ascii="Times New Roman" w:hAnsi="Times New Roman" w:cs="Times New Roman"/>
          <w:sz w:val="24"/>
          <w:szCs w:val="24"/>
        </w:rPr>
        <w:t>В целом, можно заметить, что решающее большинство респондентов выбирали скорее «позитивные» варианты патриотизма, в то время как некритические и агрессивные варианты патриотизма («считать, что у твоей страны нет недостатков», «считать, что твоя страна лучше, чем другие страны», «защищать свою страну от любых нападок и обвинений») даже суммарно набрали всего лишь 10,6% в первом срезе и 9,1% во втором срезе.</w:t>
      </w:r>
      <w:proofErr w:type="gramEnd"/>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xml:space="preserve">Говоря об образовательных потребностях, стоит отметить, что при анализе ответов о пользе проводимых мероприятий в рамках работы молодежных центров выделить </w:t>
      </w:r>
      <w:proofErr w:type="gramStart"/>
      <w:r w:rsidRPr="00FC1678">
        <w:rPr>
          <w:rFonts w:ascii="Times New Roman" w:hAnsi="Times New Roman" w:cs="Times New Roman"/>
          <w:sz w:val="24"/>
          <w:szCs w:val="24"/>
        </w:rPr>
        <w:t>какую-либо</w:t>
      </w:r>
      <w:proofErr w:type="gramEnd"/>
      <w:r w:rsidRPr="00FC1678">
        <w:rPr>
          <w:rFonts w:ascii="Times New Roman" w:hAnsi="Times New Roman" w:cs="Times New Roman"/>
          <w:sz w:val="24"/>
          <w:szCs w:val="24"/>
        </w:rPr>
        <w:t xml:space="preserve"> </w:t>
      </w:r>
      <w:proofErr w:type="spellStart"/>
      <w:r w:rsidRPr="00FC1678">
        <w:rPr>
          <w:rFonts w:ascii="Times New Roman" w:hAnsi="Times New Roman" w:cs="Times New Roman"/>
          <w:sz w:val="24"/>
          <w:szCs w:val="24"/>
        </w:rPr>
        <w:t>дефицитарность</w:t>
      </w:r>
      <w:proofErr w:type="spellEnd"/>
      <w:r w:rsidRPr="00FC1678">
        <w:rPr>
          <w:rFonts w:ascii="Times New Roman" w:hAnsi="Times New Roman" w:cs="Times New Roman"/>
          <w:sz w:val="24"/>
          <w:szCs w:val="24"/>
        </w:rPr>
        <w:t xml:space="preserve"> в наполнении программы не удалось. Нельзя сделать заключение о каком-либо негативном отношении предлагаемых программ и мероприятий. К полученным результатам стоит отнестись с точки зрения позиционирования МЦ на рынке образовательных и познавательных возможностей.</w:t>
      </w:r>
    </w:p>
    <w:p w:rsid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xml:space="preserve">Первое, что можно заключить при анализе ответов на вопрос о пользе различных типов мероприятий (Рисунок </w:t>
      </w:r>
      <w:r>
        <w:rPr>
          <w:rFonts w:ascii="Times New Roman" w:hAnsi="Times New Roman" w:cs="Times New Roman"/>
          <w:sz w:val="24"/>
          <w:szCs w:val="24"/>
        </w:rPr>
        <w:t>2.9</w:t>
      </w:r>
      <w:r w:rsidRPr="00FC1678">
        <w:rPr>
          <w:rFonts w:ascii="Times New Roman" w:hAnsi="Times New Roman" w:cs="Times New Roman"/>
          <w:sz w:val="24"/>
          <w:szCs w:val="24"/>
        </w:rPr>
        <w:t>), это примерно равное отношение и оценка пользы всех линеек мероприятий, предлагаемых молодежным центром. Все предлагаемые мероприятия в целом в равной степени средне интересны молодежи.</w:t>
      </w:r>
    </w:p>
    <w:p w:rsidR="00CB4A40" w:rsidRDefault="00FC1678" w:rsidP="00FC1678">
      <w:pPr>
        <w:spacing w:after="0" w:line="360" w:lineRule="auto"/>
        <w:jc w:val="center"/>
        <w:rPr>
          <w:rFonts w:ascii="Times New Roman" w:hAnsi="Times New Roman" w:cs="Times New Roman"/>
          <w:sz w:val="24"/>
          <w:szCs w:val="24"/>
        </w:rPr>
      </w:pPr>
      <w:r>
        <w:rPr>
          <w:noProof/>
          <w:lang w:eastAsia="ru-RU"/>
        </w:rPr>
        <w:drawing>
          <wp:inline distT="0" distB="0" distL="0" distR="0" wp14:anchorId="5A795D8E" wp14:editId="0E0E6141">
            <wp:extent cx="4643252" cy="4123280"/>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46216" cy="4125912"/>
                    </a:xfrm>
                    <a:prstGeom prst="rect">
                      <a:avLst/>
                    </a:prstGeom>
                  </pic:spPr>
                </pic:pic>
              </a:graphicData>
            </a:graphic>
          </wp:inline>
        </w:drawing>
      </w:r>
    </w:p>
    <w:p w:rsidR="00FC1678" w:rsidRPr="00FC1678" w:rsidRDefault="00FC1678" w:rsidP="00FC167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Рисунок 2.9.</w:t>
      </w:r>
      <w:r w:rsidRPr="00FC1678">
        <w:rPr>
          <w:rFonts w:ascii="Times New Roman" w:hAnsi="Times New Roman" w:cs="Times New Roman"/>
          <w:sz w:val="24"/>
          <w:szCs w:val="24"/>
        </w:rPr>
        <w:t xml:space="preserve"> Какие мероприятия были бы для тебя лично полезны и насколько?</w:t>
      </w:r>
      <w:r>
        <w:rPr>
          <w:rFonts w:ascii="Times New Roman" w:hAnsi="Times New Roman" w:cs="Times New Roman"/>
          <w:sz w:val="24"/>
          <w:szCs w:val="24"/>
        </w:rPr>
        <w:t xml:space="preserve"> </w:t>
      </w:r>
      <w:r w:rsidRPr="00FC1678">
        <w:rPr>
          <w:rFonts w:ascii="Times New Roman" w:hAnsi="Times New Roman" w:cs="Times New Roman"/>
          <w:sz w:val="24"/>
          <w:szCs w:val="24"/>
        </w:rPr>
        <w:t>(1 – совершенно бесполезны, 5 – крайне полезны) [24]</w:t>
      </w:r>
    </w:p>
    <w:p w:rsidR="00FC1678" w:rsidRDefault="00FC1678" w:rsidP="00FC1678">
      <w:pPr>
        <w:spacing w:after="0" w:line="360" w:lineRule="auto"/>
        <w:ind w:firstLine="709"/>
        <w:jc w:val="both"/>
        <w:rPr>
          <w:rFonts w:ascii="Times New Roman" w:hAnsi="Times New Roman" w:cs="Times New Roman"/>
          <w:sz w:val="24"/>
          <w:szCs w:val="24"/>
        </w:rPr>
      </w:pPr>
    </w:p>
    <w:p w:rsidR="00FC1678" w:rsidRDefault="00FC1678" w:rsidP="00FC1678">
      <w:pPr>
        <w:spacing w:after="0" w:line="360" w:lineRule="auto"/>
        <w:ind w:firstLine="709"/>
        <w:jc w:val="both"/>
        <w:rPr>
          <w:rFonts w:ascii="Times New Roman" w:hAnsi="Times New Roman" w:cs="Times New Roman"/>
          <w:sz w:val="24"/>
          <w:szCs w:val="24"/>
        </w:rPr>
      </w:pPr>
      <w:proofErr w:type="gramStart"/>
      <w:r w:rsidRPr="00FC1678">
        <w:rPr>
          <w:rFonts w:ascii="Times New Roman" w:hAnsi="Times New Roman" w:cs="Times New Roman"/>
          <w:sz w:val="24"/>
          <w:szCs w:val="24"/>
        </w:rPr>
        <w:t>Исходя из ответов респондентов, м</w:t>
      </w:r>
      <w:r>
        <w:rPr>
          <w:rFonts w:ascii="Times New Roman" w:hAnsi="Times New Roman" w:cs="Times New Roman"/>
          <w:sz w:val="24"/>
          <w:szCs w:val="24"/>
        </w:rPr>
        <w:t xml:space="preserve">ожно заключить, что молодёжь не </w:t>
      </w:r>
      <w:r w:rsidRPr="00FC1678">
        <w:rPr>
          <w:rFonts w:ascii="Times New Roman" w:hAnsi="Times New Roman" w:cs="Times New Roman"/>
          <w:sz w:val="24"/>
          <w:szCs w:val="24"/>
        </w:rPr>
        <w:t>видит пользы в МЦ, как в ор</w:t>
      </w:r>
      <w:r>
        <w:rPr>
          <w:rFonts w:ascii="Times New Roman" w:hAnsi="Times New Roman" w:cs="Times New Roman"/>
          <w:sz w:val="24"/>
          <w:szCs w:val="24"/>
        </w:rPr>
        <w:t xml:space="preserve">ганизации представляющей чистые </w:t>
      </w:r>
      <w:r w:rsidRPr="00FC1678">
        <w:rPr>
          <w:rFonts w:ascii="Times New Roman" w:hAnsi="Times New Roman" w:cs="Times New Roman"/>
          <w:sz w:val="24"/>
          <w:szCs w:val="24"/>
        </w:rPr>
        <w:t>образовательные услуги (самые низки</w:t>
      </w:r>
      <w:r>
        <w:rPr>
          <w:rFonts w:ascii="Times New Roman" w:hAnsi="Times New Roman" w:cs="Times New Roman"/>
          <w:sz w:val="24"/>
          <w:szCs w:val="24"/>
        </w:rPr>
        <w:t xml:space="preserve">е показатели востребованности у </w:t>
      </w:r>
      <w:r w:rsidRPr="00FC1678">
        <w:rPr>
          <w:rFonts w:ascii="Times New Roman" w:hAnsi="Times New Roman" w:cs="Times New Roman"/>
          <w:sz w:val="24"/>
          <w:szCs w:val="24"/>
        </w:rPr>
        <w:t>мероприятий, призванных осветить деятельн</w:t>
      </w:r>
      <w:r>
        <w:rPr>
          <w:rFonts w:ascii="Times New Roman" w:hAnsi="Times New Roman" w:cs="Times New Roman"/>
          <w:sz w:val="24"/>
          <w:szCs w:val="24"/>
        </w:rPr>
        <w:t xml:space="preserve">ость ВУЗов и прикладных учебных </w:t>
      </w:r>
      <w:r w:rsidRPr="00FC1678">
        <w:rPr>
          <w:rFonts w:ascii="Times New Roman" w:hAnsi="Times New Roman" w:cs="Times New Roman"/>
          <w:sz w:val="24"/>
          <w:szCs w:val="24"/>
        </w:rPr>
        <w:t>курсов – 2,74 и 3,33 балла).</w:t>
      </w:r>
      <w:proofErr w:type="gramEnd"/>
      <w:r w:rsidRPr="00FC1678">
        <w:rPr>
          <w:rFonts w:ascii="Times New Roman" w:hAnsi="Times New Roman" w:cs="Times New Roman"/>
          <w:sz w:val="24"/>
          <w:szCs w:val="24"/>
        </w:rPr>
        <w:t xml:space="preserve"> При э</w:t>
      </w:r>
      <w:r>
        <w:rPr>
          <w:rFonts w:ascii="Times New Roman" w:hAnsi="Times New Roman" w:cs="Times New Roman"/>
          <w:sz w:val="24"/>
          <w:szCs w:val="24"/>
        </w:rPr>
        <w:t xml:space="preserve">том самый высокий балл получили </w:t>
      </w:r>
      <w:r w:rsidRPr="00FC1678">
        <w:rPr>
          <w:rFonts w:ascii="Times New Roman" w:hAnsi="Times New Roman" w:cs="Times New Roman"/>
          <w:sz w:val="24"/>
          <w:szCs w:val="24"/>
        </w:rPr>
        <w:t>мероприятия, несущие обще-познавательный х</w:t>
      </w:r>
      <w:r>
        <w:rPr>
          <w:rFonts w:ascii="Times New Roman" w:hAnsi="Times New Roman" w:cs="Times New Roman"/>
          <w:sz w:val="24"/>
          <w:szCs w:val="24"/>
        </w:rPr>
        <w:t xml:space="preserve">арактер – образование для жизни </w:t>
      </w:r>
      <w:r w:rsidRPr="00FC1678">
        <w:rPr>
          <w:rFonts w:ascii="Times New Roman" w:hAnsi="Times New Roman" w:cs="Times New Roman"/>
          <w:sz w:val="24"/>
          <w:szCs w:val="24"/>
        </w:rPr>
        <w:t>(почти 4 балла)</w:t>
      </w:r>
    </w:p>
    <w:p w:rsidR="00FC1678" w:rsidRDefault="00FC1678" w:rsidP="00FC1678">
      <w:pPr>
        <w:spacing w:after="0" w:line="360" w:lineRule="auto"/>
        <w:jc w:val="center"/>
        <w:rPr>
          <w:rFonts w:ascii="Times New Roman" w:hAnsi="Times New Roman" w:cs="Times New Roman"/>
          <w:sz w:val="24"/>
          <w:szCs w:val="24"/>
        </w:rPr>
      </w:pPr>
      <w:r>
        <w:rPr>
          <w:noProof/>
          <w:lang w:eastAsia="ru-RU"/>
        </w:rPr>
        <w:drawing>
          <wp:inline distT="0" distB="0" distL="0" distR="0" wp14:anchorId="11E3232A" wp14:editId="1FEA5131">
            <wp:extent cx="5286375" cy="2886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86375" cy="2886075"/>
                    </a:xfrm>
                    <a:prstGeom prst="rect">
                      <a:avLst/>
                    </a:prstGeom>
                  </pic:spPr>
                </pic:pic>
              </a:graphicData>
            </a:graphic>
          </wp:inline>
        </w:drawing>
      </w:r>
    </w:p>
    <w:p w:rsidR="00FC1678" w:rsidRPr="00FC1678" w:rsidRDefault="00FC1678" w:rsidP="00FC1678">
      <w:pPr>
        <w:spacing w:after="0" w:line="360" w:lineRule="auto"/>
        <w:jc w:val="center"/>
        <w:rPr>
          <w:rFonts w:ascii="Times New Roman" w:hAnsi="Times New Roman" w:cs="Times New Roman"/>
          <w:sz w:val="24"/>
          <w:szCs w:val="24"/>
        </w:rPr>
      </w:pPr>
      <w:proofErr w:type="gramStart"/>
      <w:r w:rsidRPr="00FC1678">
        <w:rPr>
          <w:rFonts w:ascii="Times New Roman" w:hAnsi="Times New Roman" w:cs="Times New Roman"/>
          <w:sz w:val="24"/>
          <w:szCs w:val="24"/>
        </w:rPr>
        <w:t>Рисунок</w:t>
      </w:r>
      <w:proofErr w:type="gramEnd"/>
      <w:r w:rsidRPr="00FC1678">
        <w:rPr>
          <w:rFonts w:ascii="Times New Roman" w:hAnsi="Times New Roman" w:cs="Times New Roman"/>
          <w:sz w:val="24"/>
          <w:szCs w:val="24"/>
        </w:rPr>
        <w:t xml:space="preserve"> </w:t>
      </w:r>
      <w:r>
        <w:rPr>
          <w:rFonts w:ascii="Times New Roman" w:hAnsi="Times New Roman" w:cs="Times New Roman"/>
          <w:sz w:val="24"/>
          <w:szCs w:val="24"/>
        </w:rPr>
        <w:t>2.10</w:t>
      </w:r>
      <w:r w:rsidRPr="00FC1678">
        <w:rPr>
          <w:rFonts w:ascii="Times New Roman" w:hAnsi="Times New Roman" w:cs="Times New Roman"/>
          <w:sz w:val="24"/>
          <w:szCs w:val="24"/>
        </w:rPr>
        <w:t xml:space="preserve"> - </w:t>
      </w:r>
      <w:proofErr w:type="gramStart"/>
      <w:r w:rsidRPr="00FC1678">
        <w:rPr>
          <w:rFonts w:ascii="Times New Roman" w:hAnsi="Times New Roman" w:cs="Times New Roman"/>
          <w:sz w:val="24"/>
          <w:szCs w:val="24"/>
        </w:rPr>
        <w:t>Какие</w:t>
      </w:r>
      <w:proofErr w:type="gramEnd"/>
      <w:r w:rsidRPr="00FC1678">
        <w:rPr>
          <w:rFonts w:ascii="Times New Roman" w:hAnsi="Times New Roman" w:cs="Times New Roman"/>
          <w:sz w:val="24"/>
          <w:szCs w:val="24"/>
        </w:rPr>
        <w:t xml:space="preserve"> способности ты бы хотел </w:t>
      </w:r>
      <w:r>
        <w:rPr>
          <w:rFonts w:ascii="Times New Roman" w:hAnsi="Times New Roman" w:cs="Times New Roman"/>
          <w:sz w:val="24"/>
          <w:szCs w:val="24"/>
        </w:rPr>
        <w:t xml:space="preserve">приобрести и насколько считаешь </w:t>
      </w:r>
      <w:r w:rsidRPr="00FC1678">
        <w:rPr>
          <w:rFonts w:ascii="Times New Roman" w:hAnsi="Times New Roman" w:cs="Times New Roman"/>
          <w:sz w:val="24"/>
          <w:szCs w:val="24"/>
        </w:rPr>
        <w:t>их для себя важными и полезными? (1 - сове</w:t>
      </w:r>
      <w:r>
        <w:rPr>
          <w:rFonts w:ascii="Times New Roman" w:hAnsi="Times New Roman" w:cs="Times New Roman"/>
          <w:sz w:val="24"/>
          <w:szCs w:val="24"/>
        </w:rPr>
        <w:t xml:space="preserve">ршенно бесполезно для меня, 5 - </w:t>
      </w:r>
      <w:r w:rsidRPr="00FC1678">
        <w:rPr>
          <w:rFonts w:ascii="Times New Roman" w:hAnsi="Times New Roman" w:cs="Times New Roman"/>
          <w:sz w:val="24"/>
          <w:szCs w:val="24"/>
        </w:rPr>
        <w:t>крайне важная способность, очень хочу приобрести) [24]</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Можно предположить, что собственно образовательных запросов, связанных с профессиональным самоопределением, у молодежи нет, но есть потребность в своем общем развитии.</w:t>
      </w:r>
    </w:p>
    <w:p w:rsidR="00FC1678" w:rsidRPr="00FC1678" w:rsidRDefault="00FC1678" w:rsidP="00FC1678">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 xml:space="preserve">Это утверждение подтверждают данные, представленные на рисунке </w:t>
      </w:r>
      <w:r w:rsidR="003940A4">
        <w:rPr>
          <w:rFonts w:ascii="Times New Roman" w:hAnsi="Times New Roman" w:cs="Times New Roman"/>
          <w:sz w:val="24"/>
          <w:szCs w:val="24"/>
        </w:rPr>
        <w:t>2.10</w:t>
      </w:r>
      <w:r w:rsidRPr="00FC1678">
        <w:rPr>
          <w:rFonts w:ascii="Times New Roman" w:hAnsi="Times New Roman" w:cs="Times New Roman"/>
          <w:sz w:val="24"/>
          <w:szCs w:val="24"/>
        </w:rPr>
        <w:t>. У молодежи есть ярко выраженный запрос на повышения качества собственного здоровья (4,34 балла из 5), общепрофессиональные компетенции (4,22 балла из 5) и социальные навыки (4,18 из 5). При этом анализ и рефлексия, способность мыслить абстрактно были оценены респондентами как наименее востребованные.</w:t>
      </w:r>
    </w:p>
    <w:p w:rsidR="00FC1678" w:rsidRPr="00FC1678" w:rsidRDefault="00FC1678" w:rsidP="003940A4">
      <w:pPr>
        <w:spacing w:after="0" w:line="360" w:lineRule="auto"/>
        <w:ind w:firstLine="709"/>
        <w:jc w:val="both"/>
        <w:rPr>
          <w:rFonts w:ascii="Times New Roman" w:hAnsi="Times New Roman" w:cs="Times New Roman"/>
          <w:sz w:val="24"/>
          <w:szCs w:val="24"/>
        </w:rPr>
      </w:pPr>
      <w:r w:rsidRPr="00FC1678">
        <w:rPr>
          <w:rFonts w:ascii="Times New Roman" w:hAnsi="Times New Roman" w:cs="Times New Roman"/>
          <w:sz w:val="24"/>
          <w:szCs w:val="24"/>
        </w:rPr>
        <w:t>Стоит, однако, отметить, что данным вопросом скорее проверяется отклик молодых людей на данные формулировки, используемые в «языке» краевой молодежной политики. К тому же можно выдвинуть гипотезу о том, что наиболее позитивный отклик вызывают те формулировки способностей,</w:t>
      </w:r>
      <w:r w:rsidR="003940A4">
        <w:rPr>
          <w:rFonts w:ascii="Times New Roman" w:hAnsi="Times New Roman" w:cs="Times New Roman"/>
          <w:sz w:val="24"/>
          <w:szCs w:val="24"/>
        </w:rPr>
        <w:t xml:space="preserve"> </w:t>
      </w:r>
      <w:r w:rsidRPr="00FC1678">
        <w:rPr>
          <w:rFonts w:ascii="Times New Roman" w:hAnsi="Times New Roman" w:cs="Times New Roman"/>
          <w:sz w:val="24"/>
          <w:szCs w:val="24"/>
        </w:rPr>
        <w:t>которые для респондентов являются наиболе</w:t>
      </w:r>
      <w:r w:rsidR="003940A4">
        <w:rPr>
          <w:rFonts w:ascii="Times New Roman" w:hAnsi="Times New Roman" w:cs="Times New Roman"/>
          <w:sz w:val="24"/>
          <w:szCs w:val="24"/>
        </w:rPr>
        <w:t xml:space="preserve">е </w:t>
      </w:r>
      <w:r w:rsidR="003940A4">
        <w:rPr>
          <w:rFonts w:ascii="Times New Roman" w:hAnsi="Times New Roman" w:cs="Times New Roman"/>
          <w:sz w:val="24"/>
          <w:szCs w:val="24"/>
        </w:rPr>
        <w:lastRenderedPageBreak/>
        <w:t xml:space="preserve">понятными, а такие навыки как </w:t>
      </w:r>
      <w:r w:rsidRPr="00FC1678">
        <w:rPr>
          <w:rFonts w:ascii="Times New Roman" w:hAnsi="Times New Roman" w:cs="Times New Roman"/>
          <w:sz w:val="24"/>
          <w:szCs w:val="24"/>
        </w:rPr>
        <w:t>анализ и рефлексия, дизайн мышление и способность мыслить абстрактно могут являться просто малопонятно сформулированными и нигде наглядно и практически для молодых людей не представленными.</w:t>
      </w:r>
    </w:p>
    <w:p w:rsidR="003940A4" w:rsidRDefault="00FC1678" w:rsidP="003940A4">
      <w:pPr>
        <w:spacing w:after="0" w:line="360" w:lineRule="auto"/>
        <w:ind w:firstLine="709"/>
        <w:jc w:val="right"/>
        <w:rPr>
          <w:rFonts w:ascii="Times New Roman" w:hAnsi="Times New Roman" w:cs="Times New Roman"/>
          <w:sz w:val="24"/>
          <w:szCs w:val="24"/>
        </w:rPr>
      </w:pPr>
      <w:r w:rsidRPr="00FC1678">
        <w:rPr>
          <w:rFonts w:ascii="Times New Roman" w:hAnsi="Times New Roman" w:cs="Times New Roman"/>
          <w:sz w:val="24"/>
          <w:szCs w:val="24"/>
        </w:rPr>
        <w:t xml:space="preserve">Таблица </w:t>
      </w:r>
      <w:r w:rsidR="003940A4">
        <w:rPr>
          <w:rFonts w:ascii="Times New Roman" w:hAnsi="Times New Roman" w:cs="Times New Roman"/>
          <w:sz w:val="24"/>
          <w:szCs w:val="24"/>
        </w:rPr>
        <w:t>2.6</w:t>
      </w:r>
    </w:p>
    <w:p w:rsidR="00FC1678" w:rsidRDefault="00FC1678" w:rsidP="003940A4">
      <w:pPr>
        <w:spacing w:after="0" w:line="360" w:lineRule="auto"/>
        <w:jc w:val="center"/>
        <w:rPr>
          <w:rFonts w:ascii="Times New Roman" w:hAnsi="Times New Roman" w:cs="Times New Roman"/>
          <w:sz w:val="24"/>
          <w:szCs w:val="24"/>
        </w:rPr>
      </w:pPr>
      <w:r w:rsidRPr="00FC1678">
        <w:rPr>
          <w:rFonts w:ascii="Times New Roman" w:hAnsi="Times New Roman" w:cs="Times New Roman"/>
          <w:sz w:val="24"/>
          <w:szCs w:val="24"/>
        </w:rPr>
        <w:t>Средний ранг терминальных ценностей выборки [24]</w:t>
      </w:r>
    </w:p>
    <w:tbl>
      <w:tblPr>
        <w:tblW w:w="5000" w:type="pct"/>
        <w:tblCellMar>
          <w:left w:w="10" w:type="dxa"/>
          <w:right w:w="10" w:type="dxa"/>
        </w:tblCellMar>
        <w:tblLook w:val="0000" w:firstRow="0" w:lastRow="0" w:firstColumn="0" w:lastColumn="0" w:noHBand="0" w:noVBand="0"/>
      </w:tblPr>
      <w:tblGrid>
        <w:gridCol w:w="5194"/>
        <w:gridCol w:w="1003"/>
        <w:gridCol w:w="757"/>
        <w:gridCol w:w="802"/>
        <w:gridCol w:w="799"/>
        <w:gridCol w:w="819"/>
      </w:tblGrid>
      <w:tr w:rsidR="003940A4" w:rsidRPr="003940A4" w:rsidTr="003940A4">
        <w:tblPrEx>
          <w:tblCellMar>
            <w:top w:w="0" w:type="dxa"/>
            <w:bottom w:w="0" w:type="dxa"/>
          </w:tblCellMar>
        </w:tblPrEx>
        <w:trPr>
          <w:trHeight w:hRule="exact" w:val="326"/>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b/>
                <w:color w:val="000000"/>
                <w:sz w:val="24"/>
                <w:szCs w:val="24"/>
                <w:lang w:eastAsia="ru-RU" w:bidi="ru-RU"/>
              </w:rPr>
            </w:pPr>
            <w:r w:rsidRPr="003940A4">
              <w:rPr>
                <w:rFonts w:ascii="Times New Roman" w:eastAsia="Times New Roman" w:hAnsi="Times New Roman" w:cs="Times New Roman"/>
                <w:b/>
                <w:color w:val="000000"/>
                <w:sz w:val="24"/>
                <w:szCs w:val="24"/>
                <w:lang w:eastAsia="ru-RU" w:bidi="ru-RU"/>
              </w:rPr>
              <w:t>Терминальные ценности</w:t>
            </w:r>
          </w:p>
        </w:tc>
        <w:tc>
          <w:tcPr>
            <w:tcW w:w="2230" w:type="pct"/>
            <w:gridSpan w:val="5"/>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Р</w:t>
            </w:r>
            <w:r w:rsidRPr="003940A4">
              <w:rPr>
                <w:rFonts w:ascii="Times New Roman" w:eastAsia="Times New Roman" w:hAnsi="Times New Roman" w:cs="Times New Roman"/>
                <w:b/>
                <w:color w:val="000000"/>
                <w:sz w:val="24"/>
                <w:szCs w:val="24"/>
                <w:lang w:eastAsia="ru-RU" w:bidi="ru-RU"/>
              </w:rPr>
              <w:t>анг</w:t>
            </w:r>
          </w:p>
        </w:tc>
      </w:tr>
      <w:tr w:rsidR="003940A4" w:rsidRPr="003940A4" w:rsidTr="003940A4">
        <w:tblPrEx>
          <w:tblCellMar>
            <w:top w:w="0" w:type="dxa"/>
            <w:bottom w:w="0" w:type="dxa"/>
          </w:tblCellMar>
        </w:tblPrEx>
        <w:trPr>
          <w:trHeight w:hRule="exact" w:val="336"/>
        </w:trPr>
        <w:tc>
          <w:tcPr>
            <w:tcW w:w="2770"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Arial Unicode MS" w:hAnsi="Times New Roman" w:cs="Times New Roman"/>
                <w:color w:val="000000"/>
                <w:sz w:val="24"/>
                <w:szCs w:val="24"/>
                <w:lang w:eastAsia="ru-RU" w:bidi="ru-RU"/>
              </w:rPr>
            </w:pPr>
          </w:p>
        </w:tc>
        <w:tc>
          <w:tcPr>
            <w:tcW w:w="535"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средний</w:t>
            </w:r>
          </w:p>
        </w:tc>
        <w:tc>
          <w:tcPr>
            <w:tcW w:w="404"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14-17</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18-21</w:t>
            </w:r>
          </w:p>
        </w:tc>
        <w:tc>
          <w:tcPr>
            <w:tcW w:w="426"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22-25</w:t>
            </w:r>
          </w:p>
        </w:tc>
        <w:tc>
          <w:tcPr>
            <w:tcW w:w="438" w:type="pct"/>
            <w:tcBorders>
              <w:top w:val="single" w:sz="4" w:space="0" w:color="auto"/>
              <w:left w:val="single" w:sz="4" w:space="0" w:color="auto"/>
              <w:right w:val="single" w:sz="4" w:space="0" w:color="auto"/>
            </w:tcBorders>
            <w:shd w:val="clear" w:color="auto" w:fill="FFFFFF"/>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26-35</w:t>
            </w:r>
          </w:p>
        </w:tc>
      </w:tr>
      <w:tr w:rsidR="003940A4" w:rsidRPr="003940A4" w:rsidTr="003940A4">
        <w:tblPrEx>
          <w:tblCellMar>
            <w:top w:w="0" w:type="dxa"/>
            <w:bottom w:w="0" w:type="dxa"/>
          </w:tblCellMar>
        </w:tblPrEx>
        <w:trPr>
          <w:trHeight w:hRule="exact" w:val="298"/>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Здоровье (физическое и психическое)</w:t>
            </w:r>
          </w:p>
        </w:tc>
        <w:tc>
          <w:tcPr>
            <w:tcW w:w="535"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04"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28"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2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38"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r>
      <w:tr w:rsidR="003940A4" w:rsidRPr="003940A4" w:rsidTr="003940A4">
        <w:tblPrEx>
          <w:tblCellMar>
            <w:top w:w="0" w:type="dxa"/>
            <w:bottom w:w="0" w:type="dxa"/>
          </w:tblCellMar>
        </w:tblPrEx>
        <w:trPr>
          <w:trHeight w:hRule="exact" w:val="595"/>
        </w:trPr>
        <w:tc>
          <w:tcPr>
            <w:tcW w:w="2770"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Активная деятельная жизнь (полнота и эмоциональная насыщенность жизни)</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r>
      <w:tr w:rsidR="003940A4" w:rsidRPr="003940A4" w:rsidTr="003940A4">
        <w:tblPrEx>
          <w:tblCellMar>
            <w:top w:w="0" w:type="dxa"/>
            <w:bottom w:w="0" w:type="dxa"/>
          </w:tblCellMar>
        </w:tblPrEx>
        <w:trPr>
          <w:trHeight w:hRule="exact" w:val="283"/>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Интересная работа</w:t>
            </w:r>
          </w:p>
        </w:tc>
        <w:tc>
          <w:tcPr>
            <w:tcW w:w="535"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04"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28"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2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38"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r>
      <w:tr w:rsidR="003940A4" w:rsidRPr="003940A4" w:rsidTr="003940A4">
        <w:tblPrEx>
          <w:tblCellMar>
            <w:top w:w="0" w:type="dxa"/>
            <w:bottom w:w="0" w:type="dxa"/>
          </w:tblCellMar>
        </w:tblPrEx>
        <w:trPr>
          <w:trHeight w:hRule="exact" w:val="898"/>
        </w:trPr>
        <w:tc>
          <w:tcPr>
            <w:tcW w:w="2770"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 xml:space="preserve">Жизненная мудрость (зрелость суждений и здравый смысл, </w:t>
            </w:r>
            <w:proofErr w:type="gramStart"/>
            <w:r w:rsidRPr="003940A4">
              <w:rPr>
                <w:rFonts w:ascii="Times New Roman" w:eastAsia="Times New Roman" w:hAnsi="Times New Roman" w:cs="Times New Roman"/>
                <w:color w:val="000000"/>
                <w:sz w:val="24"/>
                <w:szCs w:val="24"/>
                <w:lang w:eastAsia="ru-RU" w:bidi="ru-RU"/>
              </w:rPr>
              <w:t>достигаемые</w:t>
            </w:r>
            <w:proofErr w:type="gramEnd"/>
            <w:r w:rsidRPr="003940A4">
              <w:rPr>
                <w:rFonts w:ascii="Times New Roman" w:eastAsia="Times New Roman" w:hAnsi="Times New Roman" w:cs="Times New Roman"/>
                <w:color w:val="000000"/>
                <w:sz w:val="24"/>
                <w:szCs w:val="24"/>
                <w:lang w:eastAsia="ru-RU" w:bidi="ru-RU"/>
              </w:rPr>
              <w:t xml:space="preserve"> благодаря жизненному опыту)</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r>
      <w:tr w:rsidR="003940A4" w:rsidRPr="003940A4" w:rsidTr="003940A4">
        <w:tblPrEx>
          <w:tblCellMar>
            <w:top w:w="0" w:type="dxa"/>
            <w:bottom w:w="0" w:type="dxa"/>
          </w:tblCellMar>
        </w:tblPrEx>
        <w:trPr>
          <w:trHeight w:hRule="exact" w:val="624"/>
        </w:trPr>
        <w:tc>
          <w:tcPr>
            <w:tcW w:w="2770"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Любовь (духовная и физическая близость с любимым человеком)</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r>
      <w:tr w:rsidR="003940A4" w:rsidRPr="003940A4" w:rsidTr="003940A4">
        <w:tblPrEx>
          <w:tblCellMar>
            <w:top w:w="0" w:type="dxa"/>
            <w:bottom w:w="0" w:type="dxa"/>
          </w:tblCellMar>
        </w:tblPrEx>
        <w:trPr>
          <w:trHeight w:hRule="exact" w:val="384"/>
        </w:trPr>
        <w:tc>
          <w:tcPr>
            <w:tcW w:w="2770"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Наличие верных друзей</w:t>
            </w:r>
          </w:p>
        </w:tc>
        <w:tc>
          <w:tcPr>
            <w:tcW w:w="535"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28"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2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38"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r>
      <w:tr w:rsidR="003940A4" w:rsidRPr="003940A4" w:rsidTr="003940A4">
        <w:tblPrEx>
          <w:tblCellMar>
            <w:top w:w="0" w:type="dxa"/>
            <w:bottom w:w="0" w:type="dxa"/>
          </w:tblCellMar>
        </w:tblPrEx>
        <w:trPr>
          <w:trHeight w:hRule="exact" w:val="638"/>
        </w:trPr>
        <w:tc>
          <w:tcPr>
            <w:tcW w:w="2770"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Материально обеспеченная жизнь (отсутствие материальных проблем)</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r>
      <w:tr w:rsidR="003940A4" w:rsidRPr="003940A4" w:rsidTr="003940A4">
        <w:tblPrEx>
          <w:tblCellMar>
            <w:top w:w="0" w:type="dxa"/>
            <w:bottom w:w="0" w:type="dxa"/>
          </w:tblCellMar>
        </w:tblPrEx>
        <w:trPr>
          <w:trHeight w:hRule="exact" w:val="566"/>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Красота природы и искусства (переживание прекрасного в природе и в искусстве)</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r>
      <w:tr w:rsidR="003940A4" w:rsidRPr="003940A4" w:rsidTr="003940A4">
        <w:tblPrEx>
          <w:tblCellMar>
            <w:top w:w="0" w:type="dxa"/>
            <w:bottom w:w="0" w:type="dxa"/>
          </w:tblCellMar>
        </w:tblPrEx>
        <w:trPr>
          <w:trHeight w:hRule="exact" w:val="283"/>
        </w:trPr>
        <w:tc>
          <w:tcPr>
            <w:tcW w:w="2770"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Счастливая семейная жизнь</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04"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28"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2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38"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r>
      <w:tr w:rsidR="003940A4" w:rsidRPr="003940A4" w:rsidTr="003940A4">
        <w:tblPrEx>
          <w:tblCellMar>
            <w:top w:w="0" w:type="dxa"/>
            <w:bottom w:w="0" w:type="dxa"/>
          </w:tblCellMar>
        </w:tblPrEx>
        <w:trPr>
          <w:trHeight w:hRule="exact" w:val="840"/>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Познание (возможность расширения своего образования, кругозора, общей культуры, интеллектуальное развитие)</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r>
      <w:tr w:rsidR="003940A4" w:rsidRPr="003940A4" w:rsidTr="003940A4">
        <w:tblPrEx>
          <w:tblCellMar>
            <w:top w:w="0" w:type="dxa"/>
            <w:bottom w:w="0" w:type="dxa"/>
          </w:tblCellMar>
        </w:tblPrEx>
        <w:trPr>
          <w:trHeight w:hRule="exact" w:val="566"/>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Развитие (работа над собой, постоянное физическое и духовное совершенствование)</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r>
      <w:tr w:rsidR="003940A4" w:rsidRPr="003940A4" w:rsidTr="003940A4">
        <w:tblPrEx>
          <w:tblCellMar>
            <w:top w:w="0" w:type="dxa"/>
            <w:bottom w:w="0" w:type="dxa"/>
          </w:tblCellMar>
        </w:tblPrEx>
        <w:trPr>
          <w:trHeight w:hRule="exact" w:val="571"/>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Общественное признание (уважение окружающих, коллектива, коллег)</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r>
      <w:tr w:rsidR="003940A4" w:rsidRPr="003940A4" w:rsidTr="003940A4">
        <w:tblPrEx>
          <w:tblCellMar>
            <w:top w:w="0" w:type="dxa"/>
            <w:bottom w:w="0" w:type="dxa"/>
          </w:tblCellMar>
        </w:tblPrEx>
        <w:trPr>
          <w:trHeight w:hRule="exact" w:val="562"/>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Продуктивная жизнь (полное использование своих возможностей, сил и способностей)</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r>
      <w:tr w:rsidR="003940A4" w:rsidRPr="003940A4" w:rsidTr="003940A4">
        <w:tblPrEx>
          <w:tblCellMar>
            <w:top w:w="0" w:type="dxa"/>
            <w:bottom w:w="0" w:type="dxa"/>
          </w:tblCellMar>
        </w:tblPrEx>
        <w:trPr>
          <w:trHeight w:hRule="exact" w:val="562"/>
        </w:trPr>
        <w:tc>
          <w:tcPr>
            <w:tcW w:w="2770"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Свобода (самостоятельность, независимость в суждениях и поступках)</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r>
      <w:tr w:rsidR="003940A4" w:rsidRPr="003940A4" w:rsidTr="003940A4">
        <w:tblPrEx>
          <w:tblCellMar>
            <w:top w:w="0" w:type="dxa"/>
            <w:bottom w:w="0" w:type="dxa"/>
          </w:tblCellMar>
        </w:tblPrEx>
        <w:trPr>
          <w:trHeight w:hRule="exact" w:val="686"/>
        </w:trPr>
        <w:tc>
          <w:tcPr>
            <w:tcW w:w="2770"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Уверенность в себе (внутренняя гармония, свобода от внутренних противоречий, сомнений)</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16</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r>
      <w:tr w:rsidR="003940A4" w:rsidRPr="003940A4" w:rsidTr="003940A4">
        <w:tblPrEx>
          <w:tblCellMar>
            <w:top w:w="0" w:type="dxa"/>
            <w:bottom w:w="0" w:type="dxa"/>
          </w:tblCellMar>
        </w:tblPrEx>
        <w:trPr>
          <w:trHeight w:hRule="exact" w:val="672"/>
        </w:trPr>
        <w:tc>
          <w:tcPr>
            <w:tcW w:w="2770"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Творчество (возможность заниматься творчеством)</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16</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16</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16</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17</w:t>
            </w:r>
          </w:p>
        </w:tc>
      </w:tr>
      <w:tr w:rsidR="003940A4" w:rsidRPr="003940A4" w:rsidTr="003940A4">
        <w:tblPrEx>
          <w:tblCellMar>
            <w:top w:w="0" w:type="dxa"/>
            <w:bottom w:w="0" w:type="dxa"/>
          </w:tblCellMar>
        </w:tblPrEx>
        <w:trPr>
          <w:trHeight w:hRule="exact" w:val="893"/>
        </w:trPr>
        <w:tc>
          <w:tcPr>
            <w:tcW w:w="2770"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Счастье других (благосостояние, развитие и совершенствование других людей, всего народа, человечества в целом)</w:t>
            </w:r>
          </w:p>
        </w:tc>
        <w:tc>
          <w:tcPr>
            <w:tcW w:w="535"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17</w:t>
            </w:r>
          </w:p>
        </w:tc>
        <w:tc>
          <w:tcPr>
            <w:tcW w:w="404"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17</w:t>
            </w:r>
          </w:p>
        </w:tc>
        <w:tc>
          <w:tcPr>
            <w:tcW w:w="428"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17</w:t>
            </w:r>
          </w:p>
        </w:tc>
        <w:tc>
          <w:tcPr>
            <w:tcW w:w="42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17</w:t>
            </w:r>
          </w:p>
        </w:tc>
        <w:tc>
          <w:tcPr>
            <w:tcW w:w="438"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16</w:t>
            </w:r>
          </w:p>
        </w:tc>
      </w:tr>
      <w:tr w:rsidR="003940A4" w:rsidRPr="003940A4" w:rsidTr="003940A4">
        <w:tblPrEx>
          <w:tblCellMar>
            <w:top w:w="0" w:type="dxa"/>
            <w:bottom w:w="0" w:type="dxa"/>
          </w:tblCellMar>
        </w:tblPrEx>
        <w:trPr>
          <w:trHeight w:hRule="exact" w:val="850"/>
        </w:trPr>
        <w:tc>
          <w:tcPr>
            <w:tcW w:w="2770" w:type="pct"/>
            <w:tcBorders>
              <w:top w:val="single" w:sz="4" w:space="0" w:color="auto"/>
              <w:left w:val="single" w:sz="4" w:space="0" w:color="auto"/>
              <w:bottom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Удовольствия (приятное, необременительное времяпрепровождение, отсутствие обязанностей, развлечения)</w:t>
            </w:r>
          </w:p>
        </w:tc>
        <w:tc>
          <w:tcPr>
            <w:tcW w:w="535"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w:t>
            </w:r>
          </w:p>
        </w:tc>
        <w:tc>
          <w:tcPr>
            <w:tcW w:w="404"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w:t>
            </w:r>
          </w:p>
        </w:tc>
        <w:tc>
          <w:tcPr>
            <w:tcW w:w="428"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w:t>
            </w:r>
          </w:p>
        </w:tc>
        <w:tc>
          <w:tcPr>
            <w:tcW w:w="42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w:t>
            </w:r>
          </w:p>
        </w:tc>
      </w:tr>
    </w:tbl>
    <w:p w:rsidR="003940A4" w:rsidRDefault="003940A4" w:rsidP="00FC1678">
      <w:pPr>
        <w:spacing w:after="0" w:line="360" w:lineRule="auto"/>
        <w:ind w:firstLine="709"/>
        <w:jc w:val="both"/>
        <w:rPr>
          <w:rFonts w:ascii="Times New Roman" w:hAnsi="Times New Roman" w:cs="Times New Roman"/>
          <w:sz w:val="24"/>
          <w:szCs w:val="24"/>
        </w:rPr>
      </w:pP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lastRenderedPageBreak/>
        <w:t xml:space="preserve">В рамках данного социологического исследования была проведена методика «Ценностных ориентаций» </w:t>
      </w:r>
      <w:proofErr w:type="spellStart"/>
      <w:r w:rsidRPr="003940A4">
        <w:rPr>
          <w:rFonts w:ascii="Times New Roman" w:hAnsi="Times New Roman" w:cs="Times New Roman"/>
          <w:sz w:val="24"/>
          <w:szCs w:val="24"/>
        </w:rPr>
        <w:t>Рокича</w:t>
      </w:r>
      <w:proofErr w:type="spellEnd"/>
      <w:r w:rsidRPr="003940A4">
        <w:rPr>
          <w:rFonts w:ascii="Times New Roman" w:hAnsi="Times New Roman" w:cs="Times New Roman"/>
          <w:sz w:val="24"/>
          <w:szCs w:val="24"/>
        </w:rPr>
        <w:t>, которая позволяет описать занимаемую жизненную позицию молодежи.</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В таблице </w:t>
      </w:r>
      <w:r>
        <w:rPr>
          <w:rFonts w:ascii="Times New Roman" w:hAnsi="Times New Roman" w:cs="Times New Roman"/>
          <w:sz w:val="24"/>
          <w:szCs w:val="24"/>
        </w:rPr>
        <w:t>2.6</w:t>
      </w:r>
      <w:r w:rsidRPr="003940A4">
        <w:rPr>
          <w:rFonts w:ascii="Times New Roman" w:hAnsi="Times New Roman" w:cs="Times New Roman"/>
          <w:sz w:val="24"/>
          <w:szCs w:val="24"/>
        </w:rPr>
        <w:t xml:space="preserve"> представлены ранги терминальных </w:t>
      </w:r>
      <w:proofErr w:type="gramStart"/>
      <w:r w:rsidRPr="003940A4">
        <w:rPr>
          <w:rFonts w:ascii="Times New Roman" w:hAnsi="Times New Roman" w:cs="Times New Roman"/>
          <w:sz w:val="24"/>
          <w:szCs w:val="24"/>
        </w:rPr>
        <w:t>ценностей</w:t>
      </w:r>
      <w:proofErr w:type="gramEnd"/>
      <w:r w:rsidRPr="003940A4">
        <w:rPr>
          <w:rFonts w:ascii="Times New Roman" w:hAnsi="Times New Roman" w:cs="Times New Roman"/>
          <w:sz w:val="24"/>
          <w:szCs w:val="24"/>
        </w:rPr>
        <w:t xml:space="preserve"> - какую ценность на какое место по значимости выдвинули респонденты. В методики </w:t>
      </w:r>
      <w:proofErr w:type="spellStart"/>
      <w:r w:rsidRPr="003940A4">
        <w:rPr>
          <w:rFonts w:ascii="Times New Roman" w:hAnsi="Times New Roman" w:cs="Times New Roman"/>
          <w:sz w:val="24"/>
          <w:szCs w:val="24"/>
        </w:rPr>
        <w:t>Рокича</w:t>
      </w:r>
      <w:proofErr w:type="spellEnd"/>
      <w:r w:rsidRPr="003940A4">
        <w:rPr>
          <w:rFonts w:ascii="Times New Roman" w:hAnsi="Times New Roman" w:cs="Times New Roman"/>
          <w:sz w:val="24"/>
          <w:szCs w:val="24"/>
        </w:rPr>
        <w:t xml:space="preserve"> терминальные ценности - это убеждения в том, что конечная цель индивидуального существования стоит того, чтобы к ней стремиться.</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Современная молодежь Красноярского края имеет абстрактную ценность «здоровья» (1 место в рейтинге) и «развития». </w:t>
      </w:r>
      <w:proofErr w:type="gramStart"/>
      <w:r w:rsidRPr="003940A4">
        <w:rPr>
          <w:rFonts w:ascii="Times New Roman" w:hAnsi="Times New Roman" w:cs="Times New Roman"/>
          <w:sz w:val="24"/>
          <w:szCs w:val="24"/>
        </w:rPr>
        <w:t>Над ценностями «здоровья» и «развития» в суммарном весе преобладают необходимость реализации ценностей «материально обеспеченной» и «счастливой семейной» жизни.</w:t>
      </w:r>
      <w:proofErr w:type="gramEnd"/>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В ценностях профессионального самоопределения респонденты вынесли на лидирующие в рейтинге позиции «полноту и эмоциональность насыщенность жизни» и «переживание прекрасного в природе и искусстве» (отнесены к профессиональной ориентации авторами методики). Ценности личной жизни - познание и мудрость. Ценности профессиональной самореализации доминируют над ценностями личной жизни. Исходя из этого, у молодежи скорее преобладает ориентация на карьеру, нежели на личную жизнь.</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Современная молодежь ориентирована на достижение личного и профессионального благополучия за счет карьеры, при этом принимает и воспроизводит декларацию духовных и общечеловеческих ценностей, а представления о карьере строятся на основании абстрактных ценностей. Вследствие этого можно говорить о ценностной внутренней конфликтности, противоречивости и не проработанности жизненных стратегий, о сильной степени фантазирования относительно собственной карьеры.</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Важно отметить, что ценность «Удовольствия» всеми возрастными группами единодушно была поставлена на последнее место, хотя данное единодушие может гипотетически говорить о сильной «клишированной» ценностных ориентаций и малой осознанности собственных ценностей.</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Также интересным наблюдением является средне низкий рейтинг ценности «свобода», причем даже в возрастной группе 14-17 летних респондентов. Это может говорить о том, что поколение «бунтующей» и «протестной» молодежи ушло в прошлое.</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Говоря о средствах и способах реализации жизненной позиции, </w:t>
      </w:r>
      <w:proofErr w:type="spellStart"/>
      <w:r w:rsidRPr="003940A4">
        <w:rPr>
          <w:rFonts w:ascii="Times New Roman" w:hAnsi="Times New Roman" w:cs="Times New Roman"/>
          <w:sz w:val="24"/>
          <w:szCs w:val="24"/>
        </w:rPr>
        <w:t>Рокич</w:t>
      </w:r>
      <w:proofErr w:type="spellEnd"/>
      <w:r w:rsidRPr="003940A4">
        <w:rPr>
          <w:rFonts w:ascii="Times New Roman" w:hAnsi="Times New Roman" w:cs="Times New Roman"/>
          <w:sz w:val="24"/>
          <w:szCs w:val="24"/>
        </w:rPr>
        <w:t xml:space="preserve"> вводит понятие Инструментальные ценности - убеждения в том, что какой-то образ действий или свойство личности является предпочтительным в любой ситуации. В инструментальных ценностях, так же, как и в терминальных, существенной </w:t>
      </w:r>
      <w:proofErr w:type="gramStart"/>
      <w:r w:rsidRPr="003940A4">
        <w:rPr>
          <w:rFonts w:ascii="Times New Roman" w:hAnsi="Times New Roman" w:cs="Times New Roman"/>
          <w:sz w:val="24"/>
          <w:szCs w:val="24"/>
        </w:rPr>
        <w:t>разницы</w:t>
      </w:r>
      <w:proofErr w:type="gramEnd"/>
      <w:r w:rsidRPr="003940A4">
        <w:rPr>
          <w:rFonts w:ascii="Times New Roman" w:hAnsi="Times New Roman" w:cs="Times New Roman"/>
          <w:sz w:val="24"/>
          <w:szCs w:val="24"/>
        </w:rPr>
        <w:t xml:space="preserve"> между возрастными </w:t>
      </w:r>
      <w:r w:rsidRPr="003940A4">
        <w:rPr>
          <w:rFonts w:ascii="Times New Roman" w:hAnsi="Times New Roman" w:cs="Times New Roman"/>
          <w:sz w:val="24"/>
          <w:szCs w:val="24"/>
        </w:rPr>
        <w:lastRenderedPageBreak/>
        <w:t xml:space="preserve">группами не было обнаружено. Даже более того - по первым трем позициям рейтинга молодые люди оказалась совершенно единодушны (таблица </w:t>
      </w:r>
      <w:r>
        <w:rPr>
          <w:rFonts w:ascii="Times New Roman" w:hAnsi="Times New Roman" w:cs="Times New Roman"/>
          <w:sz w:val="24"/>
          <w:szCs w:val="24"/>
        </w:rPr>
        <w:t>2.7</w:t>
      </w:r>
      <w:r w:rsidRPr="003940A4">
        <w:rPr>
          <w:rFonts w:ascii="Times New Roman" w:hAnsi="Times New Roman" w:cs="Times New Roman"/>
          <w:sz w:val="24"/>
          <w:szCs w:val="24"/>
        </w:rPr>
        <w:t>).</w:t>
      </w:r>
    </w:p>
    <w:p w:rsidR="003940A4" w:rsidRDefault="003940A4" w:rsidP="003940A4">
      <w:pPr>
        <w:spacing w:after="0" w:line="360" w:lineRule="auto"/>
        <w:ind w:firstLine="709"/>
        <w:jc w:val="right"/>
        <w:rPr>
          <w:rFonts w:ascii="Times New Roman" w:hAnsi="Times New Roman" w:cs="Times New Roman"/>
          <w:sz w:val="24"/>
          <w:szCs w:val="24"/>
        </w:rPr>
      </w:pPr>
      <w:r w:rsidRPr="003940A4">
        <w:rPr>
          <w:rFonts w:ascii="Times New Roman" w:hAnsi="Times New Roman" w:cs="Times New Roman"/>
          <w:sz w:val="24"/>
          <w:szCs w:val="24"/>
        </w:rPr>
        <w:t xml:space="preserve">Таблица </w:t>
      </w:r>
      <w:r>
        <w:rPr>
          <w:rFonts w:ascii="Times New Roman" w:hAnsi="Times New Roman" w:cs="Times New Roman"/>
          <w:sz w:val="24"/>
          <w:szCs w:val="24"/>
        </w:rPr>
        <w:t>2.7</w:t>
      </w:r>
    </w:p>
    <w:p w:rsidR="00CB4A40"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 Средний ранг инструментальных ценностей выборки [24]</w:t>
      </w:r>
    </w:p>
    <w:tbl>
      <w:tblPr>
        <w:tblW w:w="5000" w:type="pct"/>
        <w:tblCellMar>
          <w:left w:w="10" w:type="dxa"/>
          <w:right w:w="10" w:type="dxa"/>
        </w:tblCellMar>
        <w:tblLook w:val="0000" w:firstRow="0" w:lastRow="0" w:firstColumn="0" w:lastColumn="0" w:noHBand="0" w:noVBand="0"/>
      </w:tblPr>
      <w:tblGrid>
        <w:gridCol w:w="5248"/>
        <w:gridCol w:w="1071"/>
        <w:gridCol w:w="761"/>
        <w:gridCol w:w="761"/>
        <w:gridCol w:w="761"/>
        <w:gridCol w:w="772"/>
      </w:tblGrid>
      <w:tr w:rsidR="003940A4" w:rsidRPr="003940A4" w:rsidTr="003940A4">
        <w:tblPrEx>
          <w:tblCellMar>
            <w:top w:w="0" w:type="dxa"/>
            <w:bottom w:w="0" w:type="dxa"/>
          </w:tblCellMar>
        </w:tblPrEx>
        <w:trPr>
          <w:trHeight w:hRule="exact" w:val="331"/>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Инструментальные ценности</w:t>
            </w:r>
          </w:p>
        </w:tc>
        <w:tc>
          <w:tcPr>
            <w:tcW w:w="2201" w:type="pct"/>
            <w:gridSpan w:val="5"/>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ранг</w:t>
            </w:r>
          </w:p>
        </w:tc>
      </w:tr>
      <w:tr w:rsidR="003940A4" w:rsidRPr="003940A4" w:rsidTr="003940A4">
        <w:tblPrEx>
          <w:tblCellMar>
            <w:top w:w="0" w:type="dxa"/>
            <w:bottom w:w="0" w:type="dxa"/>
          </w:tblCellMar>
        </w:tblPrEx>
        <w:trPr>
          <w:trHeight w:hRule="exact" w:val="336"/>
        </w:trPr>
        <w:tc>
          <w:tcPr>
            <w:tcW w:w="2799"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Arial Unicode MS" w:hAnsi="Times New Roman" w:cs="Times New Roman"/>
                <w:color w:val="000000"/>
                <w:sz w:val="24"/>
                <w:szCs w:val="24"/>
                <w:lang w:eastAsia="ru-RU" w:bidi="ru-RU"/>
              </w:rPr>
            </w:pPr>
          </w:p>
        </w:tc>
        <w:tc>
          <w:tcPr>
            <w:tcW w:w="571"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средний</w:t>
            </w:r>
          </w:p>
        </w:tc>
        <w:tc>
          <w:tcPr>
            <w:tcW w:w="406"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14-17</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18-21</w:t>
            </w:r>
          </w:p>
        </w:tc>
        <w:tc>
          <w:tcPr>
            <w:tcW w:w="406" w:type="pct"/>
            <w:tcBorders>
              <w:top w:val="single" w:sz="4" w:space="0" w:color="auto"/>
              <w:lef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22-25</w:t>
            </w:r>
          </w:p>
        </w:tc>
        <w:tc>
          <w:tcPr>
            <w:tcW w:w="411" w:type="pct"/>
            <w:tcBorders>
              <w:top w:val="single" w:sz="4" w:space="0" w:color="auto"/>
              <w:left w:val="single" w:sz="4" w:space="0" w:color="auto"/>
              <w:right w:val="single" w:sz="4" w:space="0" w:color="auto"/>
            </w:tcBorders>
            <w:shd w:val="clear" w:color="auto" w:fill="FFFFFF"/>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26-35</w:t>
            </w:r>
          </w:p>
        </w:tc>
      </w:tr>
      <w:tr w:rsidR="003940A4" w:rsidRPr="003940A4" w:rsidTr="003940A4">
        <w:tblPrEx>
          <w:tblCellMar>
            <w:top w:w="0" w:type="dxa"/>
            <w:bottom w:w="0" w:type="dxa"/>
          </w:tblCellMar>
        </w:tblPrEx>
        <w:trPr>
          <w:trHeight w:hRule="exact" w:val="845"/>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Воспитанность (хорошие манеры, умение вести себя в соответствии с нормами культуры поведения)</w:t>
            </w:r>
          </w:p>
        </w:tc>
        <w:tc>
          <w:tcPr>
            <w:tcW w:w="571"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c>
          <w:tcPr>
            <w:tcW w:w="411"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w:t>
            </w:r>
          </w:p>
        </w:tc>
      </w:tr>
      <w:tr w:rsidR="003940A4" w:rsidRPr="003940A4" w:rsidTr="003940A4">
        <w:tblPrEx>
          <w:tblCellMar>
            <w:top w:w="0" w:type="dxa"/>
            <w:bottom w:w="0" w:type="dxa"/>
          </w:tblCellMar>
        </w:tblPrEx>
        <w:trPr>
          <w:trHeight w:hRule="exact" w:val="288"/>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Жизнерадостность (оптимизм, чувство юмора)</w:t>
            </w:r>
          </w:p>
        </w:tc>
        <w:tc>
          <w:tcPr>
            <w:tcW w:w="571"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c>
          <w:tcPr>
            <w:tcW w:w="411"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2</w:t>
            </w:r>
          </w:p>
        </w:tc>
      </w:tr>
      <w:tr w:rsidR="003940A4" w:rsidRPr="003940A4" w:rsidTr="003940A4">
        <w:tblPrEx>
          <w:tblCellMar>
            <w:top w:w="0" w:type="dxa"/>
            <w:bottom w:w="0" w:type="dxa"/>
          </w:tblCellMar>
        </w:tblPrEx>
        <w:trPr>
          <w:trHeight w:hRule="exact" w:val="667"/>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Аккуратность (чистоплотность, умение содержать в порядке вещи, четкость в ведении дел)</w:t>
            </w:r>
          </w:p>
        </w:tc>
        <w:tc>
          <w:tcPr>
            <w:tcW w:w="571"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c>
          <w:tcPr>
            <w:tcW w:w="411"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3</w:t>
            </w:r>
          </w:p>
        </w:tc>
      </w:tr>
      <w:tr w:rsidR="003940A4" w:rsidRPr="003940A4" w:rsidTr="003940A4">
        <w:tblPrEx>
          <w:tblCellMar>
            <w:top w:w="0" w:type="dxa"/>
            <w:bottom w:w="0" w:type="dxa"/>
          </w:tblCellMar>
        </w:tblPrEx>
        <w:trPr>
          <w:trHeight w:hRule="exact" w:val="566"/>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Образованность (широта знаний, высокий культурный уровень)</w:t>
            </w:r>
          </w:p>
        </w:tc>
        <w:tc>
          <w:tcPr>
            <w:tcW w:w="571"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c>
          <w:tcPr>
            <w:tcW w:w="411"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r>
      <w:tr w:rsidR="003940A4" w:rsidRPr="003940A4" w:rsidTr="003940A4">
        <w:tblPrEx>
          <w:tblCellMar>
            <w:top w:w="0" w:type="dxa"/>
            <w:bottom w:w="0" w:type="dxa"/>
          </w:tblCellMar>
        </w:tblPrEx>
        <w:trPr>
          <w:trHeight w:hRule="exact" w:val="562"/>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Независимость (способность действовать самостоятельно, решительно)</w:t>
            </w:r>
          </w:p>
        </w:tc>
        <w:tc>
          <w:tcPr>
            <w:tcW w:w="571"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11"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r>
      <w:tr w:rsidR="003940A4" w:rsidRPr="003940A4" w:rsidTr="003940A4">
        <w:tblPrEx>
          <w:tblCellMar>
            <w:top w:w="0" w:type="dxa"/>
            <w:bottom w:w="0" w:type="dxa"/>
          </w:tblCellMar>
        </w:tblPrEx>
        <w:trPr>
          <w:trHeight w:hRule="exact" w:val="576"/>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Ответственность (чувство долга, умение держать свое слово)</w:t>
            </w:r>
          </w:p>
        </w:tc>
        <w:tc>
          <w:tcPr>
            <w:tcW w:w="571"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5</w:t>
            </w:r>
          </w:p>
        </w:tc>
        <w:tc>
          <w:tcPr>
            <w:tcW w:w="411"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4</w:t>
            </w:r>
          </w:p>
        </w:tc>
      </w:tr>
      <w:tr w:rsidR="003940A4" w:rsidRPr="003940A4" w:rsidTr="003940A4">
        <w:tblPrEx>
          <w:tblCellMar>
            <w:top w:w="0" w:type="dxa"/>
            <w:bottom w:w="0" w:type="dxa"/>
          </w:tblCellMar>
        </w:tblPrEx>
        <w:trPr>
          <w:trHeight w:hRule="exact" w:val="288"/>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Исполнительность (дисциплинированность)</w:t>
            </w:r>
          </w:p>
        </w:tc>
        <w:tc>
          <w:tcPr>
            <w:tcW w:w="571"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11"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6</w:t>
            </w:r>
          </w:p>
        </w:tc>
      </w:tr>
      <w:tr w:rsidR="003940A4" w:rsidRPr="003940A4" w:rsidTr="003940A4">
        <w:tblPrEx>
          <w:tblCellMar>
            <w:top w:w="0" w:type="dxa"/>
            <w:bottom w:w="0" w:type="dxa"/>
          </w:tblCellMar>
        </w:tblPrEx>
        <w:trPr>
          <w:trHeight w:hRule="exact" w:val="562"/>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Высокие запросы (высокие требования к жизни и высокие притязания)</w:t>
            </w:r>
          </w:p>
        </w:tc>
        <w:tc>
          <w:tcPr>
            <w:tcW w:w="571"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7</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c>
          <w:tcPr>
            <w:tcW w:w="411"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r>
      <w:tr w:rsidR="003940A4" w:rsidRPr="003940A4" w:rsidTr="003940A4">
        <w:tblPrEx>
          <w:tblCellMar>
            <w:top w:w="0" w:type="dxa"/>
            <w:bottom w:w="0" w:type="dxa"/>
          </w:tblCellMar>
        </w:tblPrEx>
        <w:trPr>
          <w:trHeight w:hRule="exact" w:val="562"/>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Рационализм (умение здраво и логично мыслить, принимать обдуманные, рациональные решения)</w:t>
            </w:r>
          </w:p>
        </w:tc>
        <w:tc>
          <w:tcPr>
            <w:tcW w:w="571"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11" w:type="pct"/>
            <w:tcBorders>
              <w:top w:val="single" w:sz="4" w:space="0" w:color="auto"/>
              <w:left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r>
      <w:tr w:rsidR="003940A4" w:rsidRPr="003940A4" w:rsidTr="003940A4">
        <w:tblPrEx>
          <w:tblCellMar>
            <w:top w:w="0" w:type="dxa"/>
            <w:bottom w:w="0" w:type="dxa"/>
          </w:tblCellMar>
        </w:tblPrEx>
        <w:trPr>
          <w:trHeight w:hRule="exact" w:val="298"/>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Самоконтроль (сдержанность, самодисциплина)</w:t>
            </w:r>
          </w:p>
        </w:tc>
        <w:tc>
          <w:tcPr>
            <w:tcW w:w="571"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9</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c>
          <w:tcPr>
            <w:tcW w:w="411"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10</w:t>
            </w:r>
          </w:p>
        </w:tc>
      </w:tr>
      <w:tr w:rsidR="003940A4" w:rsidRPr="003940A4" w:rsidTr="003940A4">
        <w:tblPrEx>
          <w:tblCellMar>
            <w:top w:w="0" w:type="dxa"/>
            <w:bottom w:w="0" w:type="dxa"/>
          </w:tblCellMar>
        </w:tblPrEx>
        <w:trPr>
          <w:trHeight w:hRule="exact" w:val="288"/>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Честность (правдивость, искренность)</w:t>
            </w:r>
          </w:p>
        </w:tc>
        <w:tc>
          <w:tcPr>
            <w:tcW w:w="571"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11"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8</w:t>
            </w:r>
          </w:p>
        </w:tc>
      </w:tr>
      <w:tr w:rsidR="003940A4" w:rsidRPr="003940A4" w:rsidTr="003940A4">
        <w:tblPrEx>
          <w:tblCellMar>
            <w:top w:w="0" w:type="dxa"/>
            <w:bottom w:w="0" w:type="dxa"/>
          </w:tblCellMar>
        </w:tblPrEx>
        <w:trPr>
          <w:trHeight w:hRule="exact" w:val="283"/>
        </w:trPr>
        <w:tc>
          <w:tcPr>
            <w:tcW w:w="2799"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Смелость в отстаивании своего мнения</w:t>
            </w:r>
          </w:p>
        </w:tc>
        <w:tc>
          <w:tcPr>
            <w:tcW w:w="571"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06" w:type="pct"/>
            <w:tcBorders>
              <w:top w:val="single" w:sz="4" w:space="0" w:color="auto"/>
              <w:left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c>
          <w:tcPr>
            <w:tcW w:w="411"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12</w:t>
            </w:r>
          </w:p>
        </w:tc>
      </w:tr>
      <w:tr w:rsidR="003940A4" w:rsidRPr="003940A4" w:rsidTr="003940A4">
        <w:tblPrEx>
          <w:tblCellMar>
            <w:top w:w="0" w:type="dxa"/>
            <w:bottom w:w="0" w:type="dxa"/>
          </w:tblCellMar>
        </w:tblPrEx>
        <w:trPr>
          <w:trHeight w:hRule="exact" w:val="288"/>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Непримиримость к недостаткам в себе и других</w:t>
            </w:r>
          </w:p>
        </w:tc>
        <w:tc>
          <w:tcPr>
            <w:tcW w:w="571"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11</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11"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18</w:t>
            </w:r>
          </w:p>
        </w:tc>
      </w:tr>
      <w:tr w:rsidR="003940A4" w:rsidRPr="003940A4" w:rsidTr="003940A4">
        <w:tblPrEx>
          <w:tblCellMar>
            <w:top w:w="0" w:type="dxa"/>
            <w:bottom w:w="0" w:type="dxa"/>
          </w:tblCellMar>
        </w:tblPrEx>
        <w:trPr>
          <w:trHeight w:hRule="exact" w:val="283"/>
        </w:trPr>
        <w:tc>
          <w:tcPr>
            <w:tcW w:w="2799"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Чуткость (заботливость)</w:t>
            </w:r>
          </w:p>
        </w:tc>
        <w:tc>
          <w:tcPr>
            <w:tcW w:w="571"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14</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13</w:t>
            </w:r>
          </w:p>
        </w:tc>
        <w:tc>
          <w:tcPr>
            <w:tcW w:w="406" w:type="pct"/>
            <w:tcBorders>
              <w:top w:val="single" w:sz="4" w:space="0" w:color="auto"/>
              <w:lef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17</w:t>
            </w:r>
          </w:p>
        </w:tc>
        <w:tc>
          <w:tcPr>
            <w:tcW w:w="411" w:type="pct"/>
            <w:tcBorders>
              <w:top w:val="single" w:sz="4" w:space="0" w:color="auto"/>
              <w:left w:val="single" w:sz="4" w:space="0" w:color="auto"/>
              <w:right w:val="single" w:sz="4" w:space="0" w:color="auto"/>
            </w:tcBorders>
            <w:shd w:val="clear" w:color="auto" w:fill="FFFFFF"/>
            <w:vAlign w:val="bottom"/>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17</w:t>
            </w:r>
          </w:p>
        </w:tc>
      </w:tr>
      <w:tr w:rsidR="003940A4" w:rsidRPr="003940A4" w:rsidTr="003940A4">
        <w:tblPrEx>
          <w:tblCellMar>
            <w:top w:w="0" w:type="dxa"/>
            <w:bottom w:w="0" w:type="dxa"/>
          </w:tblCellMar>
        </w:tblPrEx>
        <w:trPr>
          <w:trHeight w:hRule="exact" w:val="827"/>
        </w:trPr>
        <w:tc>
          <w:tcPr>
            <w:tcW w:w="2799"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Терпимость (к взглядам и мнениям других, умение прощать другим их ошибки и заблуждения)</w:t>
            </w:r>
          </w:p>
        </w:tc>
        <w:tc>
          <w:tcPr>
            <w:tcW w:w="571"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16</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940A4" w:rsidRPr="003940A4" w:rsidRDefault="003940A4" w:rsidP="003940A4">
            <w:pPr>
              <w:widowControl w:val="0"/>
              <w:spacing w:after="0" w:line="240" w:lineRule="auto"/>
              <w:jc w:val="center"/>
              <w:rPr>
                <w:rFonts w:ascii="Times New Roman" w:eastAsia="Times New Roman" w:hAnsi="Times New Roman" w:cs="Times New Roman"/>
                <w:color w:val="000000"/>
                <w:sz w:val="24"/>
                <w:szCs w:val="24"/>
                <w:lang w:eastAsia="ru-RU" w:bidi="ru-RU"/>
              </w:rPr>
            </w:pPr>
            <w:r w:rsidRPr="003940A4">
              <w:rPr>
                <w:rFonts w:ascii="Times New Roman" w:eastAsia="Times New Roman" w:hAnsi="Times New Roman" w:cs="Times New Roman"/>
                <w:color w:val="000000"/>
                <w:sz w:val="24"/>
                <w:szCs w:val="24"/>
                <w:lang w:eastAsia="ru-RU" w:bidi="ru-RU"/>
              </w:rPr>
              <w:t>15</w:t>
            </w:r>
          </w:p>
        </w:tc>
      </w:tr>
      <w:tr w:rsidR="003940A4" w:rsidRPr="003940A4" w:rsidTr="003940A4">
        <w:tblPrEx>
          <w:tblCellMar>
            <w:top w:w="0" w:type="dxa"/>
            <w:bottom w:w="0" w:type="dxa"/>
          </w:tblCellMar>
        </w:tblPrEx>
        <w:trPr>
          <w:trHeight w:hRule="exact" w:val="744"/>
        </w:trPr>
        <w:tc>
          <w:tcPr>
            <w:tcW w:w="2799"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Широта взглядов (умение понять чужую точку зрения, уважать иные вкусы, обычаи, привычки)</w:t>
            </w:r>
          </w:p>
        </w:tc>
        <w:tc>
          <w:tcPr>
            <w:tcW w:w="571"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16</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15</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17</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16</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14</w:t>
            </w:r>
          </w:p>
        </w:tc>
      </w:tr>
      <w:tr w:rsidR="003940A4" w:rsidRPr="003940A4" w:rsidTr="003940A4">
        <w:tblPrEx>
          <w:tblCellMar>
            <w:top w:w="0" w:type="dxa"/>
            <w:bottom w:w="0" w:type="dxa"/>
          </w:tblCellMar>
        </w:tblPrEx>
        <w:trPr>
          <w:trHeight w:hRule="exact" w:val="744"/>
        </w:trPr>
        <w:tc>
          <w:tcPr>
            <w:tcW w:w="2799"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Твердая воля (умение настоять на своем, не отступать перед трудностями)</w:t>
            </w:r>
          </w:p>
        </w:tc>
        <w:tc>
          <w:tcPr>
            <w:tcW w:w="571"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17</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17</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16</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18</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16</w:t>
            </w:r>
          </w:p>
        </w:tc>
      </w:tr>
      <w:tr w:rsidR="003940A4" w:rsidRPr="003940A4" w:rsidTr="003940A4">
        <w:tblPrEx>
          <w:tblCellMar>
            <w:top w:w="0" w:type="dxa"/>
            <w:bottom w:w="0" w:type="dxa"/>
          </w:tblCellMar>
        </w:tblPrEx>
        <w:trPr>
          <w:trHeight w:hRule="exact" w:val="744"/>
        </w:trPr>
        <w:tc>
          <w:tcPr>
            <w:tcW w:w="2799"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Эффективность в делах (трудолюбие, продуктивность в работе)</w:t>
            </w:r>
          </w:p>
        </w:tc>
        <w:tc>
          <w:tcPr>
            <w:tcW w:w="571"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18</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18</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18</w:t>
            </w:r>
          </w:p>
        </w:tc>
        <w:tc>
          <w:tcPr>
            <w:tcW w:w="406" w:type="pct"/>
            <w:tcBorders>
              <w:top w:val="single" w:sz="4" w:space="0" w:color="auto"/>
              <w:left w:val="single" w:sz="4" w:space="0" w:color="auto"/>
              <w:bottom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14</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tcPr>
          <w:p w:rsidR="003940A4" w:rsidRPr="003940A4" w:rsidRDefault="003940A4" w:rsidP="003940A4">
            <w:pPr>
              <w:spacing w:after="0" w:line="240" w:lineRule="auto"/>
              <w:jc w:val="center"/>
              <w:rPr>
                <w:rFonts w:ascii="Times New Roman" w:eastAsia="Times New Roman" w:hAnsi="Times New Roman" w:cs="Times New Roman"/>
                <w:color w:val="000000"/>
                <w:sz w:val="24"/>
                <w:szCs w:val="24"/>
                <w:lang w:eastAsia="ru-RU" w:bidi="ru-RU"/>
              </w:rPr>
            </w:pPr>
            <w:r w:rsidRPr="003940A4">
              <w:rPr>
                <w:rStyle w:val="211pt"/>
                <w:sz w:val="24"/>
                <w:szCs w:val="24"/>
                <w:shd w:val="clear" w:color="auto" w:fill="auto"/>
              </w:rPr>
              <w:t>13</w:t>
            </w:r>
          </w:p>
        </w:tc>
      </w:tr>
    </w:tbl>
    <w:p w:rsidR="003940A4" w:rsidRDefault="003940A4" w:rsidP="003940A4">
      <w:pPr>
        <w:spacing w:after="0" w:line="360" w:lineRule="auto"/>
        <w:ind w:firstLine="709"/>
        <w:jc w:val="both"/>
        <w:rPr>
          <w:rFonts w:ascii="Times New Roman" w:hAnsi="Times New Roman" w:cs="Times New Roman"/>
          <w:sz w:val="24"/>
          <w:szCs w:val="24"/>
        </w:rPr>
      </w:pP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Результаты данного исслед</w:t>
      </w:r>
      <w:r>
        <w:rPr>
          <w:rFonts w:ascii="Times New Roman" w:hAnsi="Times New Roman" w:cs="Times New Roman"/>
          <w:sz w:val="24"/>
          <w:szCs w:val="24"/>
        </w:rPr>
        <w:t>ования показали:</w:t>
      </w:r>
      <w:r>
        <w:rPr>
          <w:rFonts w:ascii="Times New Roman" w:hAnsi="Times New Roman" w:cs="Times New Roman"/>
          <w:sz w:val="24"/>
          <w:szCs w:val="24"/>
        </w:rPr>
        <w:tab/>
        <w:t xml:space="preserve">«рационализм», </w:t>
      </w:r>
      <w:r w:rsidRPr="003940A4">
        <w:rPr>
          <w:rFonts w:ascii="Times New Roman" w:hAnsi="Times New Roman" w:cs="Times New Roman"/>
          <w:sz w:val="24"/>
          <w:szCs w:val="24"/>
        </w:rPr>
        <w:t>«аккуратность» и «самоконтроль» - вот те принципы, которыми руководствует современная молодежь во взаимодействии с людьми и обществом. К индивидуалистическим ценностям относится также «рационализм» и «жизнерадостность».</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Методика показала, что вес альтруистических ценностей - «чуткость» и «независимость» наиболее низкий. Можно сделать выводы, что респонденты редко </w:t>
      </w:r>
      <w:r w:rsidRPr="003940A4">
        <w:rPr>
          <w:rFonts w:ascii="Times New Roman" w:hAnsi="Times New Roman" w:cs="Times New Roman"/>
          <w:sz w:val="24"/>
          <w:szCs w:val="24"/>
        </w:rPr>
        <w:lastRenderedPageBreak/>
        <w:t>используют сами и не ценят в других альтруистические формы поведения. Можно сказать, что индивидуалистические ценности у молодежи доминируют над про-социальными.</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При этом наблюдается явный разрыв между инструментальными и терминальными ценностями. Если в терминальных ценностях ценность «интересной работы» находится в топе рейтинга, а «материально обеспеченная жизнь» имеет </w:t>
      </w:r>
      <w:proofErr w:type="gramStart"/>
      <w:r w:rsidRPr="003940A4">
        <w:rPr>
          <w:rFonts w:ascii="Times New Roman" w:hAnsi="Times New Roman" w:cs="Times New Roman"/>
          <w:sz w:val="24"/>
          <w:szCs w:val="24"/>
        </w:rPr>
        <w:t>средне высокий</w:t>
      </w:r>
      <w:proofErr w:type="gramEnd"/>
      <w:r w:rsidRPr="003940A4">
        <w:rPr>
          <w:rFonts w:ascii="Times New Roman" w:hAnsi="Times New Roman" w:cs="Times New Roman"/>
          <w:sz w:val="24"/>
          <w:szCs w:val="24"/>
        </w:rPr>
        <w:t xml:space="preserve"> рейтинг, то в инструментальных ценностях «эффективность в делах» и «твердая воля» стоят на последних позициях рейтинга. Исходя из этого, можно усилить гипотезу о том, что представления молодых людей о своей карьере являются абстрактными, непроработанными и во многом фантазийными.</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Одним из важнейших аспектов профессионального развития личности, а также ее самореализации является сознательное планирование карьеры. Респонденты были протестированы по методике изучения мотивации профессиональной карьеры Шейна. Наибольший средний вес набрали такие показатели карьеры как «возможность вести ту жизнь, которая мне нравится», «возможность использовать свои умения и таланты для важной цели», «возможность вести такой образ жизни, чтобы интересы семьи и карьеры были уравновешены», «посвящение карьеры великой цели».</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То есть, можно сделать вывод, что у представителей молодежи Красноярского </w:t>
      </w:r>
      <w:proofErr w:type="gramStart"/>
      <w:r w:rsidRPr="003940A4">
        <w:rPr>
          <w:rFonts w:ascii="Times New Roman" w:hAnsi="Times New Roman" w:cs="Times New Roman"/>
          <w:sz w:val="24"/>
          <w:szCs w:val="24"/>
        </w:rPr>
        <w:t>края</w:t>
      </w:r>
      <w:proofErr w:type="gramEnd"/>
      <w:r w:rsidRPr="003940A4">
        <w:rPr>
          <w:rFonts w:ascii="Times New Roman" w:hAnsi="Times New Roman" w:cs="Times New Roman"/>
          <w:sz w:val="24"/>
          <w:szCs w:val="24"/>
        </w:rPr>
        <w:t xml:space="preserve"> очень романтизированные представления о своей идеальной карьере. С одной стороны - это не просто работа, а скорее высшая миссия, а с другой стороны - это карьера с высокой степенью свободы, не ограничивающая комфортный стиль жизни.</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Значительное внимание уделяется информированию молодых граждан о потенциальных возможностях поддержки инициатив и возможностях самореализации. Работа осуществляется посредством работы различных СМИ: телевизионная молодежная программа «Молодежный форум» (телеканал «Енисей»), краевой молодежный веб-портала </w:t>
      </w:r>
      <w:proofErr w:type="spellStart"/>
      <w:r w:rsidRPr="003940A4">
        <w:rPr>
          <w:rFonts w:ascii="Times New Roman" w:hAnsi="Times New Roman" w:cs="Times New Roman"/>
          <w:sz w:val="24"/>
          <w:szCs w:val="24"/>
        </w:rPr>
        <w:t>МыМолодые</w:t>
      </w:r>
      <w:proofErr w:type="gramStart"/>
      <w:r w:rsidRPr="003940A4">
        <w:rPr>
          <w:rFonts w:ascii="Times New Roman" w:hAnsi="Times New Roman" w:cs="Times New Roman"/>
          <w:sz w:val="24"/>
          <w:szCs w:val="24"/>
        </w:rPr>
        <w:t>.р</w:t>
      </w:r>
      <w:proofErr w:type="gramEnd"/>
      <w:r w:rsidRPr="003940A4">
        <w:rPr>
          <w:rFonts w:ascii="Times New Roman" w:hAnsi="Times New Roman" w:cs="Times New Roman"/>
          <w:sz w:val="24"/>
          <w:szCs w:val="24"/>
        </w:rPr>
        <w:t>ф</w:t>
      </w:r>
      <w:proofErr w:type="spellEnd"/>
      <w:r w:rsidRPr="003940A4">
        <w:rPr>
          <w:rFonts w:ascii="Times New Roman" w:hAnsi="Times New Roman" w:cs="Times New Roman"/>
          <w:sz w:val="24"/>
          <w:szCs w:val="24"/>
        </w:rPr>
        <w:t xml:space="preserve">, а также организация, поддержка и координация работы групп в социальных сетях. За текущий период подготовлены к эфиру и выпущены 48 программ (162 сюжета), зрителями которой стали 31 473 человек; количество пользователей портала </w:t>
      </w:r>
      <w:proofErr w:type="spellStart"/>
      <w:r w:rsidRPr="003940A4">
        <w:rPr>
          <w:rFonts w:ascii="Times New Roman" w:hAnsi="Times New Roman" w:cs="Times New Roman"/>
          <w:sz w:val="24"/>
          <w:szCs w:val="24"/>
        </w:rPr>
        <w:t>МыМолодые</w:t>
      </w:r>
      <w:proofErr w:type="gramStart"/>
      <w:r w:rsidRPr="003940A4">
        <w:rPr>
          <w:rFonts w:ascii="Times New Roman" w:hAnsi="Times New Roman" w:cs="Times New Roman"/>
          <w:sz w:val="24"/>
          <w:szCs w:val="24"/>
        </w:rPr>
        <w:t>.р</w:t>
      </w:r>
      <w:proofErr w:type="gramEnd"/>
      <w:r w:rsidRPr="003940A4">
        <w:rPr>
          <w:rFonts w:ascii="Times New Roman" w:hAnsi="Times New Roman" w:cs="Times New Roman"/>
          <w:sz w:val="24"/>
          <w:szCs w:val="24"/>
        </w:rPr>
        <w:t>ф</w:t>
      </w:r>
      <w:proofErr w:type="spellEnd"/>
      <w:r w:rsidRPr="003940A4">
        <w:rPr>
          <w:rFonts w:ascii="Times New Roman" w:hAnsi="Times New Roman" w:cs="Times New Roman"/>
          <w:sz w:val="24"/>
          <w:szCs w:val="24"/>
        </w:rPr>
        <w:t xml:space="preserve"> составляет более 50 000, просмотров более 230 000; количество подписчиков групп молодежных центров и краевых проектов в социальных сетях составляет более 126 000.</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Результаты данного исследования подтвердили, что наибольшая включенность в инфо-среду у молодежи в социальные сети, а именно в социальную сеть «</w:t>
      </w:r>
      <w:proofErr w:type="spellStart"/>
      <w:r w:rsidRPr="003940A4">
        <w:rPr>
          <w:rFonts w:ascii="Times New Roman" w:hAnsi="Times New Roman" w:cs="Times New Roman"/>
          <w:sz w:val="24"/>
          <w:szCs w:val="24"/>
        </w:rPr>
        <w:t>ВКонтакте</w:t>
      </w:r>
      <w:proofErr w:type="spellEnd"/>
      <w:r w:rsidRPr="003940A4">
        <w:rPr>
          <w:rFonts w:ascii="Times New Roman" w:hAnsi="Times New Roman" w:cs="Times New Roman"/>
          <w:sz w:val="24"/>
          <w:szCs w:val="24"/>
        </w:rPr>
        <w:t xml:space="preserve">» (Рисунок </w:t>
      </w:r>
      <w:r>
        <w:rPr>
          <w:rFonts w:ascii="Times New Roman" w:hAnsi="Times New Roman" w:cs="Times New Roman"/>
          <w:sz w:val="24"/>
          <w:szCs w:val="24"/>
        </w:rPr>
        <w:t>2.11</w:t>
      </w:r>
      <w:r w:rsidRPr="003940A4">
        <w:rPr>
          <w:rFonts w:ascii="Times New Roman" w:hAnsi="Times New Roman" w:cs="Times New Roman"/>
          <w:sz w:val="24"/>
          <w:szCs w:val="24"/>
        </w:rPr>
        <w:t xml:space="preserve">). При этом 50% аудитории </w:t>
      </w:r>
      <w:proofErr w:type="spellStart"/>
      <w:r w:rsidRPr="003940A4">
        <w:rPr>
          <w:rFonts w:ascii="Times New Roman" w:hAnsi="Times New Roman" w:cs="Times New Roman"/>
          <w:sz w:val="24"/>
          <w:szCs w:val="24"/>
        </w:rPr>
        <w:t>ВКонтакте</w:t>
      </w:r>
      <w:proofErr w:type="spellEnd"/>
      <w:r w:rsidRPr="003940A4">
        <w:rPr>
          <w:rFonts w:ascii="Times New Roman" w:hAnsi="Times New Roman" w:cs="Times New Roman"/>
          <w:sz w:val="24"/>
          <w:szCs w:val="24"/>
        </w:rPr>
        <w:t xml:space="preserve"> имеет аккаунт в социальный сетях Одноклассники и </w:t>
      </w:r>
      <w:proofErr w:type="spellStart"/>
      <w:r w:rsidRPr="003940A4">
        <w:rPr>
          <w:rFonts w:ascii="Times New Roman" w:hAnsi="Times New Roman" w:cs="Times New Roman"/>
          <w:sz w:val="24"/>
          <w:szCs w:val="24"/>
        </w:rPr>
        <w:t>Facebook</w:t>
      </w:r>
      <w:proofErr w:type="spellEnd"/>
      <w:r w:rsidRPr="003940A4">
        <w:rPr>
          <w:rFonts w:ascii="Times New Roman" w:hAnsi="Times New Roman" w:cs="Times New Roman"/>
          <w:sz w:val="24"/>
          <w:szCs w:val="24"/>
        </w:rPr>
        <w:t>, это люди в возрасте от 20 до 35 лет. Одноклассники - от 27 лет.</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lastRenderedPageBreak/>
        <w:t>При этом все респонденты отмечали пользование информационными сайтами, но степень включенности оценивали в 3-4 балла.</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Телевидение, газеты и радио - частота и степень включенности оценивалась респондентами от 2 до 3 баллов. При этом важно отметить, что телевидение оценивалось несколько выше, в отличие от газет и радио (1 балл).</w:t>
      </w:r>
    </w:p>
    <w:p w:rsidR="00CB4A40"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Установить наиболее популярные телевизионные каналы у молодежи не удалось, предпочтения варьируются незначительно, вне зависимости от возраста и территории проживания.</w:t>
      </w:r>
    </w:p>
    <w:p w:rsidR="003940A4" w:rsidRDefault="003940A4" w:rsidP="003940A4">
      <w:pPr>
        <w:spacing w:after="0" w:line="360" w:lineRule="auto"/>
        <w:jc w:val="center"/>
        <w:rPr>
          <w:rFonts w:ascii="Times New Roman" w:hAnsi="Times New Roman" w:cs="Times New Roman"/>
          <w:sz w:val="24"/>
          <w:szCs w:val="24"/>
        </w:rPr>
      </w:pPr>
      <w:r>
        <w:rPr>
          <w:noProof/>
          <w:lang w:eastAsia="ru-RU"/>
        </w:rPr>
        <w:drawing>
          <wp:inline distT="0" distB="0" distL="0" distR="0" wp14:anchorId="76B8957A" wp14:editId="42F3A1A7">
            <wp:extent cx="5000625" cy="13049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00625" cy="1304925"/>
                    </a:xfrm>
                    <a:prstGeom prst="rect">
                      <a:avLst/>
                    </a:prstGeom>
                  </pic:spPr>
                </pic:pic>
              </a:graphicData>
            </a:graphic>
          </wp:inline>
        </w:drawing>
      </w:r>
    </w:p>
    <w:p w:rsidR="003940A4" w:rsidRDefault="003940A4" w:rsidP="003940A4">
      <w:pPr>
        <w:spacing w:after="0" w:line="360" w:lineRule="auto"/>
        <w:jc w:val="center"/>
        <w:rPr>
          <w:rFonts w:ascii="Times New Roman" w:hAnsi="Times New Roman" w:cs="Times New Roman"/>
          <w:sz w:val="24"/>
          <w:szCs w:val="24"/>
        </w:rPr>
      </w:pPr>
      <w:r w:rsidRPr="003940A4">
        <w:rPr>
          <w:rFonts w:ascii="Times New Roman" w:hAnsi="Times New Roman" w:cs="Times New Roman"/>
          <w:sz w:val="24"/>
          <w:szCs w:val="24"/>
        </w:rPr>
        <w:t xml:space="preserve">Рисунок 12 – Средние показатели </w:t>
      </w:r>
      <w:r>
        <w:rPr>
          <w:rFonts w:ascii="Times New Roman" w:hAnsi="Times New Roman" w:cs="Times New Roman"/>
          <w:sz w:val="24"/>
          <w:szCs w:val="24"/>
        </w:rPr>
        <w:t xml:space="preserve">частоты использования различных </w:t>
      </w:r>
      <w:r w:rsidRPr="003940A4">
        <w:rPr>
          <w:rFonts w:ascii="Times New Roman" w:hAnsi="Times New Roman" w:cs="Times New Roman"/>
          <w:sz w:val="24"/>
          <w:szCs w:val="24"/>
        </w:rPr>
        <w:t>источников информ</w:t>
      </w:r>
      <w:r>
        <w:rPr>
          <w:rFonts w:ascii="Times New Roman" w:hAnsi="Times New Roman" w:cs="Times New Roman"/>
          <w:sz w:val="24"/>
          <w:szCs w:val="24"/>
        </w:rPr>
        <w:t xml:space="preserve">ации (1 – никогда не пользуюсь, </w:t>
      </w:r>
      <w:r w:rsidRPr="003940A4">
        <w:rPr>
          <w:rFonts w:ascii="Times New Roman" w:hAnsi="Times New Roman" w:cs="Times New Roman"/>
          <w:sz w:val="24"/>
          <w:szCs w:val="24"/>
        </w:rPr>
        <w:t>5 – регулярно пользуюсь) [24]</w:t>
      </w:r>
    </w:p>
    <w:p w:rsidR="003940A4" w:rsidRDefault="003940A4" w:rsidP="003940A4">
      <w:pPr>
        <w:spacing w:after="0" w:line="360" w:lineRule="auto"/>
        <w:ind w:firstLine="709"/>
        <w:jc w:val="both"/>
        <w:rPr>
          <w:rFonts w:ascii="Times New Roman" w:hAnsi="Times New Roman" w:cs="Times New Roman"/>
          <w:sz w:val="24"/>
          <w:szCs w:val="24"/>
        </w:rPr>
      </w:pP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Таким образом, по результатам социологического исследования было получено ТОП-3 декларируемых ценностей молодежи, что является основным элементом заявляемой </w:t>
      </w:r>
      <w:r>
        <w:rPr>
          <w:rFonts w:ascii="Times New Roman" w:hAnsi="Times New Roman" w:cs="Times New Roman"/>
          <w:sz w:val="24"/>
          <w:szCs w:val="24"/>
        </w:rPr>
        <w:t xml:space="preserve">жизненной позиции. 1. Здоровье; 2. </w:t>
      </w:r>
      <w:r w:rsidRPr="003940A4">
        <w:rPr>
          <w:rFonts w:ascii="Times New Roman" w:hAnsi="Times New Roman" w:cs="Times New Roman"/>
          <w:sz w:val="24"/>
          <w:szCs w:val="24"/>
        </w:rPr>
        <w:t>Активная деятельная жизнь; 3. Интересная работа.</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Это абсолютное совпадение с декларируемой позицией молодежной политики и призывом, который она осуществляет. Это любопытно, ввиду привычного представление об аудитории молодежи, как о людях, обладающих некоторыми естественными, необузданными стремлениями к «иному», к противостоянию устоявшегося мира.</w:t>
      </w:r>
    </w:p>
    <w:p w:rsid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У современной молодежи нет собственного уникального взгляда на мир. Они принимают точку зрению, предлагаемую им внешними источниками. При этом они нуждаются в возможностях проявления себя, чего сделать невозможно, будучи не включенным в какую-либо практику или деятельность, где есть сообщество и предмет деятельности (освоение профессии, наука, искусство и т.п.).</w:t>
      </w:r>
    </w:p>
    <w:p w:rsidR="003940A4" w:rsidRDefault="003940A4" w:rsidP="003940A4">
      <w:pPr>
        <w:spacing w:after="0" w:line="360" w:lineRule="auto"/>
        <w:ind w:firstLine="709"/>
        <w:jc w:val="both"/>
        <w:rPr>
          <w:rFonts w:ascii="Times New Roman" w:hAnsi="Times New Roman" w:cs="Times New Roman"/>
          <w:sz w:val="24"/>
          <w:szCs w:val="24"/>
        </w:rPr>
      </w:pPr>
    </w:p>
    <w:p w:rsidR="003940A4" w:rsidRPr="003940A4" w:rsidRDefault="003940A4" w:rsidP="003940A4">
      <w:pPr>
        <w:pStyle w:val="2"/>
        <w:spacing w:before="0" w:line="360" w:lineRule="auto"/>
        <w:jc w:val="center"/>
        <w:rPr>
          <w:rFonts w:ascii="Times New Roman" w:hAnsi="Times New Roman" w:cs="Times New Roman"/>
          <w:color w:val="000000" w:themeColor="text1"/>
          <w:sz w:val="24"/>
          <w:szCs w:val="24"/>
        </w:rPr>
      </w:pPr>
      <w:r w:rsidRPr="003940A4">
        <w:rPr>
          <w:rFonts w:ascii="Times New Roman" w:hAnsi="Times New Roman" w:cs="Times New Roman"/>
          <w:color w:val="000000" w:themeColor="text1"/>
          <w:sz w:val="24"/>
          <w:szCs w:val="24"/>
        </w:rPr>
        <w:t>2.3</w:t>
      </w:r>
      <w:r w:rsidRPr="003940A4">
        <w:rPr>
          <w:rFonts w:ascii="Times New Roman" w:hAnsi="Times New Roman" w:cs="Times New Roman"/>
          <w:color w:val="000000" w:themeColor="text1"/>
          <w:sz w:val="24"/>
          <w:szCs w:val="24"/>
        </w:rPr>
        <w:t xml:space="preserve">. </w:t>
      </w:r>
      <w:r w:rsidRPr="003940A4">
        <w:rPr>
          <w:rFonts w:ascii="Times New Roman" w:hAnsi="Times New Roman" w:cs="Times New Roman"/>
          <w:color w:val="000000" w:themeColor="text1"/>
          <w:sz w:val="24"/>
          <w:szCs w:val="24"/>
        </w:rPr>
        <w:t>Измерение узнаваемости молодёжных центров и флагманских программ молодёжной политики в Красноярском крае</w:t>
      </w:r>
    </w:p>
    <w:p w:rsidR="003940A4" w:rsidRDefault="003940A4" w:rsidP="003940A4">
      <w:pPr>
        <w:spacing w:after="0" w:line="360" w:lineRule="auto"/>
        <w:ind w:firstLine="709"/>
        <w:jc w:val="both"/>
        <w:rPr>
          <w:rFonts w:ascii="Times New Roman" w:hAnsi="Times New Roman" w:cs="Times New Roman"/>
          <w:sz w:val="24"/>
          <w:szCs w:val="24"/>
        </w:rPr>
      </w:pP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В Красноярском крае ежегодно осуществляется большая работа с талантливой, активной, инициативной молодёжью. В 201</w:t>
      </w:r>
      <w:r>
        <w:rPr>
          <w:rFonts w:ascii="Times New Roman" w:hAnsi="Times New Roman" w:cs="Times New Roman"/>
          <w:sz w:val="24"/>
          <w:szCs w:val="24"/>
        </w:rPr>
        <w:t>7</w:t>
      </w:r>
      <w:r w:rsidRPr="003940A4">
        <w:rPr>
          <w:rFonts w:ascii="Times New Roman" w:hAnsi="Times New Roman" w:cs="Times New Roman"/>
          <w:sz w:val="24"/>
          <w:szCs w:val="24"/>
        </w:rPr>
        <w:t xml:space="preserve"> году в Красноярском крае была </w:t>
      </w:r>
      <w:r w:rsidRPr="003940A4">
        <w:rPr>
          <w:rFonts w:ascii="Times New Roman" w:hAnsi="Times New Roman" w:cs="Times New Roman"/>
          <w:sz w:val="24"/>
          <w:szCs w:val="24"/>
        </w:rPr>
        <w:lastRenderedPageBreak/>
        <w:t>сформирована модель реализации молодежной политики, одним из главных элементов которой стала система флагманских программ. Данные программы ориентированы на формирование молодежных сообществ и молодежных общественных организаций, на поддержку и институционализацию инициатив молодых людей, отвечающих актуальным приоритетам социально-экономического развития края.</w:t>
      </w:r>
    </w:p>
    <w:p w:rsidR="003940A4" w:rsidRPr="003940A4" w:rsidRDefault="003940A4" w:rsidP="00963D48">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В 201</w:t>
      </w:r>
      <w:r w:rsidR="00963D48">
        <w:rPr>
          <w:rFonts w:ascii="Times New Roman" w:hAnsi="Times New Roman" w:cs="Times New Roman"/>
          <w:sz w:val="24"/>
          <w:szCs w:val="24"/>
        </w:rPr>
        <w:t>8</w:t>
      </w:r>
      <w:r w:rsidRPr="003940A4">
        <w:rPr>
          <w:rFonts w:ascii="Times New Roman" w:hAnsi="Times New Roman" w:cs="Times New Roman"/>
          <w:sz w:val="24"/>
          <w:szCs w:val="24"/>
        </w:rPr>
        <w:t xml:space="preserve"> году работают</w:t>
      </w:r>
      <w:r w:rsidR="00963D48">
        <w:rPr>
          <w:rFonts w:ascii="Times New Roman" w:hAnsi="Times New Roman" w:cs="Times New Roman"/>
          <w:sz w:val="24"/>
          <w:szCs w:val="24"/>
        </w:rPr>
        <w:t xml:space="preserve"> 12 программ: </w:t>
      </w:r>
      <w:proofErr w:type="gramStart"/>
      <w:r w:rsidR="00963D48">
        <w:rPr>
          <w:rFonts w:ascii="Times New Roman" w:hAnsi="Times New Roman" w:cs="Times New Roman"/>
          <w:sz w:val="24"/>
          <w:szCs w:val="24"/>
        </w:rPr>
        <w:t xml:space="preserve">«Моя территория», </w:t>
      </w:r>
      <w:r w:rsidRPr="003940A4">
        <w:rPr>
          <w:rFonts w:ascii="Times New Roman" w:hAnsi="Times New Roman" w:cs="Times New Roman"/>
          <w:sz w:val="24"/>
          <w:szCs w:val="24"/>
        </w:rPr>
        <w:t>«Добровольчество», «Экстремальный спорт», «Ты - предприниматель», «Команда-2019», «Робототехника</w:t>
      </w:r>
      <w:r w:rsidRPr="003940A4">
        <w:rPr>
          <w:rFonts w:ascii="Times New Roman" w:hAnsi="Times New Roman" w:cs="Times New Roman"/>
          <w:sz w:val="24"/>
          <w:szCs w:val="24"/>
        </w:rPr>
        <w:tab/>
        <w:t>и Научно-техническое творчество»,</w:t>
      </w:r>
      <w:r w:rsidR="00963D48">
        <w:rPr>
          <w:rFonts w:ascii="Times New Roman" w:hAnsi="Times New Roman" w:cs="Times New Roman"/>
          <w:sz w:val="24"/>
          <w:szCs w:val="24"/>
        </w:rPr>
        <w:t xml:space="preserve"> </w:t>
      </w:r>
      <w:r w:rsidRPr="003940A4">
        <w:rPr>
          <w:rFonts w:ascii="Times New Roman" w:hAnsi="Times New Roman" w:cs="Times New Roman"/>
          <w:sz w:val="24"/>
          <w:szCs w:val="24"/>
        </w:rPr>
        <w:t>«Красноярские краевые студенческие отряды», «КВН», «Историческая память», «Беги за мной!</w:t>
      </w:r>
      <w:proofErr w:type="gramEnd"/>
      <w:r w:rsidRPr="003940A4">
        <w:rPr>
          <w:rFonts w:ascii="Times New Roman" w:hAnsi="Times New Roman" w:cs="Times New Roman"/>
          <w:sz w:val="24"/>
          <w:szCs w:val="24"/>
        </w:rPr>
        <w:t xml:space="preserve"> Сибирь», «Арт-парад», «Ассоциация студенческого спорта».</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За 201</w:t>
      </w:r>
      <w:r w:rsidR="00963D48">
        <w:rPr>
          <w:rFonts w:ascii="Times New Roman" w:hAnsi="Times New Roman" w:cs="Times New Roman"/>
          <w:sz w:val="24"/>
          <w:szCs w:val="24"/>
        </w:rPr>
        <w:t>5</w:t>
      </w:r>
      <w:r w:rsidRPr="003940A4">
        <w:rPr>
          <w:rFonts w:ascii="Times New Roman" w:hAnsi="Times New Roman" w:cs="Times New Roman"/>
          <w:sz w:val="24"/>
          <w:szCs w:val="24"/>
        </w:rPr>
        <w:t>-201</w:t>
      </w:r>
      <w:r w:rsidR="00963D48">
        <w:rPr>
          <w:rFonts w:ascii="Times New Roman" w:hAnsi="Times New Roman" w:cs="Times New Roman"/>
          <w:sz w:val="24"/>
          <w:szCs w:val="24"/>
        </w:rPr>
        <w:t>6</w:t>
      </w:r>
      <w:r w:rsidRPr="003940A4">
        <w:rPr>
          <w:rFonts w:ascii="Times New Roman" w:hAnsi="Times New Roman" w:cs="Times New Roman"/>
          <w:sz w:val="24"/>
          <w:szCs w:val="24"/>
        </w:rPr>
        <w:t xml:space="preserve"> годы с помощью флагманских программ в крае удалось выстроить сеть, в которую вошли 357 муниципальных штабов (201</w:t>
      </w:r>
      <w:r w:rsidR="00963D48">
        <w:rPr>
          <w:rFonts w:ascii="Times New Roman" w:hAnsi="Times New Roman" w:cs="Times New Roman"/>
          <w:sz w:val="24"/>
          <w:szCs w:val="24"/>
        </w:rPr>
        <w:t>5</w:t>
      </w:r>
      <w:r w:rsidRPr="003940A4">
        <w:rPr>
          <w:rFonts w:ascii="Times New Roman" w:hAnsi="Times New Roman" w:cs="Times New Roman"/>
          <w:sz w:val="24"/>
          <w:szCs w:val="24"/>
        </w:rPr>
        <w:t xml:space="preserve"> год - 210 штабов). Благодаря данной системе выстроен важный канал коммуникации при реализации молодежной политики (краевые штабы - муниципальные штабы) в дополнение к уже существующему каналу (агентство - муниципальные органы по делам молодежи и муниципальные молодежные центры). Более того, сеть штабов способствует формированию молодежного актива, который способен самостоятельно реализовывать значимые для муниципальных образований проекты [18].</w:t>
      </w:r>
    </w:p>
    <w:p w:rsidR="003940A4" w:rsidRPr="003940A4" w:rsidRDefault="003940A4" w:rsidP="00963D48">
      <w:pPr>
        <w:spacing w:after="0" w:line="360" w:lineRule="auto"/>
        <w:ind w:firstLine="709"/>
        <w:jc w:val="both"/>
        <w:rPr>
          <w:rFonts w:ascii="Times New Roman" w:hAnsi="Times New Roman" w:cs="Times New Roman"/>
          <w:sz w:val="24"/>
          <w:szCs w:val="24"/>
        </w:rPr>
      </w:pPr>
      <w:proofErr w:type="gramStart"/>
      <w:r w:rsidRPr="003940A4">
        <w:rPr>
          <w:rFonts w:ascii="Times New Roman" w:hAnsi="Times New Roman" w:cs="Times New Roman"/>
          <w:sz w:val="24"/>
          <w:szCs w:val="24"/>
        </w:rPr>
        <w:t>В настоящее время в муниципальных образованиях действуют 7 экспериментальных площадок, цель которых - развитие методической, инфраструктурной и концептуальной базы флагманских программ (г. Канск - «Добровольчество», г. Ачинск - «Беги за мной!</w:t>
      </w:r>
      <w:proofErr w:type="gramEnd"/>
      <w:r w:rsidRPr="003940A4">
        <w:rPr>
          <w:rFonts w:ascii="Times New Roman" w:hAnsi="Times New Roman" w:cs="Times New Roman"/>
          <w:sz w:val="24"/>
          <w:szCs w:val="24"/>
        </w:rPr>
        <w:t xml:space="preserve"> </w:t>
      </w:r>
      <w:proofErr w:type="gramStart"/>
      <w:r w:rsidRPr="003940A4">
        <w:rPr>
          <w:rFonts w:ascii="Times New Roman" w:hAnsi="Times New Roman" w:cs="Times New Roman"/>
          <w:sz w:val="24"/>
          <w:szCs w:val="24"/>
        </w:rPr>
        <w:t>Сибирь», г. Енисейск - «Моя территория», г. Дивногорск - «Экстрема</w:t>
      </w:r>
      <w:r w:rsidR="00963D48">
        <w:rPr>
          <w:rFonts w:ascii="Times New Roman" w:hAnsi="Times New Roman" w:cs="Times New Roman"/>
          <w:sz w:val="24"/>
          <w:szCs w:val="24"/>
        </w:rPr>
        <w:t>льный спорт», г. Железногорск – «</w:t>
      </w:r>
      <w:r w:rsidRPr="003940A4">
        <w:rPr>
          <w:rFonts w:ascii="Times New Roman" w:hAnsi="Times New Roman" w:cs="Times New Roman"/>
          <w:sz w:val="24"/>
          <w:szCs w:val="24"/>
        </w:rPr>
        <w:t xml:space="preserve">Робототехника и научно-техническое творчество», </w:t>
      </w:r>
      <w:proofErr w:type="spellStart"/>
      <w:r w:rsidRPr="003940A4">
        <w:rPr>
          <w:rFonts w:ascii="Times New Roman" w:hAnsi="Times New Roman" w:cs="Times New Roman"/>
          <w:sz w:val="24"/>
          <w:szCs w:val="24"/>
        </w:rPr>
        <w:t>Емельяновский</w:t>
      </w:r>
      <w:proofErr w:type="spellEnd"/>
      <w:r w:rsidRPr="003940A4">
        <w:rPr>
          <w:rFonts w:ascii="Times New Roman" w:hAnsi="Times New Roman" w:cs="Times New Roman"/>
          <w:sz w:val="24"/>
          <w:szCs w:val="24"/>
        </w:rPr>
        <w:t xml:space="preserve"> район - «Историческая память», г. Минусинск - «Ты - предприниматель»).</w:t>
      </w:r>
      <w:proofErr w:type="gramEnd"/>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Для определения эффективности и результативности работы отрасли молодежной политики определены ключевые показатели, которые закреплены в государственной программе «Молодежь Красноярского края в XXI веке»:</w:t>
      </w:r>
    </w:p>
    <w:p w:rsidR="003940A4" w:rsidRPr="003940A4" w:rsidRDefault="00963D48" w:rsidP="003940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40A4" w:rsidRPr="003940A4">
        <w:rPr>
          <w:rFonts w:ascii="Times New Roman" w:hAnsi="Times New Roman" w:cs="Times New Roman"/>
          <w:sz w:val="24"/>
          <w:szCs w:val="24"/>
        </w:rPr>
        <w:t>проекты, реализованные молодыми людьми: 201</w:t>
      </w:r>
      <w:r>
        <w:rPr>
          <w:rFonts w:ascii="Times New Roman" w:hAnsi="Times New Roman" w:cs="Times New Roman"/>
          <w:sz w:val="24"/>
          <w:szCs w:val="24"/>
        </w:rPr>
        <w:t>6</w:t>
      </w:r>
      <w:r w:rsidR="003940A4" w:rsidRPr="003940A4">
        <w:rPr>
          <w:rFonts w:ascii="Times New Roman" w:hAnsi="Times New Roman" w:cs="Times New Roman"/>
          <w:sz w:val="24"/>
          <w:szCs w:val="24"/>
        </w:rPr>
        <w:t xml:space="preserve"> </w:t>
      </w:r>
      <w:r>
        <w:rPr>
          <w:rFonts w:ascii="Times New Roman" w:hAnsi="Times New Roman" w:cs="Times New Roman"/>
          <w:sz w:val="24"/>
          <w:szCs w:val="24"/>
        </w:rPr>
        <w:t xml:space="preserve"> </w:t>
      </w:r>
      <w:r w:rsidR="003940A4" w:rsidRPr="003940A4">
        <w:rPr>
          <w:rFonts w:ascii="Times New Roman" w:hAnsi="Times New Roman" w:cs="Times New Roman"/>
          <w:sz w:val="24"/>
          <w:szCs w:val="24"/>
        </w:rPr>
        <w:t>год - 1220 проектов (201</w:t>
      </w:r>
      <w:r>
        <w:rPr>
          <w:rFonts w:ascii="Times New Roman" w:hAnsi="Times New Roman" w:cs="Times New Roman"/>
          <w:sz w:val="24"/>
          <w:szCs w:val="24"/>
        </w:rPr>
        <w:t>5</w:t>
      </w:r>
      <w:r w:rsidR="003940A4" w:rsidRPr="003940A4">
        <w:rPr>
          <w:rFonts w:ascii="Times New Roman" w:hAnsi="Times New Roman" w:cs="Times New Roman"/>
          <w:sz w:val="24"/>
          <w:szCs w:val="24"/>
        </w:rPr>
        <w:t xml:space="preserve"> год - 725 проектов);</w:t>
      </w:r>
    </w:p>
    <w:p w:rsidR="003940A4" w:rsidRPr="003940A4" w:rsidRDefault="00963D48" w:rsidP="003940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40A4" w:rsidRPr="003940A4">
        <w:rPr>
          <w:rFonts w:ascii="Times New Roman" w:hAnsi="Times New Roman" w:cs="Times New Roman"/>
          <w:sz w:val="24"/>
          <w:szCs w:val="24"/>
        </w:rPr>
        <w:t>молодежь, вовлеченная в реализацию проектов: 201</w:t>
      </w:r>
      <w:r>
        <w:rPr>
          <w:rFonts w:ascii="Times New Roman" w:hAnsi="Times New Roman" w:cs="Times New Roman"/>
          <w:sz w:val="24"/>
          <w:szCs w:val="24"/>
        </w:rPr>
        <w:t>6</w:t>
      </w:r>
      <w:r w:rsidR="003940A4" w:rsidRPr="003940A4">
        <w:rPr>
          <w:rFonts w:ascii="Times New Roman" w:hAnsi="Times New Roman" w:cs="Times New Roman"/>
          <w:sz w:val="24"/>
          <w:szCs w:val="24"/>
        </w:rPr>
        <w:t xml:space="preserve"> год - 27,5% (201</w:t>
      </w:r>
      <w:r>
        <w:rPr>
          <w:rFonts w:ascii="Times New Roman" w:hAnsi="Times New Roman" w:cs="Times New Roman"/>
          <w:sz w:val="24"/>
          <w:szCs w:val="24"/>
        </w:rPr>
        <w:t>5</w:t>
      </w:r>
      <w:r w:rsidR="003940A4" w:rsidRPr="003940A4">
        <w:rPr>
          <w:rFonts w:ascii="Times New Roman" w:hAnsi="Times New Roman" w:cs="Times New Roman"/>
          <w:sz w:val="24"/>
          <w:szCs w:val="24"/>
        </w:rPr>
        <w:t xml:space="preserve"> год - 17,9%);</w:t>
      </w:r>
    </w:p>
    <w:p w:rsidR="003940A4" w:rsidRPr="003940A4"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40A4" w:rsidRPr="003940A4">
        <w:rPr>
          <w:rFonts w:ascii="Times New Roman" w:hAnsi="Times New Roman" w:cs="Times New Roman"/>
          <w:sz w:val="24"/>
          <w:szCs w:val="24"/>
        </w:rPr>
        <w:t xml:space="preserve">граждане, являющиеся </w:t>
      </w:r>
      <w:proofErr w:type="spellStart"/>
      <w:r w:rsidR="003940A4" w:rsidRPr="003940A4">
        <w:rPr>
          <w:rFonts w:ascii="Times New Roman" w:hAnsi="Times New Roman" w:cs="Times New Roman"/>
          <w:sz w:val="24"/>
          <w:szCs w:val="24"/>
        </w:rPr>
        <w:t>благополучателями</w:t>
      </w:r>
      <w:proofErr w:type="spellEnd"/>
      <w:r w:rsidR="003940A4" w:rsidRPr="003940A4">
        <w:rPr>
          <w:rFonts w:ascii="Times New Roman" w:hAnsi="Times New Roman" w:cs="Times New Roman"/>
          <w:sz w:val="24"/>
          <w:szCs w:val="24"/>
        </w:rPr>
        <w:t>:</w:t>
      </w:r>
      <w:r w:rsidR="003940A4" w:rsidRPr="003940A4">
        <w:rPr>
          <w:rFonts w:ascii="Times New Roman" w:hAnsi="Times New Roman" w:cs="Times New Roman"/>
          <w:sz w:val="24"/>
          <w:szCs w:val="24"/>
        </w:rPr>
        <w:tab/>
        <w:t>201</w:t>
      </w:r>
      <w:r>
        <w:rPr>
          <w:rFonts w:ascii="Times New Roman" w:hAnsi="Times New Roman" w:cs="Times New Roman"/>
          <w:sz w:val="24"/>
          <w:szCs w:val="24"/>
        </w:rPr>
        <w:t xml:space="preserve">6 год - 30,8% </w:t>
      </w:r>
      <w:r w:rsidR="003940A4" w:rsidRPr="003940A4">
        <w:rPr>
          <w:rFonts w:ascii="Times New Roman" w:hAnsi="Times New Roman" w:cs="Times New Roman"/>
          <w:sz w:val="24"/>
          <w:szCs w:val="24"/>
        </w:rPr>
        <w:t>населения.</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С 201</w:t>
      </w:r>
      <w:r w:rsidR="00963D48">
        <w:rPr>
          <w:rFonts w:ascii="Times New Roman" w:hAnsi="Times New Roman" w:cs="Times New Roman"/>
          <w:sz w:val="24"/>
          <w:szCs w:val="24"/>
        </w:rPr>
        <w:t>7</w:t>
      </w:r>
      <w:r w:rsidRPr="003940A4">
        <w:rPr>
          <w:rFonts w:ascii="Times New Roman" w:hAnsi="Times New Roman" w:cs="Times New Roman"/>
          <w:sz w:val="24"/>
          <w:szCs w:val="24"/>
        </w:rPr>
        <w:t xml:space="preserve"> года был введен дополнительный показатель «молодые люди, являющиеся членами проектных команд», который составил 3309 человек.</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lastRenderedPageBreak/>
        <w:t xml:space="preserve">Следует отметить, что с </w:t>
      </w:r>
      <w:proofErr w:type="spellStart"/>
      <w:r w:rsidRPr="003940A4">
        <w:rPr>
          <w:rFonts w:ascii="Times New Roman" w:hAnsi="Times New Roman" w:cs="Times New Roman"/>
          <w:sz w:val="24"/>
          <w:szCs w:val="24"/>
        </w:rPr>
        <w:t>осущетвлением</w:t>
      </w:r>
      <w:proofErr w:type="spellEnd"/>
      <w:r w:rsidRPr="003940A4">
        <w:rPr>
          <w:rFonts w:ascii="Times New Roman" w:hAnsi="Times New Roman" w:cs="Times New Roman"/>
          <w:sz w:val="24"/>
          <w:szCs w:val="24"/>
        </w:rPr>
        <w:t xml:space="preserve"> системы флагманских программ у молодёжной политики Красноярского края стала появляться чёткая структура и система работы с конкретными целевыми показателями.</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 xml:space="preserve">Кроме того, в настоящее время реализуются 18 инфраструктурных проектов, работа которых позволяет получать ресурс для развития флагманских программ и иных молодежных сообществ. Так, проект «Территория 2020» осуществляет организацию муниципальных </w:t>
      </w:r>
      <w:proofErr w:type="spellStart"/>
      <w:r w:rsidRPr="003940A4">
        <w:rPr>
          <w:rFonts w:ascii="Times New Roman" w:hAnsi="Times New Roman" w:cs="Times New Roman"/>
          <w:sz w:val="24"/>
          <w:szCs w:val="24"/>
        </w:rPr>
        <w:t>грантовых</w:t>
      </w:r>
      <w:proofErr w:type="spellEnd"/>
      <w:r w:rsidRPr="003940A4">
        <w:rPr>
          <w:rFonts w:ascii="Times New Roman" w:hAnsi="Times New Roman" w:cs="Times New Roman"/>
          <w:sz w:val="24"/>
          <w:szCs w:val="24"/>
        </w:rPr>
        <w:t xml:space="preserve"> конкурсов и позволяет решить следующие задачи: поддержка проектов, направленных на развитие территории, вовлечение местного сообщества, привлечение ресурсов местного сообщества, адресная поддержка молодежной инициативы.</w:t>
      </w:r>
    </w:p>
    <w:p w:rsidR="003940A4" w:rsidRP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Особое внимание уделяется работе с кадрами, работающими в отрасли. В 201</w:t>
      </w:r>
      <w:r w:rsidR="00963D48">
        <w:rPr>
          <w:rFonts w:ascii="Times New Roman" w:hAnsi="Times New Roman" w:cs="Times New Roman"/>
          <w:sz w:val="24"/>
          <w:szCs w:val="24"/>
        </w:rPr>
        <w:t>7</w:t>
      </w:r>
      <w:r w:rsidRPr="003940A4">
        <w:rPr>
          <w:rFonts w:ascii="Times New Roman" w:hAnsi="Times New Roman" w:cs="Times New Roman"/>
          <w:sz w:val="24"/>
          <w:szCs w:val="24"/>
        </w:rPr>
        <w:t xml:space="preserve"> году был запущен проект «Институт молодежной политики». Для сотрудников молодёжной политики проходят различные мероприятия: от курсов повышения квалификации до </w:t>
      </w:r>
      <w:proofErr w:type="spellStart"/>
      <w:r w:rsidRPr="003940A4">
        <w:rPr>
          <w:rFonts w:ascii="Times New Roman" w:hAnsi="Times New Roman" w:cs="Times New Roman"/>
          <w:sz w:val="24"/>
          <w:szCs w:val="24"/>
        </w:rPr>
        <w:t>вебинаров</w:t>
      </w:r>
      <w:proofErr w:type="spellEnd"/>
      <w:r w:rsidRPr="003940A4">
        <w:rPr>
          <w:rFonts w:ascii="Times New Roman" w:hAnsi="Times New Roman" w:cs="Times New Roman"/>
          <w:sz w:val="24"/>
          <w:szCs w:val="24"/>
        </w:rPr>
        <w:t xml:space="preserve"> и выездных образовательных мероприятий. Одно из ключевых мероприятий - конкурс профессионального мастерства работников сферы молодёжной политики. Институт молодежной политики участвует в проведении школы актива штабов флагманских программ, проектировочных сессиях. Кроме того, специалисты молодёжной политики Красноярского края всегда могут получить в Институте консультационную поддержку.</w:t>
      </w:r>
    </w:p>
    <w:p w:rsidR="003940A4" w:rsidRDefault="003940A4" w:rsidP="003940A4">
      <w:pPr>
        <w:spacing w:after="0" w:line="360" w:lineRule="auto"/>
        <w:ind w:firstLine="709"/>
        <w:jc w:val="both"/>
        <w:rPr>
          <w:rFonts w:ascii="Times New Roman" w:hAnsi="Times New Roman" w:cs="Times New Roman"/>
          <w:sz w:val="24"/>
          <w:szCs w:val="24"/>
        </w:rPr>
      </w:pPr>
      <w:r w:rsidRPr="003940A4">
        <w:rPr>
          <w:rFonts w:ascii="Times New Roman" w:hAnsi="Times New Roman" w:cs="Times New Roman"/>
          <w:sz w:val="24"/>
          <w:szCs w:val="24"/>
        </w:rPr>
        <w:t>В 201</w:t>
      </w:r>
      <w:r w:rsidR="00963D48">
        <w:rPr>
          <w:rFonts w:ascii="Times New Roman" w:hAnsi="Times New Roman" w:cs="Times New Roman"/>
          <w:sz w:val="24"/>
          <w:szCs w:val="24"/>
        </w:rPr>
        <w:t>7</w:t>
      </w:r>
      <w:r w:rsidRPr="003940A4">
        <w:rPr>
          <w:rFonts w:ascii="Times New Roman" w:hAnsi="Times New Roman" w:cs="Times New Roman"/>
          <w:sz w:val="24"/>
          <w:szCs w:val="24"/>
        </w:rPr>
        <w:t xml:space="preserve"> году было проведено социологическое исследование «Измерение узнаваемости молодёжных центров и флагманских программ молодёжной политики в Красноярском крае», результаты которого частично будут представлены в данной работе</w:t>
      </w:r>
      <w:r w:rsidR="00963D48">
        <w:rPr>
          <w:rFonts w:ascii="Times New Roman" w:hAnsi="Times New Roman" w:cs="Times New Roman"/>
          <w:sz w:val="24"/>
          <w:szCs w:val="24"/>
        </w:rPr>
        <w:t>.</w:t>
      </w:r>
    </w:p>
    <w:p w:rsidR="00963D48" w:rsidRDefault="00963D48" w:rsidP="00963D48">
      <w:pPr>
        <w:spacing w:after="0" w:line="360" w:lineRule="auto"/>
        <w:jc w:val="center"/>
        <w:rPr>
          <w:rFonts w:ascii="Times New Roman" w:hAnsi="Times New Roman" w:cs="Times New Roman"/>
          <w:sz w:val="24"/>
          <w:szCs w:val="24"/>
        </w:rPr>
      </w:pPr>
      <w:r>
        <w:rPr>
          <w:noProof/>
          <w:lang w:eastAsia="ru-RU"/>
        </w:rPr>
        <w:drawing>
          <wp:inline distT="0" distB="0" distL="0" distR="0" wp14:anchorId="6DD4C95F" wp14:editId="173E3F9E">
            <wp:extent cx="4762500" cy="2095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62500" cy="2095500"/>
                    </a:xfrm>
                    <a:prstGeom prst="rect">
                      <a:avLst/>
                    </a:prstGeom>
                  </pic:spPr>
                </pic:pic>
              </a:graphicData>
            </a:graphic>
          </wp:inline>
        </w:drawing>
      </w:r>
    </w:p>
    <w:p w:rsidR="00963D48" w:rsidRDefault="00963D48" w:rsidP="00963D48">
      <w:pPr>
        <w:spacing w:after="0" w:line="360" w:lineRule="auto"/>
        <w:jc w:val="center"/>
        <w:rPr>
          <w:rFonts w:ascii="Times New Roman" w:hAnsi="Times New Roman" w:cs="Times New Roman"/>
          <w:sz w:val="24"/>
          <w:szCs w:val="24"/>
        </w:rPr>
      </w:pPr>
      <w:r w:rsidRPr="00963D48">
        <w:rPr>
          <w:rFonts w:ascii="Times New Roman" w:hAnsi="Times New Roman" w:cs="Times New Roman"/>
          <w:sz w:val="24"/>
          <w:szCs w:val="24"/>
        </w:rPr>
        <w:t xml:space="preserve">Рисунок </w:t>
      </w:r>
      <w:r>
        <w:rPr>
          <w:rFonts w:ascii="Times New Roman" w:hAnsi="Times New Roman" w:cs="Times New Roman"/>
          <w:sz w:val="24"/>
          <w:szCs w:val="24"/>
        </w:rPr>
        <w:t>2.12</w:t>
      </w:r>
      <w:r w:rsidRPr="00963D48">
        <w:rPr>
          <w:rFonts w:ascii="Times New Roman" w:hAnsi="Times New Roman" w:cs="Times New Roman"/>
          <w:sz w:val="24"/>
          <w:szCs w:val="24"/>
        </w:rPr>
        <w:t xml:space="preserve"> – Узнаваемость инфраструктурн</w:t>
      </w:r>
      <w:r>
        <w:rPr>
          <w:rFonts w:ascii="Times New Roman" w:hAnsi="Times New Roman" w:cs="Times New Roman"/>
          <w:sz w:val="24"/>
          <w:szCs w:val="24"/>
        </w:rPr>
        <w:t xml:space="preserve">ых проектов молодежной политики </w:t>
      </w:r>
      <w:r w:rsidRPr="00963D48">
        <w:rPr>
          <w:rFonts w:ascii="Times New Roman" w:hAnsi="Times New Roman" w:cs="Times New Roman"/>
          <w:sz w:val="24"/>
          <w:szCs w:val="24"/>
        </w:rPr>
        <w:t>Красноярского края [24]</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 xml:space="preserve">Как видно из Рисунка </w:t>
      </w:r>
      <w:r>
        <w:rPr>
          <w:rFonts w:ascii="Times New Roman" w:hAnsi="Times New Roman" w:cs="Times New Roman"/>
          <w:sz w:val="24"/>
          <w:szCs w:val="24"/>
        </w:rPr>
        <w:t>2.12</w:t>
      </w:r>
      <w:r w:rsidRPr="00963D48">
        <w:rPr>
          <w:rFonts w:ascii="Times New Roman" w:hAnsi="Times New Roman" w:cs="Times New Roman"/>
          <w:sz w:val="24"/>
          <w:szCs w:val="24"/>
        </w:rPr>
        <w:t xml:space="preserve">, наибольшей узнаваемостью обладает проект ТИМ «Бирюса», суммарная известность которого среди респондентов составляет 84%. Также у </w:t>
      </w:r>
      <w:r w:rsidRPr="00963D48">
        <w:rPr>
          <w:rFonts w:ascii="Times New Roman" w:hAnsi="Times New Roman" w:cs="Times New Roman"/>
          <w:sz w:val="24"/>
          <w:szCs w:val="24"/>
        </w:rPr>
        <w:lastRenderedPageBreak/>
        <w:t xml:space="preserve">этого проекта самое большое суммарное содержательное узнавание (то есть </w:t>
      </w:r>
      <w:proofErr w:type="gramStart"/>
      <w:r w:rsidRPr="00963D48">
        <w:rPr>
          <w:rFonts w:ascii="Times New Roman" w:hAnsi="Times New Roman" w:cs="Times New Roman"/>
          <w:sz w:val="24"/>
          <w:szCs w:val="24"/>
        </w:rPr>
        <w:t>респондент</w:t>
      </w:r>
      <w:proofErr w:type="gramEnd"/>
      <w:r w:rsidRPr="00963D48">
        <w:rPr>
          <w:rFonts w:ascii="Times New Roman" w:hAnsi="Times New Roman" w:cs="Times New Roman"/>
          <w:sz w:val="24"/>
          <w:szCs w:val="24"/>
        </w:rPr>
        <w:t xml:space="preserve"> не просто помнит название, но и имеет представление о том, что это такое) - 71%.</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Менее узнаваемо среди всех проектов «Молодежное правительство» - 52% респондентов о нем ничего не слышали, только 32% респондентов имеют представления о том, что это за проект.</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В декабре 201</w:t>
      </w:r>
      <w:r>
        <w:rPr>
          <w:rFonts w:ascii="Times New Roman" w:hAnsi="Times New Roman" w:cs="Times New Roman"/>
          <w:sz w:val="24"/>
          <w:szCs w:val="24"/>
        </w:rPr>
        <w:t>7</w:t>
      </w:r>
      <w:r w:rsidRPr="00963D48">
        <w:rPr>
          <w:rFonts w:ascii="Times New Roman" w:hAnsi="Times New Roman" w:cs="Times New Roman"/>
          <w:sz w:val="24"/>
          <w:szCs w:val="24"/>
        </w:rPr>
        <w:t xml:space="preserve"> года мною было проведено социологическое исследование мнения молодежи на примере одного из инфраструктурных проектов отрасли - Молодежного правительства Красноярского края (</w:t>
      </w:r>
      <w:r w:rsidRPr="00963D48">
        <w:rPr>
          <w:rFonts w:ascii="Times New Roman" w:hAnsi="Times New Roman" w:cs="Times New Roman"/>
          <w:sz w:val="24"/>
          <w:szCs w:val="24"/>
        </w:rPr>
        <w:t xml:space="preserve">приложение </w:t>
      </w:r>
      <w:r w:rsidRPr="00963D48">
        <w:rPr>
          <w:rFonts w:ascii="Times New Roman" w:hAnsi="Times New Roman" w:cs="Times New Roman"/>
          <w:sz w:val="24"/>
          <w:szCs w:val="24"/>
        </w:rPr>
        <w:t>В).</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Актуальность исследования обосновывается необходимостью научно-информационного сопровождения проектов Молодежного правительства, формирования его имиджа. Объектом исследования стали учащиеся старших классов средних образовательных школ, студенты вузов г. Красноярска.</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Цель исследования:</w:t>
      </w:r>
      <w:r w:rsidRPr="00963D48">
        <w:rPr>
          <w:rFonts w:ascii="Times New Roman" w:hAnsi="Times New Roman" w:cs="Times New Roman"/>
          <w:sz w:val="24"/>
          <w:szCs w:val="24"/>
        </w:rPr>
        <w:tab/>
        <w:t>определить основные тр</w:t>
      </w:r>
      <w:r>
        <w:rPr>
          <w:rFonts w:ascii="Times New Roman" w:hAnsi="Times New Roman" w:cs="Times New Roman"/>
          <w:sz w:val="24"/>
          <w:szCs w:val="24"/>
        </w:rPr>
        <w:t xml:space="preserve">енды отношения и </w:t>
      </w:r>
      <w:r w:rsidRPr="00963D48">
        <w:rPr>
          <w:rFonts w:ascii="Times New Roman" w:hAnsi="Times New Roman" w:cs="Times New Roman"/>
          <w:sz w:val="24"/>
          <w:szCs w:val="24"/>
        </w:rPr>
        <w:t>эмоционального восприятия Молодежного правительства в массовом сознании.</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Задачи:</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63D48">
        <w:rPr>
          <w:rFonts w:ascii="Times New Roman" w:hAnsi="Times New Roman" w:cs="Times New Roman"/>
          <w:sz w:val="24"/>
          <w:szCs w:val="24"/>
        </w:rPr>
        <w:t>определить степень осведомленности о Молодежном правительстве, представление о его деятельности и целях;</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63D48">
        <w:rPr>
          <w:rFonts w:ascii="Times New Roman" w:hAnsi="Times New Roman" w:cs="Times New Roman"/>
          <w:sz w:val="24"/>
          <w:szCs w:val="24"/>
        </w:rPr>
        <w:t>определить эмоциональное отношение респондентов к Молодежному правительству, его деятельности, его членам;</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63D48">
        <w:rPr>
          <w:rFonts w:ascii="Times New Roman" w:hAnsi="Times New Roman" w:cs="Times New Roman"/>
          <w:sz w:val="24"/>
          <w:szCs w:val="24"/>
        </w:rPr>
        <w:t>сравнить исследование 201</w:t>
      </w:r>
      <w:r>
        <w:rPr>
          <w:rFonts w:ascii="Times New Roman" w:hAnsi="Times New Roman" w:cs="Times New Roman"/>
          <w:sz w:val="24"/>
          <w:szCs w:val="24"/>
        </w:rPr>
        <w:t>2</w:t>
      </w:r>
      <w:r w:rsidRPr="00963D48">
        <w:rPr>
          <w:rFonts w:ascii="Times New Roman" w:hAnsi="Times New Roman" w:cs="Times New Roman"/>
          <w:sz w:val="24"/>
          <w:szCs w:val="24"/>
        </w:rPr>
        <w:t xml:space="preserve"> года и исследование 201</w:t>
      </w:r>
      <w:r>
        <w:rPr>
          <w:rFonts w:ascii="Times New Roman" w:hAnsi="Times New Roman" w:cs="Times New Roman"/>
          <w:sz w:val="24"/>
          <w:szCs w:val="24"/>
        </w:rPr>
        <w:t>7</w:t>
      </w:r>
      <w:r w:rsidRPr="00963D48">
        <w:rPr>
          <w:rFonts w:ascii="Times New Roman" w:hAnsi="Times New Roman" w:cs="Times New Roman"/>
          <w:sz w:val="24"/>
          <w:szCs w:val="24"/>
        </w:rPr>
        <w:t xml:space="preserve"> года;</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63D48">
        <w:rPr>
          <w:rFonts w:ascii="Times New Roman" w:hAnsi="Times New Roman" w:cs="Times New Roman"/>
          <w:sz w:val="24"/>
          <w:szCs w:val="24"/>
        </w:rPr>
        <w:t>проследить динамику этих явлений.</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Были выдвинуты следующие гипотезы:</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63D48">
        <w:rPr>
          <w:rFonts w:ascii="Times New Roman" w:hAnsi="Times New Roman" w:cs="Times New Roman"/>
          <w:sz w:val="24"/>
          <w:szCs w:val="24"/>
        </w:rPr>
        <w:t>Представление о деятельности Молодежного правительства неопределенное, нечеткое.</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63D48">
        <w:rPr>
          <w:rFonts w:ascii="Times New Roman" w:hAnsi="Times New Roman" w:cs="Times New Roman"/>
          <w:sz w:val="24"/>
          <w:szCs w:val="24"/>
        </w:rPr>
        <w:t>Представление о проектной деятельности Молодежного правительства неопределенное.</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63D48">
        <w:rPr>
          <w:rFonts w:ascii="Times New Roman" w:hAnsi="Times New Roman" w:cs="Times New Roman"/>
          <w:sz w:val="24"/>
          <w:szCs w:val="24"/>
        </w:rPr>
        <w:t>Представление об экспертно-аналитической деятельности Молодежного правительства отсутствует.</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63D48">
        <w:rPr>
          <w:rFonts w:ascii="Times New Roman" w:hAnsi="Times New Roman" w:cs="Times New Roman"/>
          <w:sz w:val="24"/>
          <w:szCs w:val="24"/>
        </w:rPr>
        <w:t>Установка относительно Молодежного правительства негативная.</w:t>
      </w:r>
    </w:p>
    <w:p w:rsidR="00963D48" w:rsidRPr="00963D48" w:rsidRDefault="00963D48" w:rsidP="00963D4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63D48">
        <w:rPr>
          <w:rFonts w:ascii="Times New Roman" w:hAnsi="Times New Roman" w:cs="Times New Roman"/>
          <w:sz w:val="24"/>
          <w:szCs w:val="24"/>
        </w:rPr>
        <w:t>Эмоциональное восприятие Молодежного правительства отрицательное.</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В данном исследовании были использованы анкетный опрос и контент-анализ ответов на открытые вопросы.</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Выборка простая случайная. Всего опрошено 290 человек. Большая часть людей, принявших участия в опросе женского пола (66,55%). Мужчин было опрошено в 2 раза меньше (33,45%).</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lastRenderedPageBreak/>
        <w:t>Большей части респондентов на момент проведения опроса от 18 до 24 лет (51,72%). Доля респондентов 14-17 лет - 44,14 %, 25-30 лет - 4,14 %.</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Большинство респондентов (48,28%) в настоящее время являются студентами, 43,79 % - обучаются в школе, 7,93% - работают.</w:t>
      </w:r>
    </w:p>
    <w:p w:rsidR="00963D48" w:rsidRP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Большинство респондентов (48,28%) в настоящее время являются студентами, 43,79 % - обучаются в шко</w:t>
      </w:r>
      <w:r w:rsidR="00D06390">
        <w:rPr>
          <w:rFonts w:ascii="Times New Roman" w:hAnsi="Times New Roman" w:cs="Times New Roman"/>
          <w:sz w:val="24"/>
          <w:szCs w:val="24"/>
        </w:rPr>
        <w:t>ле, 7,93% - работают (Рисунок 2.13</w:t>
      </w:r>
      <w:r w:rsidRPr="00963D48">
        <w:rPr>
          <w:rFonts w:ascii="Times New Roman" w:hAnsi="Times New Roman" w:cs="Times New Roman"/>
          <w:sz w:val="24"/>
          <w:szCs w:val="24"/>
        </w:rPr>
        <w:t>).</w:t>
      </w:r>
    </w:p>
    <w:p w:rsidR="00963D48" w:rsidRDefault="00963D48" w:rsidP="00963D48">
      <w:pPr>
        <w:spacing w:after="0" w:line="360" w:lineRule="auto"/>
        <w:ind w:firstLine="709"/>
        <w:jc w:val="both"/>
        <w:rPr>
          <w:rFonts w:ascii="Times New Roman" w:hAnsi="Times New Roman" w:cs="Times New Roman"/>
          <w:sz w:val="24"/>
          <w:szCs w:val="24"/>
        </w:rPr>
      </w:pPr>
      <w:r w:rsidRPr="00963D48">
        <w:rPr>
          <w:rFonts w:ascii="Times New Roman" w:hAnsi="Times New Roman" w:cs="Times New Roman"/>
          <w:sz w:val="24"/>
          <w:szCs w:val="24"/>
        </w:rPr>
        <w:t>Респондентам предлагалось выбрать высказывания из прилагаемого списка, с которыми они были согласны.</w:t>
      </w:r>
    </w:p>
    <w:p w:rsidR="00D06390" w:rsidRDefault="00D06390" w:rsidP="00D06390">
      <w:pPr>
        <w:spacing w:after="0" w:line="360" w:lineRule="auto"/>
        <w:jc w:val="center"/>
        <w:rPr>
          <w:rFonts w:ascii="Times New Roman" w:hAnsi="Times New Roman" w:cs="Times New Roman"/>
          <w:sz w:val="24"/>
          <w:szCs w:val="24"/>
        </w:rPr>
      </w:pPr>
      <w:r>
        <w:rPr>
          <w:noProof/>
          <w:lang w:eastAsia="ru-RU"/>
        </w:rPr>
        <w:drawing>
          <wp:inline distT="0" distB="0" distL="0" distR="0" wp14:anchorId="42EF4B60" wp14:editId="2E8BD241">
            <wp:extent cx="3781425" cy="16002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781425" cy="1600200"/>
                    </a:xfrm>
                    <a:prstGeom prst="rect">
                      <a:avLst/>
                    </a:prstGeom>
                  </pic:spPr>
                </pic:pic>
              </a:graphicData>
            </a:graphic>
          </wp:inline>
        </w:drawing>
      </w:r>
    </w:p>
    <w:p w:rsidR="00D06390" w:rsidRPr="00D06390" w:rsidRDefault="00D06390" w:rsidP="00D06390">
      <w:pPr>
        <w:spacing w:after="0" w:line="360" w:lineRule="auto"/>
        <w:jc w:val="center"/>
        <w:rPr>
          <w:rFonts w:ascii="Times New Roman" w:hAnsi="Times New Roman" w:cs="Times New Roman"/>
          <w:sz w:val="24"/>
          <w:szCs w:val="24"/>
        </w:rPr>
      </w:pPr>
      <w:r w:rsidRPr="00D06390">
        <w:rPr>
          <w:rFonts w:ascii="Times New Roman" w:hAnsi="Times New Roman" w:cs="Times New Roman"/>
          <w:sz w:val="24"/>
          <w:szCs w:val="24"/>
        </w:rPr>
        <w:t xml:space="preserve">Рисунок </w:t>
      </w:r>
      <w:r>
        <w:rPr>
          <w:rFonts w:ascii="Times New Roman" w:hAnsi="Times New Roman" w:cs="Times New Roman"/>
          <w:sz w:val="24"/>
          <w:szCs w:val="24"/>
        </w:rPr>
        <w:t xml:space="preserve">2.13. </w:t>
      </w:r>
      <w:proofErr w:type="gramStart"/>
      <w:r w:rsidRPr="00D06390">
        <w:rPr>
          <w:rFonts w:ascii="Times New Roman" w:hAnsi="Times New Roman" w:cs="Times New Roman"/>
          <w:sz w:val="24"/>
          <w:szCs w:val="24"/>
        </w:rPr>
        <w:t>Оценка деятельности Молодежн</w:t>
      </w:r>
      <w:r>
        <w:rPr>
          <w:rFonts w:ascii="Times New Roman" w:hAnsi="Times New Roman" w:cs="Times New Roman"/>
          <w:sz w:val="24"/>
          <w:szCs w:val="24"/>
        </w:rPr>
        <w:t xml:space="preserve">ого правительства Красноярского </w:t>
      </w:r>
      <w:r w:rsidRPr="00D06390">
        <w:rPr>
          <w:rFonts w:ascii="Times New Roman" w:hAnsi="Times New Roman" w:cs="Times New Roman"/>
          <w:sz w:val="24"/>
          <w:szCs w:val="24"/>
        </w:rPr>
        <w:t>края за последние 5 лет</w:t>
      </w:r>
      <w:proofErr w:type="gramEnd"/>
    </w:p>
    <w:p w:rsidR="00D06390" w:rsidRDefault="00D06390" w:rsidP="00D06390">
      <w:pPr>
        <w:spacing w:after="0" w:line="360" w:lineRule="auto"/>
        <w:ind w:firstLine="709"/>
        <w:jc w:val="both"/>
        <w:rPr>
          <w:rFonts w:ascii="Times New Roman" w:hAnsi="Times New Roman" w:cs="Times New Roman"/>
          <w:sz w:val="24"/>
          <w:szCs w:val="24"/>
        </w:rPr>
      </w:pPr>
      <w:proofErr w:type="gramStart"/>
      <w:r w:rsidRPr="00D06390">
        <w:rPr>
          <w:rFonts w:ascii="Times New Roman" w:hAnsi="Times New Roman" w:cs="Times New Roman"/>
          <w:sz w:val="24"/>
          <w:szCs w:val="24"/>
        </w:rPr>
        <w:t>Согласно рисунку 14, 45,33% опрошенных положительно оценили деятельность Молодежного правительства за последние 5 лет, лишь 3,11% респондентов остались недовольны его работой.</w:t>
      </w:r>
      <w:proofErr w:type="gramEnd"/>
      <w:r w:rsidRPr="00D06390">
        <w:rPr>
          <w:rFonts w:ascii="Times New Roman" w:hAnsi="Times New Roman" w:cs="Times New Roman"/>
          <w:sz w:val="24"/>
          <w:szCs w:val="24"/>
        </w:rPr>
        <w:t xml:space="preserve"> Остальные же люди, участвующие в анкетировании, отнеслись либо нейтрально (30,8%), либо указали, что затрудняются ответить на данный вопрос (20,76%). Таким образом, можно сделать вывод, что 51,56% </w:t>
      </w:r>
      <w:proofErr w:type="gramStart"/>
      <w:r w:rsidRPr="00D06390">
        <w:rPr>
          <w:rFonts w:ascii="Times New Roman" w:hAnsi="Times New Roman" w:cs="Times New Roman"/>
          <w:sz w:val="24"/>
          <w:szCs w:val="24"/>
        </w:rPr>
        <w:t>опрошенных</w:t>
      </w:r>
      <w:proofErr w:type="gramEnd"/>
      <w:r w:rsidRPr="00D06390">
        <w:rPr>
          <w:rFonts w:ascii="Times New Roman" w:hAnsi="Times New Roman" w:cs="Times New Roman"/>
          <w:sz w:val="24"/>
          <w:szCs w:val="24"/>
        </w:rPr>
        <w:t xml:space="preserve"> либо не интересуются молодежной политикой, либо недостаточно осведомлены о деятельности данной организации.</w:t>
      </w:r>
    </w:p>
    <w:p w:rsidR="00D06390" w:rsidRDefault="00D06390" w:rsidP="00D06390">
      <w:pPr>
        <w:spacing w:after="0" w:line="360" w:lineRule="auto"/>
        <w:jc w:val="center"/>
        <w:rPr>
          <w:rFonts w:ascii="Times New Roman" w:hAnsi="Times New Roman" w:cs="Times New Roman"/>
          <w:sz w:val="24"/>
          <w:szCs w:val="24"/>
        </w:rPr>
      </w:pPr>
      <w:r>
        <w:rPr>
          <w:noProof/>
          <w:lang w:eastAsia="ru-RU"/>
        </w:rPr>
        <w:drawing>
          <wp:inline distT="0" distB="0" distL="0" distR="0" wp14:anchorId="40DC1168" wp14:editId="5594A576">
            <wp:extent cx="4895850" cy="1619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895850" cy="1619250"/>
                    </a:xfrm>
                    <a:prstGeom prst="rect">
                      <a:avLst/>
                    </a:prstGeom>
                  </pic:spPr>
                </pic:pic>
              </a:graphicData>
            </a:graphic>
          </wp:inline>
        </w:drawing>
      </w:r>
    </w:p>
    <w:p w:rsidR="00D06390" w:rsidRDefault="00D06390" w:rsidP="00D06390">
      <w:pPr>
        <w:spacing w:after="0" w:line="360" w:lineRule="auto"/>
        <w:jc w:val="center"/>
        <w:rPr>
          <w:rFonts w:ascii="Times New Roman" w:hAnsi="Times New Roman" w:cs="Times New Roman"/>
          <w:sz w:val="24"/>
          <w:szCs w:val="24"/>
        </w:rPr>
      </w:pPr>
      <w:r w:rsidRPr="00D06390">
        <w:rPr>
          <w:rFonts w:ascii="Times New Roman" w:hAnsi="Times New Roman" w:cs="Times New Roman"/>
          <w:sz w:val="24"/>
          <w:szCs w:val="24"/>
        </w:rPr>
        <w:t xml:space="preserve">Рисунок </w:t>
      </w:r>
      <w:r>
        <w:rPr>
          <w:rFonts w:ascii="Times New Roman" w:hAnsi="Times New Roman" w:cs="Times New Roman"/>
          <w:sz w:val="24"/>
          <w:szCs w:val="24"/>
        </w:rPr>
        <w:t xml:space="preserve">2.14. </w:t>
      </w:r>
      <w:r w:rsidRPr="00D06390">
        <w:rPr>
          <w:rFonts w:ascii="Times New Roman" w:hAnsi="Times New Roman" w:cs="Times New Roman"/>
          <w:sz w:val="24"/>
          <w:szCs w:val="24"/>
        </w:rPr>
        <w:t>Содержание деятель</w:t>
      </w:r>
      <w:r>
        <w:rPr>
          <w:rFonts w:ascii="Times New Roman" w:hAnsi="Times New Roman" w:cs="Times New Roman"/>
          <w:sz w:val="24"/>
          <w:szCs w:val="24"/>
        </w:rPr>
        <w:t xml:space="preserve">ности Молодежного правительства </w:t>
      </w:r>
      <w:r w:rsidRPr="00D06390">
        <w:rPr>
          <w:rFonts w:ascii="Times New Roman" w:hAnsi="Times New Roman" w:cs="Times New Roman"/>
          <w:sz w:val="24"/>
          <w:szCs w:val="24"/>
        </w:rPr>
        <w:t>Красноярского края</w:t>
      </w:r>
    </w:p>
    <w:p w:rsidR="00D06390" w:rsidRDefault="00D06390" w:rsidP="00D06390">
      <w:pPr>
        <w:spacing w:after="0" w:line="360" w:lineRule="auto"/>
        <w:ind w:firstLine="709"/>
        <w:jc w:val="both"/>
        <w:rPr>
          <w:rFonts w:ascii="Times New Roman" w:hAnsi="Times New Roman" w:cs="Times New Roman"/>
          <w:sz w:val="24"/>
          <w:szCs w:val="24"/>
        </w:rPr>
      </w:pPr>
    </w:p>
    <w:p w:rsidR="00D06390" w:rsidRDefault="00D06390" w:rsidP="00D06390">
      <w:pPr>
        <w:spacing w:after="0" w:line="360" w:lineRule="auto"/>
        <w:ind w:firstLine="709"/>
        <w:jc w:val="both"/>
        <w:rPr>
          <w:rFonts w:ascii="Times New Roman" w:hAnsi="Times New Roman" w:cs="Times New Roman"/>
          <w:sz w:val="24"/>
          <w:szCs w:val="24"/>
        </w:rPr>
      </w:pPr>
      <w:r w:rsidRPr="00D06390">
        <w:rPr>
          <w:rFonts w:ascii="Times New Roman" w:hAnsi="Times New Roman" w:cs="Times New Roman"/>
          <w:sz w:val="24"/>
          <w:szCs w:val="24"/>
        </w:rPr>
        <w:t xml:space="preserve">Наибольший процент (55,17%) опрошенной молодежи считает содержанием деятельности Молодежного правительства разработку и реализацию социально-значимых проектов (Рисунок </w:t>
      </w:r>
      <w:r>
        <w:rPr>
          <w:rFonts w:ascii="Times New Roman" w:hAnsi="Times New Roman" w:cs="Times New Roman"/>
          <w:sz w:val="24"/>
          <w:szCs w:val="24"/>
        </w:rPr>
        <w:t>2.14</w:t>
      </w:r>
      <w:r w:rsidRPr="00D06390">
        <w:rPr>
          <w:rFonts w:ascii="Times New Roman" w:hAnsi="Times New Roman" w:cs="Times New Roman"/>
          <w:sz w:val="24"/>
          <w:szCs w:val="24"/>
        </w:rPr>
        <w:t xml:space="preserve">). </w:t>
      </w:r>
      <w:proofErr w:type="gramStart"/>
      <w:r w:rsidRPr="00D06390">
        <w:rPr>
          <w:rFonts w:ascii="Times New Roman" w:hAnsi="Times New Roman" w:cs="Times New Roman"/>
          <w:sz w:val="24"/>
          <w:szCs w:val="24"/>
        </w:rPr>
        <w:t>По данным исследования 201</w:t>
      </w:r>
      <w:r>
        <w:rPr>
          <w:rFonts w:ascii="Times New Roman" w:hAnsi="Times New Roman" w:cs="Times New Roman"/>
          <w:sz w:val="24"/>
          <w:szCs w:val="24"/>
        </w:rPr>
        <w:t>7</w:t>
      </w:r>
      <w:r w:rsidRPr="00D06390">
        <w:rPr>
          <w:rFonts w:ascii="Times New Roman" w:hAnsi="Times New Roman" w:cs="Times New Roman"/>
          <w:sz w:val="24"/>
          <w:szCs w:val="24"/>
        </w:rPr>
        <w:t xml:space="preserve"> года, 37,93% респондентов </w:t>
      </w:r>
      <w:r w:rsidRPr="00D06390">
        <w:rPr>
          <w:rFonts w:ascii="Times New Roman" w:hAnsi="Times New Roman" w:cs="Times New Roman"/>
          <w:sz w:val="24"/>
          <w:szCs w:val="24"/>
        </w:rPr>
        <w:lastRenderedPageBreak/>
        <w:t>полагает, что Молодежное правительство занимается проведением социально-значимых акций, а в 201</w:t>
      </w:r>
      <w:r>
        <w:rPr>
          <w:rFonts w:ascii="Times New Roman" w:hAnsi="Times New Roman" w:cs="Times New Roman"/>
          <w:sz w:val="24"/>
          <w:szCs w:val="24"/>
        </w:rPr>
        <w:t>2</w:t>
      </w:r>
      <w:r w:rsidRPr="00D06390">
        <w:rPr>
          <w:rFonts w:ascii="Times New Roman" w:hAnsi="Times New Roman" w:cs="Times New Roman"/>
          <w:sz w:val="24"/>
          <w:szCs w:val="24"/>
        </w:rPr>
        <w:t xml:space="preserve"> году этот показатель составлял 23,6%. К тому же, 32,76% опрошенных 201</w:t>
      </w:r>
      <w:r>
        <w:rPr>
          <w:rFonts w:ascii="Times New Roman" w:hAnsi="Times New Roman" w:cs="Times New Roman"/>
          <w:sz w:val="24"/>
          <w:szCs w:val="24"/>
        </w:rPr>
        <w:t>7</w:t>
      </w:r>
      <w:r w:rsidRPr="00D06390">
        <w:rPr>
          <w:rFonts w:ascii="Times New Roman" w:hAnsi="Times New Roman" w:cs="Times New Roman"/>
          <w:sz w:val="24"/>
          <w:szCs w:val="24"/>
        </w:rPr>
        <w:t xml:space="preserve"> года считают Молодежное правительство волонтерской организацией, в 201</w:t>
      </w:r>
      <w:r>
        <w:rPr>
          <w:rFonts w:ascii="Times New Roman" w:hAnsi="Times New Roman" w:cs="Times New Roman"/>
          <w:sz w:val="24"/>
          <w:szCs w:val="24"/>
        </w:rPr>
        <w:t>2</w:t>
      </w:r>
      <w:r w:rsidRPr="00D06390">
        <w:rPr>
          <w:rFonts w:ascii="Times New Roman" w:hAnsi="Times New Roman" w:cs="Times New Roman"/>
          <w:sz w:val="24"/>
          <w:szCs w:val="24"/>
        </w:rPr>
        <w:t xml:space="preserve"> году этот показатель составлял 20%. Данные, полученные в результате исследования 201</w:t>
      </w:r>
      <w:r>
        <w:rPr>
          <w:rFonts w:ascii="Times New Roman" w:hAnsi="Times New Roman" w:cs="Times New Roman"/>
          <w:sz w:val="24"/>
          <w:szCs w:val="24"/>
        </w:rPr>
        <w:t>7</w:t>
      </w:r>
      <w:r w:rsidRPr="00D06390">
        <w:rPr>
          <w:rFonts w:ascii="Times New Roman" w:hAnsi="Times New Roman" w:cs="Times New Roman"/>
          <w:sz w:val="24"/>
          <w:szCs w:val="24"/>
        </w:rPr>
        <w:t xml:space="preserve"> года, демонстрируют отсутствие у респондентов осведомленности о законотворческой деятельности Молодежного правительства (только</w:t>
      </w:r>
      <w:proofErr w:type="gramEnd"/>
      <w:r w:rsidRPr="00D06390">
        <w:rPr>
          <w:rFonts w:ascii="Times New Roman" w:hAnsi="Times New Roman" w:cs="Times New Roman"/>
          <w:sz w:val="24"/>
          <w:szCs w:val="24"/>
        </w:rPr>
        <w:t xml:space="preserve"> </w:t>
      </w:r>
      <w:proofErr w:type="gramStart"/>
      <w:r w:rsidRPr="00D06390">
        <w:rPr>
          <w:rFonts w:ascii="Times New Roman" w:hAnsi="Times New Roman" w:cs="Times New Roman"/>
          <w:sz w:val="24"/>
          <w:szCs w:val="24"/>
        </w:rPr>
        <w:t>8,62% относят этот род занятий к данной организации), в 201</w:t>
      </w:r>
      <w:r>
        <w:rPr>
          <w:rFonts w:ascii="Times New Roman" w:hAnsi="Times New Roman" w:cs="Times New Roman"/>
          <w:sz w:val="24"/>
          <w:szCs w:val="24"/>
        </w:rPr>
        <w:t>2</w:t>
      </w:r>
      <w:r w:rsidRPr="00D06390">
        <w:rPr>
          <w:rFonts w:ascii="Times New Roman" w:hAnsi="Times New Roman" w:cs="Times New Roman"/>
          <w:sz w:val="24"/>
          <w:szCs w:val="24"/>
        </w:rPr>
        <w:t xml:space="preserve"> году низкий уровень информированности о законотворческой деятельности был только у школьников, как мы видим, на данный момент ситуация ухудшилась.</w:t>
      </w:r>
      <w:proofErr w:type="gramEnd"/>
      <w:r w:rsidRPr="00D06390">
        <w:rPr>
          <w:rFonts w:ascii="Times New Roman" w:hAnsi="Times New Roman" w:cs="Times New Roman"/>
          <w:sz w:val="24"/>
          <w:szCs w:val="24"/>
        </w:rPr>
        <w:t xml:space="preserve"> Однако это вполне объяснимо, ведь в настоящее время (точнее после 201</w:t>
      </w:r>
      <w:r>
        <w:rPr>
          <w:rFonts w:ascii="Times New Roman" w:hAnsi="Times New Roman" w:cs="Times New Roman"/>
          <w:sz w:val="24"/>
          <w:szCs w:val="24"/>
        </w:rPr>
        <w:t xml:space="preserve">3 </w:t>
      </w:r>
      <w:r w:rsidRPr="00D06390">
        <w:rPr>
          <w:rFonts w:ascii="Times New Roman" w:hAnsi="Times New Roman" w:cs="Times New Roman"/>
          <w:sz w:val="24"/>
          <w:szCs w:val="24"/>
        </w:rPr>
        <w:t xml:space="preserve"> года) Молодежное правительство не вносит никаких предложений в законы. </w:t>
      </w:r>
    </w:p>
    <w:p w:rsidR="00D06390" w:rsidRDefault="00D06390" w:rsidP="00D06390">
      <w:pPr>
        <w:spacing w:after="0" w:line="360" w:lineRule="auto"/>
        <w:jc w:val="center"/>
        <w:rPr>
          <w:rFonts w:ascii="Times New Roman" w:hAnsi="Times New Roman" w:cs="Times New Roman"/>
          <w:sz w:val="24"/>
          <w:szCs w:val="24"/>
        </w:rPr>
      </w:pPr>
      <w:r>
        <w:rPr>
          <w:noProof/>
          <w:lang w:eastAsia="ru-RU"/>
        </w:rPr>
        <w:drawing>
          <wp:inline distT="0" distB="0" distL="0" distR="0" wp14:anchorId="30701FC4" wp14:editId="2B4B4040">
            <wp:extent cx="4324350" cy="16287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324350" cy="1628775"/>
                    </a:xfrm>
                    <a:prstGeom prst="rect">
                      <a:avLst/>
                    </a:prstGeom>
                  </pic:spPr>
                </pic:pic>
              </a:graphicData>
            </a:graphic>
          </wp:inline>
        </w:drawing>
      </w:r>
    </w:p>
    <w:p w:rsidR="00D06390" w:rsidRDefault="00D06390" w:rsidP="00D06390">
      <w:pPr>
        <w:spacing w:after="0" w:line="360" w:lineRule="auto"/>
        <w:jc w:val="center"/>
        <w:rPr>
          <w:rFonts w:ascii="Times New Roman" w:hAnsi="Times New Roman" w:cs="Times New Roman"/>
          <w:sz w:val="24"/>
          <w:szCs w:val="24"/>
        </w:rPr>
      </w:pPr>
      <w:r w:rsidRPr="00D06390">
        <w:rPr>
          <w:rFonts w:ascii="Times New Roman" w:hAnsi="Times New Roman" w:cs="Times New Roman"/>
          <w:sz w:val="24"/>
          <w:szCs w:val="24"/>
        </w:rPr>
        <w:t xml:space="preserve">Рисунок </w:t>
      </w:r>
      <w:r>
        <w:rPr>
          <w:rFonts w:ascii="Times New Roman" w:hAnsi="Times New Roman" w:cs="Times New Roman"/>
          <w:sz w:val="24"/>
          <w:szCs w:val="24"/>
        </w:rPr>
        <w:t>2.15</w:t>
      </w:r>
      <w:r w:rsidRPr="00D06390">
        <w:rPr>
          <w:rFonts w:ascii="Times New Roman" w:hAnsi="Times New Roman" w:cs="Times New Roman"/>
          <w:sz w:val="24"/>
          <w:szCs w:val="24"/>
        </w:rPr>
        <w:t>– Хотели бы Вы рабо</w:t>
      </w:r>
      <w:r>
        <w:rPr>
          <w:rFonts w:ascii="Times New Roman" w:hAnsi="Times New Roman" w:cs="Times New Roman"/>
          <w:sz w:val="24"/>
          <w:szCs w:val="24"/>
        </w:rPr>
        <w:t xml:space="preserve">тать в Молодежном правительстве </w:t>
      </w:r>
      <w:r w:rsidRPr="00D06390">
        <w:rPr>
          <w:rFonts w:ascii="Times New Roman" w:hAnsi="Times New Roman" w:cs="Times New Roman"/>
          <w:sz w:val="24"/>
          <w:szCs w:val="24"/>
        </w:rPr>
        <w:t>Красноярского края?</w:t>
      </w:r>
    </w:p>
    <w:p w:rsidR="00D06390" w:rsidRPr="00D06390" w:rsidRDefault="00D06390" w:rsidP="00D06390">
      <w:pPr>
        <w:spacing w:after="0" w:line="360" w:lineRule="auto"/>
        <w:ind w:firstLine="709"/>
        <w:jc w:val="both"/>
        <w:rPr>
          <w:rFonts w:ascii="Times New Roman" w:hAnsi="Times New Roman" w:cs="Times New Roman"/>
          <w:sz w:val="24"/>
          <w:szCs w:val="24"/>
        </w:rPr>
      </w:pPr>
    </w:p>
    <w:p w:rsidR="00D06390" w:rsidRDefault="00D06390" w:rsidP="00D06390">
      <w:pPr>
        <w:spacing w:after="0" w:line="360" w:lineRule="auto"/>
        <w:ind w:firstLine="709"/>
        <w:jc w:val="both"/>
        <w:rPr>
          <w:rFonts w:ascii="Times New Roman" w:hAnsi="Times New Roman" w:cs="Times New Roman"/>
          <w:sz w:val="24"/>
          <w:szCs w:val="24"/>
        </w:rPr>
      </w:pPr>
      <w:r w:rsidRPr="00D06390">
        <w:rPr>
          <w:rFonts w:ascii="Times New Roman" w:hAnsi="Times New Roman" w:cs="Times New Roman"/>
          <w:sz w:val="24"/>
          <w:szCs w:val="24"/>
        </w:rPr>
        <w:t>Согласн</w:t>
      </w:r>
      <w:r>
        <w:rPr>
          <w:rFonts w:ascii="Times New Roman" w:hAnsi="Times New Roman" w:cs="Times New Roman"/>
          <w:sz w:val="24"/>
          <w:szCs w:val="24"/>
        </w:rPr>
        <w:t>о рисунку 2.15</w:t>
      </w:r>
      <w:r w:rsidRPr="00D06390">
        <w:rPr>
          <w:rFonts w:ascii="Times New Roman" w:hAnsi="Times New Roman" w:cs="Times New Roman"/>
          <w:sz w:val="24"/>
          <w:szCs w:val="24"/>
        </w:rPr>
        <w:t>, большинство опрошенных школьников (67,72%) хотят работать в Молодежном правительстве. Следует отметить, что в 2010 году практический идентичный показатель (67,2%) был у опрошенных студентов. В настоящее время больше всего представители работающей молодежи (65,22%) не хотели бы работать в Молодежном правительстве, студенты же распределились почти поровну: 48,57% хотели бы попробовать себя в этой деятельности, 51,43% - наоборот, не хотели бы работать в данной организации.</w:t>
      </w:r>
    </w:p>
    <w:p w:rsidR="00D06390" w:rsidRDefault="00D06390" w:rsidP="00D06390">
      <w:pPr>
        <w:spacing w:after="0" w:line="360" w:lineRule="auto"/>
        <w:jc w:val="center"/>
        <w:rPr>
          <w:rFonts w:ascii="Times New Roman" w:hAnsi="Times New Roman" w:cs="Times New Roman"/>
          <w:sz w:val="24"/>
          <w:szCs w:val="24"/>
        </w:rPr>
      </w:pPr>
      <w:r>
        <w:rPr>
          <w:noProof/>
          <w:lang w:eastAsia="ru-RU"/>
        </w:rPr>
        <w:drawing>
          <wp:inline distT="0" distB="0" distL="0" distR="0" wp14:anchorId="04AC285F" wp14:editId="0EDD0106">
            <wp:extent cx="2581275" cy="13906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581275" cy="1390650"/>
                    </a:xfrm>
                    <a:prstGeom prst="rect">
                      <a:avLst/>
                    </a:prstGeom>
                  </pic:spPr>
                </pic:pic>
              </a:graphicData>
            </a:graphic>
          </wp:inline>
        </w:drawing>
      </w:r>
    </w:p>
    <w:p w:rsidR="00D06390" w:rsidRPr="00D06390" w:rsidRDefault="00D06390" w:rsidP="00D06390">
      <w:pPr>
        <w:spacing w:after="0" w:line="360" w:lineRule="auto"/>
        <w:jc w:val="center"/>
        <w:rPr>
          <w:rFonts w:ascii="Times New Roman" w:hAnsi="Times New Roman" w:cs="Times New Roman"/>
          <w:sz w:val="24"/>
          <w:szCs w:val="24"/>
        </w:rPr>
      </w:pPr>
      <w:r w:rsidRPr="00D06390">
        <w:rPr>
          <w:rFonts w:ascii="Times New Roman" w:hAnsi="Times New Roman" w:cs="Times New Roman"/>
          <w:sz w:val="24"/>
          <w:szCs w:val="24"/>
        </w:rPr>
        <w:t xml:space="preserve">Рисунок </w:t>
      </w:r>
      <w:r>
        <w:rPr>
          <w:rFonts w:ascii="Times New Roman" w:hAnsi="Times New Roman" w:cs="Times New Roman"/>
          <w:sz w:val="24"/>
          <w:szCs w:val="24"/>
        </w:rPr>
        <w:t>2.16</w:t>
      </w:r>
      <w:r w:rsidRPr="00D06390">
        <w:rPr>
          <w:rFonts w:ascii="Times New Roman" w:hAnsi="Times New Roman" w:cs="Times New Roman"/>
          <w:sz w:val="24"/>
          <w:szCs w:val="24"/>
        </w:rPr>
        <w:t xml:space="preserve"> – Общее отношение к </w:t>
      </w:r>
      <w:r>
        <w:rPr>
          <w:rFonts w:ascii="Times New Roman" w:hAnsi="Times New Roman" w:cs="Times New Roman"/>
          <w:sz w:val="24"/>
          <w:szCs w:val="24"/>
        </w:rPr>
        <w:t xml:space="preserve">возможности работы в Молодежном </w:t>
      </w:r>
      <w:r w:rsidRPr="00D06390">
        <w:rPr>
          <w:rFonts w:ascii="Times New Roman" w:hAnsi="Times New Roman" w:cs="Times New Roman"/>
          <w:sz w:val="24"/>
          <w:szCs w:val="24"/>
        </w:rPr>
        <w:t>правительстве Красноярского края</w:t>
      </w:r>
    </w:p>
    <w:p w:rsidR="00D06390" w:rsidRDefault="00D06390" w:rsidP="00D06390">
      <w:pPr>
        <w:spacing w:after="0" w:line="360" w:lineRule="auto"/>
        <w:ind w:firstLine="709"/>
        <w:jc w:val="both"/>
        <w:rPr>
          <w:rFonts w:ascii="Times New Roman" w:hAnsi="Times New Roman" w:cs="Times New Roman"/>
          <w:sz w:val="24"/>
          <w:szCs w:val="24"/>
        </w:rPr>
      </w:pPr>
      <w:r w:rsidRPr="00D06390">
        <w:rPr>
          <w:rFonts w:ascii="Times New Roman" w:hAnsi="Times New Roman" w:cs="Times New Roman"/>
          <w:sz w:val="24"/>
          <w:szCs w:val="24"/>
        </w:rPr>
        <w:lastRenderedPageBreak/>
        <w:t xml:space="preserve">В целом, исходя из рисунка </w:t>
      </w:r>
      <w:r>
        <w:rPr>
          <w:rFonts w:ascii="Times New Roman" w:hAnsi="Times New Roman" w:cs="Times New Roman"/>
          <w:sz w:val="24"/>
          <w:szCs w:val="24"/>
        </w:rPr>
        <w:t>2.16</w:t>
      </w:r>
      <w:r w:rsidRPr="00D06390">
        <w:rPr>
          <w:rFonts w:ascii="Times New Roman" w:hAnsi="Times New Roman" w:cs="Times New Roman"/>
          <w:sz w:val="24"/>
          <w:szCs w:val="24"/>
        </w:rPr>
        <w:t>, можно сделать вывод, что большинство респондентов (55,86%) всё-таки хотели бы попробовать реализовать себя в Молодежном правительстве Красноярского края.</w:t>
      </w:r>
    </w:p>
    <w:p w:rsidR="00D06390" w:rsidRDefault="00EF5164" w:rsidP="00EF5164">
      <w:pPr>
        <w:spacing w:after="0" w:line="360" w:lineRule="auto"/>
        <w:jc w:val="center"/>
        <w:rPr>
          <w:rFonts w:ascii="Times New Roman" w:hAnsi="Times New Roman" w:cs="Times New Roman"/>
          <w:sz w:val="24"/>
          <w:szCs w:val="24"/>
        </w:rPr>
      </w:pPr>
      <w:r>
        <w:rPr>
          <w:noProof/>
          <w:lang w:eastAsia="ru-RU"/>
        </w:rPr>
        <w:drawing>
          <wp:inline distT="0" distB="0" distL="0" distR="0" wp14:anchorId="550DC395" wp14:editId="1CD9D65D">
            <wp:extent cx="4286250" cy="18573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286250" cy="1857375"/>
                    </a:xfrm>
                    <a:prstGeom prst="rect">
                      <a:avLst/>
                    </a:prstGeom>
                  </pic:spPr>
                </pic:pic>
              </a:graphicData>
            </a:graphic>
          </wp:inline>
        </w:drawing>
      </w:r>
    </w:p>
    <w:p w:rsidR="00EF5164" w:rsidRDefault="00EF5164" w:rsidP="00EF5164">
      <w:pPr>
        <w:spacing w:after="0" w:line="360" w:lineRule="auto"/>
        <w:jc w:val="center"/>
        <w:rPr>
          <w:rFonts w:ascii="Times New Roman" w:hAnsi="Times New Roman" w:cs="Times New Roman"/>
          <w:sz w:val="24"/>
          <w:szCs w:val="24"/>
        </w:rPr>
      </w:pPr>
      <w:r w:rsidRPr="00EF5164">
        <w:rPr>
          <w:rFonts w:ascii="Times New Roman" w:hAnsi="Times New Roman" w:cs="Times New Roman"/>
          <w:sz w:val="24"/>
          <w:szCs w:val="24"/>
        </w:rPr>
        <w:t xml:space="preserve">Рисунок </w:t>
      </w:r>
      <w:r>
        <w:rPr>
          <w:rFonts w:ascii="Times New Roman" w:hAnsi="Times New Roman" w:cs="Times New Roman"/>
          <w:sz w:val="24"/>
          <w:szCs w:val="24"/>
        </w:rPr>
        <w:t>2.17.</w:t>
      </w:r>
      <w:r w:rsidRPr="00EF5164">
        <w:rPr>
          <w:rFonts w:ascii="Times New Roman" w:hAnsi="Times New Roman" w:cs="Times New Roman"/>
          <w:sz w:val="24"/>
          <w:szCs w:val="24"/>
        </w:rPr>
        <w:t xml:space="preserve"> Как стать членом Молодежного правительства?</w:t>
      </w:r>
    </w:p>
    <w:p w:rsidR="00EF5164" w:rsidRPr="00EF5164" w:rsidRDefault="00EF5164" w:rsidP="00EF5164">
      <w:pPr>
        <w:spacing w:after="0" w:line="360" w:lineRule="auto"/>
        <w:ind w:firstLine="709"/>
        <w:jc w:val="both"/>
        <w:rPr>
          <w:rFonts w:ascii="Times New Roman" w:hAnsi="Times New Roman" w:cs="Times New Roman"/>
          <w:sz w:val="24"/>
          <w:szCs w:val="24"/>
        </w:rPr>
      </w:pPr>
      <w:r w:rsidRPr="00EF5164">
        <w:rPr>
          <w:rFonts w:ascii="Times New Roman" w:hAnsi="Times New Roman" w:cs="Times New Roman"/>
          <w:sz w:val="24"/>
          <w:szCs w:val="24"/>
        </w:rPr>
        <w:t xml:space="preserve">Согласно рисунку </w:t>
      </w:r>
      <w:r>
        <w:rPr>
          <w:rFonts w:ascii="Times New Roman" w:hAnsi="Times New Roman" w:cs="Times New Roman"/>
          <w:sz w:val="24"/>
          <w:szCs w:val="24"/>
        </w:rPr>
        <w:t>2.17</w:t>
      </w:r>
      <w:r w:rsidRPr="00EF5164">
        <w:rPr>
          <w:rFonts w:ascii="Times New Roman" w:hAnsi="Times New Roman" w:cs="Times New Roman"/>
          <w:sz w:val="24"/>
          <w:szCs w:val="24"/>
        </w:rPr>
        <w:t>, большинство опрошенных (87,86%) считают, что членом Молодежного правительства может стать любой молодой человек в возрасте от 14 до 30 лет в результате объективного конкурсного отбора. Это демонстрирует, с одной стороны, установку на то, что молодежь может принимать участие в решении важных проблем, а с другой - позитивное отношение к успешной молодежи. Следует отметить, что в 201</w:t>
      </w:r>
      <w:r w:rsidR="00235790">
        <w:rPr>
          <w:rFonts w:ascii="Times New Roman" w:hAnsi="Times New Roman" w:cs="Times New Roman"/>
          <w:sz w:val="24"/>
          <w:szCs w:val="24"/>
        </w:rPr>
        <w:t>2</w:t>
      </w:r>
      <w:r w:rsidRPr="00EF5164">
        <w:rPr>
          <w:rFonts w:ascii="Times New Roman" w:hAnsi="Times New Roman" w:cs="Times New Roman"/>
          <w:sz w:val="24"/>
          <w:szCs w:val="24"/>
        </w:rPr>
        <w:t xml:space="preserve"> году была обратная тенденция: 85,3% студентов считали, что нельзя простому молодому человеку вступить в Молодежное правительство. В настоящее время десятая часть респондентов полагают, что простому молодому человеку невозможно попасть в Молодежное правительство, находиться там могут только дети высокопоставленных лиц.</w:t>
      </w:r>
    </w:p>
    <w:p w:rsidR="00EF5164" w:rsidRDefault="00EF5164" w:rsidP="00EF5164">
      <w:pPr>
        <w:spacing w:after="0" w:line="360" w:lineRule="auto"/>
        <w:ind w:firstLine="709"/>
        <w:jc w:val="both"/>
        <w:rPr>
          <w:rFonts w:ascii="Times New Roman" w:hAnsi="Times New Roman" w:cs="Times New Roman"/>
          <w:sz w:val="24"/>
          <w:szCs w:val="24"/>
        </w:rPr>
      </w:pPr>
      <w:r w:rsidRPr="00EF5164">
        <w:rPr>
          <w:rFonts w:ascii="Times New Roman" w:hAnsi="Times New Roman" w:cs="Times New Roman"/>
          <w:sz w:val="24"/>
          <w:szCs w:val="24"/>
        </w:rPr>
        <w:t xml:space="preserve">Респондентам был задан вопрос: «Оплачивается ли, на Ваш взгляд, работа в Молодежном правительстве?». Мнения разделились практически пополам: 51% </w:t>
      </w:r>
      <w:proofErr w:type="gramStart"/>
      <w:r w:rsidRPr="00EF5164">
        <w:rPr>
          <w:rFonts w:ascii="Times New Roman" w:hAnsi="Times New Roman" w:cs="Times New Roman"/>
          <w:sz w:val="24"/>
          <w:szCs w:val="24"/>
        </w:rPr>
        <w:t>опрошенных</w:t>
      </w:r>
      <w:proofErr w:type="gramEnd"/>
      <w:r w:rsidRPr="00EF5164">
        <w:rPr>
          <w:rFonts w:ascii="Times New Roman" w:hAnsi="Times New Roman" w:cs="Times New Roman"/>
          <w:sz w:val="24"/>
          <w:szCs w:val="24"/>
        </w:rPr>
        <w:t xml:space="preserve"> считают, что оплачивается, 49% полагают, что нет.</w:t>
      </w:r>
    </w:p>
    <w:p w:rsidR="00235790" w:rsidRDefault="00235790" w:rsidP="00235790">
      <w:pPr>
        <w:spacing w:after="0" w:line="360" w:lineRule="auto"/>
        <w:jc w:val="center"/>
        <w:rPr>
          <w:rFonts w:ascii="Times New Roman" w:hAnsi="Times New Roman" w:cs="Times New Roman"/>
          <w:sz w:val="24"/>
          <w:szCs w:val="24"/>
        </w:rPr>
      </w:pPr>
      <w:r>
        <w:rPr>
          <w:noProof/>
          <w:lang w:eastAsia="ru-RU"/>
        </w:rPr>
        <w:drawing>
          <wp:inline distT="0" distB="0" distL="0" distR="0" wp14:anchorId="4AFC36C3" wp14:editId="166FEFD8">
            <wp:extent cx="4314825" cy="1743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314825" cy="1743075"/>
                    </a:xfrm>
                    <a:prstGeom prst="rect">
                      <a:avLst/>
                    </a:prstGeom>
                  </pic:spPr>
                </pic:pic>
              </a:graphicData>
            </a:graphic>
          </wp:inline>
        </w:drawing>
      </w:r>
    </w:p>
    <w:p w:rsidR="00235790" w:rsidRPr="00EF5164" w:rsidRDefault="00235790" w:rsidP="00235790">
      <w:pPr>
        <w:spacing w:after="0" w:line="360" w:lineRule="auto"/>
        <w:jc w:val="center"/>
        <w:rPr>
          <w:rFonts w:ascii="Times New Roman" w:hAnsi="Times New Roman" w:cs="Times New Roman"/>
          <w:sz w:val="24"/>
          <w:szCs w:val="24"/>
        </w:rPr>
      </w:pPr>
      <w:r w:rsidRPr="00235790">
        <w:rPr>
          <w:rFonts w:ascii="Times New Roman" w:hAnsi="Times New Roman" w:cs="Times New Roman"/>
          <w:sz w:val="24"/>
          <w:szCs w:val="24"/>
        </w:rPr>
        <w:t xml:space="preserve">Рисунок </w:t>
      </w:r>
      <w:r>
        <w:rPr>
          <w:rFonts w:ascii="Times New Roman" w:hAnsi="Times New Roman" w:cs="Times New Roman"/>
          <w:sz w:val="24"/>
          <w:szCs w:val="24"/>
        </w:rPr>
        <w:t>2.18.</w:t>
      </w:r>
      <w:r w:rsidRPr="00235790">
        <w:rPr>
          <w:rFonts w:ascii="Times New Roman" w:hAnsi="Times New Roman" w:cs="Times New Roman"/>
          <w:sz w:val="24"/>
          <w:szCs w:val="24"/>
        </w:rPr>
        <w:t xml:space="preserve"> Оплачивается ли, на </w:t>
      </w:r>
      <w:r>
        <w:rPr>
          <w:rFonts w:ascii="Times New Roman" w:hAnsi="Times New Roman" w:cs="Times New Roman"/>
          <w:sz w:val="24"/>
          <w:szCs w:val="24"/>
        </w:rPr>
        <w:t xml:space="preserve">Ваш взгляд, работа в Молодежном </w:t>
      </w:r>
      <w:r w:rsidRPr="00235790">
        <w:rPr>
          <w:rFonts w:ascii="Times New Roman" w:hAnsi="Times New Roman" w:cs="Times New Roman"/>
          <w:sz w:val="24"/>
          <w:szCs w:val="24"/>
        </w:rPr>
        <w:t>правительстве?</w:t>
      </w:r>
    </w:p>
    <w:p w:rsidR="00EF5164" w:rsidRDefault="00EF5164" w:rsidP="00EF5164">
      <w:pPr>
        <w:spacing w:after="0" w:line="360" w:lineRule="auto"/>
        <w:ind w:firstLine="709"/>
        <w:jc w:val="both"/>
        <w:rPr>
          <w:rFonts w:ascii="Times New Roman" w:hAnsi="Times New Roman" w:cs="Times New Roman"/>
          <w:sz w:val="24"/>
          <w:szCs w:val="24"/>
        </w:rPr>
      </w:pPr>
      <w:r w:rsidRPr="00EF5164">
        <w:rPr>
          <w:rFonts w:ascii="Times New Roman" w:hAnsi="Times New Roman" w:cs="Times New Roman"/>
          <w:sz w:val="24"/>
          <w:szCs w:val="24"/>
        </w:rPr>
        <w:t xml:space="preserve">На рисунке </w:t>
      </w:r>
      <w:r w:rsidR="00235790">
        <w:rPr>
          <w:rFonts w:ascii="Times New Roman" w:hAnsi="Times New Roman" w:cs="Times New Roman"/>
          <w:sz w:val="24"/>
          <w:szCs w:val="24"/>
        </w:rPr>
        <w:t>2.18</w:t>
      </w:r>
      <w:r w:rsidRPr="00EF5164">
        <w:rPr>
          <w:rFonts w:ascii="Times New Roman" w:hAnsi="Times New Roman" w:cs="Times New Roman"/>
          <w:sz w:val="24"/>
          <w:szCs w:val="24"/>
        </w:rPr>
        <w:t xml:space="preserve"> можно наблюдать, как разделились мнения в зависимости от рода занятий респондентов. Так, большинство представителей работающей молодежи (73,91%) считают, что деятельность в Молодежном правительстве оплачивается, однако, если обратиться к рисунку </w:t>
      </w:r>
      <w:r w:rsidR="00235790">
        <w:rPr>
          <w:rFonts w:ascii="Times New Roman" w:hAnsi="Times New Roman" w:cs="Times New Roman"/>
          <w:sz w:val="24"/>
          <w:szCs w:val="24"/>
        </w:rPr>
        <w:t>2.15</w:t>
      </w:r>
      <w:r w:rsidRPr="00EF5164">
        <w:rPr>
          <w:rFonts w:ascii="Times New Roman" w:hAnsi="Times New Roman" w:cs="Times New Roman"/>
          <w:sz w:val="24"/>
          <w:szCs w:val="24"/>
        </w:rPr>
        <w:t xml:space="preserve">, большинство из них, тем не менее, не хотели бы там работать. </w:t>
      </w:r>
      <w:r w:rsidRPr="00EF5164">
        <w:rPr>
          <w:rFonts w:ascii="Times New Roman" w:hAnsi="Times New Roman" w:cs="Times New Roman"/>
          <w:sz w:val="24"/>
          <w:szCs w:val="24"/>
        </w:rPr>
        <w:lastRenderedPageBreak/>
        <w:t>Также, по мнению большинства школьников (55,91%), данная работа оплачивается, возможно, именно поэтому такое большое количество школьников (67,72% - рисунок 16) хотели бы работать в Молодежном правительстве. Большинство же студентов (57,14%) на данный вопрос ответили верно, возможно, потому что они хорошо знакомы с деятельностью таких организаций, так как их окружается множество общественных организаций в рамках Университета.</w:t>
      </w:r>
    </w:p>
    <w:p w:rsidR="00235790" w:rsidRDefault="00235790" w:rsidP="00235790">
      <w:pPr>
        <w:spacing w:after="0" w:line="360" w:lineRule="auto"/>
        <w:jc w:val="center"/>
        <w:rPr>
          <w:rFonts w:ascii="Times New Roman" w:hAnsi="Times New Roman" w:cs="Times New Roman"/>
          <w:sz w:val="24"/>
          <w:szCs w:val="24"/>
        </w:rPr>
      </w:pPr>
      <w:r>
        <w:rPr>
          <w:noProof/>
          <w:lang w:eastAsia="ru-RU"/>
        </w:rPr>
        <w:drawing>
          <wp:inline distT="0" distB="0" distL="0" distR="0" wp14:anchorId="0B78C3F3" wp14:editId="6C344C00">
            <wp:extent cx="2733675" cy="19240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733675" cy="1924050"/>
                    </a:xfrm>
                    <a:prstGeom prst="rect">
                      <a:avLst/>
                    </a:prstGeom>
                  </pic:spPr>
                </pic:pic>
              </a:graphicData>
            </a:graphic>
          </wp:inline>
        </w:drawing>
      </w:r>
    </w:p>
    <w:p w:rsidR="00235790" w:rsidRDefault="00235790" w:rsidP="00235790">
      <w:pPr>
        <w:spacing w:after="0" w:line="360" w:lineRule="auto"/>
        <w:jc w:val="center"/>
        <w:rPr>
          <w:rFonts w:ascii="Times New Roman" w:hAnsi="Times New Roman" w:cs="Times New Roman"/>
          <w:sz w:val="24"/>
          <w:szCs w:val="24"/>
        </w:rPr>
      </w:pPr>
      <w:r w:rsidRPr="00235790">
        <w:rPr>
          <w:rFonts w:ascii="Times New Roman" w:hAnsi="Times New Roman" w:cs="Times New Roman"/>
          <w:sz w:val="24"/>
          <w:szCs w:val="24"/>
        </w:rPr>
        <w:t>Рисунок</w:t>
      </w:r>
      <w:r>
        <w:rPr>
          <w:rFonts w:ascii="Times New Roman" w:hAnsi="Times New Roman" w:cs="Times New Roman"/>
          <w:sz w:val="24"/>
          <w:szCs w:val="24"/>
        </w:rPr>
        <w:t xml:space="preserve"> 2.19.</w:t>
      </w:r>
      <w:r w:rsidRPr="00235790">
        <w:rPr>
          <w:rFonts w:ascii="Times New Roman" w:hAnsi="Times New Roman" w:cs="Times New Roman"/>
          <w:sz w:val="24"/>
          <w:szCs w:val="24"/>
        </w:rPr>
        <w:t xml:space="preserve"> Нужно ли Молодежное правительство Красноярскому краю?</w:t>
      </w:r>
    </w:p>
    <w:p w:rsidR="00235790" w:rsidRPr="00EF5164" w:rsidRDefault="00235790" w:rsidP="00EF5164">
      <w:pPr>
        <w:spacing w:after="0" w:line="360" w:lineRule="auto"/>
        <w:ind w:firstLine="709"/>
        <w:jc w:val="both"/>
        <w:rPr>
          <w:rFonts w:ascii="Times New Roman" w:hAnsi="Times New Roman" w:cs="Times New Roman"/>
          <w:sz w:val="24"/>
          <w:szCs w:val="24"/>
        </w:rPr>
      </w:pPr>
    </w:p>
    <w:p w:rsidR="00EF5164" w:rsidRDefault="00EF5164" w:rsidP="00EF5164">
      <w:pPr>
        <w:spacing w:after="0" w:line="360" w:lineRule="auto"/>
        <w:ind w:firstLine="709"/>
        <w:jc w:val="both"/>
        <w:rPr>
          <w:rFonts w:ascii="Times New Roman" w:hAnsi="Times New Roman" w:cs="Times New Roman"/>
          <w:sz w:val="24"/>
          <w:szCs w:val="24"/>
        </w:rPr>
      </w:pPr>
      <w:r w:rsidRPr="00EF5164">
        <w:rPr>
          <w:rFonts w:ascii="Times New Roman" w:hAnsi="Times New Roman" w:cs="Times New Roman"/>
          <w:sz w:val="24"/>
          <w:szCs w:val="24"/>
        </w:rPr>
        <w:t xml:space="preserve">На вопрос «Нужно ли Молодежное правительство Красноярскому краю?» 86,21% опрошенных отвечают «да» (рисунок </w:t>
      </w:r>
      <w:r w:rsidR="00235790">
        <w:rPr>
          <w:rFonts w:ascii="Times New Roman" w:hAnsi="Times New Roman" w:cs="Times New Roman"/>
          <w:sz w:val="24"/>
          <w:szCs w:val="24"/>
        </w:rPr>
        <w:t xml:space="preserve"> 2.19</w:t>
      </w:r>
      <w:r w:rsidRPr="00EF5164">
        <w:rPr>
          <w:rFonts w:ascii="Times New Roman" w:hAnsi="Times New Roman" w:cs="Times New Roman"/>
          <w:sz w:val="24"/>
          <w:szCs w:val="24"/>
        </w:rPr>
        <w:t>). По сравнению с 2010 годом данный показатель увеличился, так как в 2010 году только 77,9% студентов и 50% школьников давали утвердительный ответ. Это демонстрирует не столько понимание целей деятельности Молодежного правительства, сколько показывает положительное отношение к Молодежному правительству, как к совокупности его членов. Это подтверждается также аргументами, которые выбирали респонденты.</w:t>
      </w:r>
    </w:p>
    <w:p w:rsidR="00235790" w:rsidRDefault="00235790" w:rsidP="00235790">
      <w:pPr>
        <w:spacing w:after="0" w:line="360" w:lineRule="auto"/>
        <w:jc w:val="center"/>
        <w:rPr>
          <w:rFonts w:ascii="Times New Roman" w:hAnsi="Times New Roman" w:cs="Times New Roman"/>
          <w:sz w:val="24"/>
          <w:szCs w:val="24"/>
        </w:rPr>
      </w:pPr>
      <w:r>
        <w:rPr>
          <w:noProof/>
          <w:lang w:eastAsia="ru-RU"/>
        </w:rPr>
        <w:drawing>
          <wp:inline distT="0" distB="0" distL="0" distR="0" wp14:anchorId="5F36C317" wp14:editId="52E73C85">
            <wp:extent cx="4914900" cy="3276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914900" cy="3276600"/>
                    </a:xfrm>
                    <a:prstGeom prst="rect">
                      <a:avLst/>
                    </a:prstGeom>
                  </pic:spPr>
                </pic:pic>
              </a:graphicData>
            </a:graphic>
          </wp:inline>
        </w:drawing>
      </w:r>
    </w:p>
    <w:p w:rsidR="00235790" w:rsidRDefault="00235790" w:rsidP="00235790">
      <w:pPr>
        <w:spacing w:after="0" w:line="360" w:lineRule="auto"/>
        <w:jc w:val="center"/>
        <w:rPr>
          <w:rFonts w:ascii="Times New Roman" w:hAnsi="Times New Roman" w:cs="Times New Roman"/>
          <w:sz w:val="24"/>
          <w:szCs w:val="24"/>
        </w:rPr>
      </w:pPr>
      <w:r w:rsidRPr="00235790">
        <w:rPr>
          <w:rFonts w:ascii="Times New Roman" w:hAnsi="Times New Roman" w:cs="Times New Roman"/>
          <w:sz w:val="24"/>
          <w:szCs w:val="24"/>
        </w:rPr>
        <w:lastRenderedPageBreak/>
        <w:t xml:space="preserve">Рисунок </w:t>
      </w:r>
      <w:r w:rsidR="00141CA4">
        <w:rPr>
          <w:rFonts w:ascii="Times New Roman" w:hAnsi="Times New Roman" w:cs="Times New Roman"/>
          <w:sz w:val="24"/>
          <w:szCs w:val="24"/>
        </w:rPr>
        <w:t>2.20.</w:t>
      </w:r>
      <w:r w:rsidRPr="00235790">
        <w:rPr>
          <w:rFonts w:ascii="Times New Roman" w:hAnsi="Times New Roman" w:cs="Times New Roman"/>
          <w:sz w:val="24"/>
          <w:szCs w:val="24"/>
        </w:rPr>
        <w:t xml:space="preserve"> Аргументы респондентов </w:t>
      </w:r>
      <w:r>
        <w:rPr>
          <w:rFonts w:ascii="Times New Roman" w:hAnsi="Times New Roman" w:cs="Times New Roman"/>
          <w:sz w:val="24"/>
          <w:szCs w:val="24"/>
        </w:rPr>
        <w:t xml:space="preserve">при ответе на вопрос: «Нужно ли </w:t>
      </w:r>
      <w:r w:rsidRPr="00235790">
        <w:rPr>
          <w:rFonts w:ascii="Times New Roman" w:hAnsi="Times New Roman" w:cs="Times New Roman"/>
          <w:sz w:val="24"/>
          <w:szCs w:val="24"/>
        </w:rPr>
        <w:t>Молодежное правительство Красноярскому краю?»</w:t>
      </w:r>
    </w:p>
    <w:p w:rsidR="00141CA4" w:rsidRPr="00EF5164" w:rsidRDefault="00141CA4" w:rsidP="00235790">
      <w:pPr>
        <w:spacing w:after="0" w:line="360" w:lineRule="auto"/>
        <w:jc w:val="center"/>
        <w:rPr>
          <w:rFonts w:ascii="Times New Roman" w:hAnsi="Times New Roman" w:cs="Times New Roman"/>
          <w:sz w:val="24"/>
          <w:szCs w:val="24"/>
        </w:rPr>
      </w:pPr>
    </w:p>
    <w:p w:rsidR="00EF5164" w:rsidRDefault="00EF5164" w:rsidP="00EF5164">
      <w:pPr>
        <w:spacing w:after="0" w:line="360" w:lineRule="auto"/>
        <w:ind w:firstLine="709"/>
        <w:jc w:val="both"/>
        <w:rPr>
          <w:rFonts w:ascii="Times New Roman" w:hAnsi="Times New Roman" w:cs="Times New Roman"/>
          <w:sz w:val="24"/>
          <w:szCs w:val="24"/>
        </w:rPr>
      </w:pPr>
      <w:r w:rsidRPr="00EF5164">
        <w:rPr>
          <w:rFonts w:ascii="Times New Roman" w:hAnsi="Times New Roman" w:cs="Times New Roman"/>
          <w:sz w:val="24"/>
          <w:szCs w:val="24"/>
        </w:rPr>
        <w:t xml:space="preserve">По данным рисунка </w:t>
      </w:r>
      <w:r w:rsidR="00235790">
        <w:rPr>
          <w:rFonts w:ascii="Times New Roman" w:hAnsi="Times New Roman" w:cs="Times New Roman"/>
          <w:sz w:val="24"/>
          <w:szCs w:val="24"/>
        </w:rPr>
        <w:t>2.20</w:t>
      </w:r>
      <w:r w:rsidRPr="00EF5164">
        <w:rPr>
          <w:rFonts w:ascii="Times New Roman" w:hAnsi="Times New Roman" w:cs="Times New Roman"/>
          <w:sz w:val="24"/>
          <w:szCs w:val="24"/>
        </w:rPr>
        <w:t>, большинство опрошенных (53,1%) считают, что Молодежное правительство необходимо, как площадка взаимодействия власти и молодежи, 33,1% респондентов полагают, что необходимость Молодежного правительства обосновывается необходимостью реализации потенциала молодежи в целом: «молодежь должна хоть чем-то заниматься».</w:t>
      </w:r>
    </w:p>
    <w:p w:rsidR="00141CA4" w:rsidRPr="00141CA4" w:rsidRDefault="00141CA4" w:rsidP="00141CA4">
      <w:pPr>
        <w:spacing w:after="0" w:line="360" w:lineRule="auto"/>
        <w:ind w:firstLine="709"/>
        <w:jc w:val="both"/>
        <w:rPr>
          <w:rFonts w:ascii="Times New Roman" w:hAnsi="Times New Roman" w:cs="Times New Roman"/>
          <w:sz w:val="24"/>
          <w:szCs w:val="24"/>
        </w:rPr>
      </w:pPr>
      <w:proofErr w:type="gramStart"/>
      <w:r w:rsidRPr="00141CA4">
        <w:rPr>
          <w:rFonts w:ascii="Times New Roman" w:hAnsi="Times New Roman" w:cs="Times New Roman"/>
          <w:sz w:val="24"/>
          <w:szCs w:val="24"/>
        </w:rPr>
        <w:t>Аргументация респондентов, считающих, что Молодежное правительство не нужно, распределилась следующим образом: 6,55% опрошенных указали, что Молодежное правительство не нужно, потому что неясны его цели деятельности и результаты; 1,38% респондентов придерживаются мнения, что Молодежное правительство не нужно, так как властям не нужна помощь, они справляются со своей работой самостоятельно, а молодежь не способна решать серьезные задачи.</w:t>
      </w:r>
      <w:proofErr w:type="gramEnd"/>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 xml:space="preserve">На открытый вопрос: «О каких проектах Молодежного правительства Вы знаете?» 55,17% опрошенных не могут назвать никаких проектов Молодежного правительства. Более того, многие респонденты называли проекты, которые совсем не относятся к Молодежному правительству, что означает, что молодежь не видит разницу в том, кто их реализовал. Среди популярных проектов (от 1,73% до 14,48%) Молодежного правительства оказались: </w:t>
      </w:r>
      <w:proofErr w:type="gramStart"/>
      <w:r w:rsidRPr="00141CA4">
        <w:rPr>
          <w:rFonts w:ascii="Times New Roman" w:hAnsi="Times New Roman" w:cs="Times New Roman"/>
          <w:sz w:val="24"/>
          <w:szCs w:val="24"/>
        </w:rPr>
        <w:t>«Финансовая грамотность», «Субботний заряд», «Беги за мной - Сибирь!», «Молодежный саммит», проходящий в рамках проекта «Новый фарватер», «Гражданский форум», «Поколение - 2020», программа стажировок в органах исполнительной власти, «Территория - 2020», «Лучший выпускник Сибири», «Школа медицинского добровольчества».</w:t>
      </w:r>
      <w:proofErr w:type="gramEnd"/>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Таким образом, в результате проведенного мониторинга мнения молодежи о Молодежном правительстве Красноярского края были определены основные тренды отношения и эмоционального восприятия Молодежного правительства в массовом сознании. Было определено эмоциональное отношение респондентов к Молодежному правительству, его деятельности, его членам - в целом, это положительный результат.</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Было выявлено, что степень осведомленности о Молодежном правительстве, его проектах и целях его деятельности находится на низком уровне. Более того, подтвердились следующие гипотезы:</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1)</w:t>
      </w:r>
      <w:r w:rsidRPr="00141CA4">
        <w:rPr>
          <w:rFonts w:ascii="Times New Roman" w:hAnsi="Times New Roman" w:cs="Times New Roman"/>
          <w:sz w:val="24"/>
          <w:szCs w:val="24"/>
        </w:rPr>
        <w:tab/>
        <w:t>представление о деятельности Молодежного правительства неопределенное, нечеткое;</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lastRenderedPageBreak/>
        <w:t>2)</w:t>
      </w:r>
      <w:r w:rsidRPr="00141CA4">
        <w:rPr>
          <w:rFonts w:ascii="Times New Roman" w:hAnsi="Times New Roman" w:cs="Times New Roman"/>
          <w:sz w:val="24"/>
          <w:szCs w:val="24"/>
        </w:rPr>
        <w:tab/>
        <w:t>представление о проектной деятельности Молодежного правительства неопределенное, так как большинство респондентов не знают о проектах Молодежного правительства;</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3)</w:t>
      </w:r>
      <w:r w:rsidRPr="00141CA4">
        <w:rPr>
          <w:rFonts w:ascii="Times New Roman" w:hAnsi="Times New Roman" w:cs="Times New Roman"/>
          <w:sz w:val="24"/>
          <w:szCs w:val="24"/>
        </w:rPr>
        <w:tab/>
        <w:t>представление об экспертно-аналитической деятельности Молодежного правительства отсутствует.</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Остальные же гипотезы были опровергнуты:</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4)</w:t>
      </w:r>
      <w:r w:rsidRPr="00141CA4">
        <w:rPr>
          <w:rFonts w:ascii="Times New Roman" w:hAnsi="Times New Roman" w:cs="Times New Roman"/>
          <w:sz w:val="24"/>
          <w:szCs w:val="24"/>
        </w:rPr>
        <w:tab/>
        <w:t>установка относительно Молодежного правительства негативная. Большинство респондентов положительно оценили деятельность Молодежного правительства в течение последних 5 лет. К тому же, они считают, что Молодежное правительство необходимо Красноярскому краю;</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5)</w:t>
      </w:r>
      <w:r w:rsidRPr="00141CA4">
        <w:rPr>
          <w:rFonts w:ascii="Times New Roman" w:hAnsi="Times New Roman" w:cs="Times New Roman"/>
          <w:sz w:val="24"/>
          <w:szCs w:val="24"/>
        </w:rPr>
        <w:tab/>
        <w:t xml:space="preserve">эмоциональное восприятие Молодежного правительства отрицательное. Большинство </w:t>
      </w:r>
      <w:proofErr w:type="gramStart"/>
      <w:r w:rsidRPr="00141CA4">
        <w:rPr>
          <w:rFonts w:ascii="Times New Roman" w:hAnsi="Times New Roman" w:cs="Times New Roman"/>
          <w:sz w:val="24"/>
          <w:szCs w:val="24"/>
        </w:rPr>
        <w:t>опрошенных</w:t>
      </w:r>
      <w:proofErr w:type="gramEnd"/>
      <w:r w:rsidRPr="00141CA4">
        <w:rPr>
          <w:rFonts w:ascii="Times New Roman" w:hAnsi="Times New Roman" w:cs="Times New Roman"/>
          <w:sz w:val="24"/>
          <w:szCs w:val="24"/>
        </w:rPr>
        <w:t xml:space="preserve"> хотели работать в Молодежном правительстве, что показывает явное положительное эмоциональное восприятие.</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Следует отметить, что необходимы меры по популяризации деятельности Молодежного правительства:</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1)</w:t>
      </w:r>
      <w:r w:rsidRPr="00141CA4">
        <w:rPr>
          <w:rFonts w:ascii="Times New Roman" w:hAnsi="Times New Roman" w:cs="Times New Roman"/>
          <w:sz w:val="24"/>
          <w:szCs w:val="24"/>
        </w:rPr>
        <w:tab/>
        <w:t>более сильное позиционирование деятельности Молодежного правительства: телевидение, радио, журналы, газеты, Интернет, социальные сети, наружная реклама;</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2)</w:t>
      </w:r>
      <w:r w:rsidRPr="00141CA4">
        <w:rPr>
          <w:rFonts w:ascii="Times New Roman" w:hAnsi="Times New Roman" w:cs="Times New Roman"/>
          <w:sz w:val="24"/>
          <w:szCs w:val="24"/>
        </w:rPr>
        <w:tab/>
        <w:t>открытость Молодежного пр</w:t>
      </w:r>
      <w:r>
        <w:rPr>
          <w:rFonts w:ascii="Times New Roman" w:hAnsi="Times New Roman" w:cs="Times New Roman"/>
          <w:sz w:val="24"/>
          <w:szCs w:val="24"/>
        </w:rPr>
        <w:t xml:space="preserve">авительства: организация встреч </w:t>
      </w:r>
      <w:r w:rsidRPr="00141CA4">
        <w:rPr>
          <w:rFonts w:ascii="Times New Roman" w:hAnsi="Times New Roman" w:cs="Times New Roman"/>
          <w:sz w:val="24"/>
          <w:szCs w:val="24"/>
        </w:rPr>
        <w:t>молодежи и членов Молодежного правительства (председателя, руководителей комитетов) по интересующим вопросам;</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3)</w:t>
      </w:r>
      <w:r w:rsidRPr="00141CA4">
        <w:rPr>
          <w:rFonts w:ascii="Times New Roman" w:hAnsi="Times New Roman" w:cs="Times New Roman"/>
          <w:sz w:val="24"/>
          <w:szCs w:val="24"/>
        </w:rPr>
        <w:tab/>
        <w:t>привлечение молодежи к участию в проектах Молодежного правительства: постоянное сотрудничество со школами и вузами края, другими общественными организациями;</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4)</w:t>
      </w:r>
      <w:r w:rsidRPr="00141CA4">
        <w:rPr>
          <w:rFonts w:ascii="Times New Roman" w:hAnsi="Times New Roman" w:cs="Times New Roman"/>
          <w:sz w:val="24"/>
          <w:szCs w:val="24"/>
        </w:rPr>
        <w:tab/>
        <w:t>обмен опытом между Молодежными правительствами страны.</w:t>
      </w:r>
    </w:p>
    <w:p w:rsid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Стоит отметить, что на территории края сложилась достаточно интересная система работы с молодым поколением, однако, определив основные векторы развития необходимо значительное внимания уделить деталям. Особенно необходим запуск непрерывного, круглогодичного</w:t>
      </w:r>
      <w:r>
        <w:rPr>
          <w:rFonts w:ascii="Times New Roman" w:hAnsi="Times New Roman" w:cs="Times New Roman"/>
          <w:sz w:val="24"/>
          <w:szCs w:val="24"/>
        </w:rPr>
        <w:t xml:space="preserve"> </w:t>
      </w:r>
      <w:r w:rsidRPr="00141CA4">
        <w:rPr>
          <w:rFonts w:ascii="Times New Roman" w:hAnsi="Times New Roman" w:cs="Times New Roman"/>
          <w:sz w:val="24"/>
          <w:szCs w:val="24"/>
        </w:rPr>
        <w:t>дополнительного образования для молодёжи. Однако учитывая загруженность молодёжи учебной деятельностью или работой, необходимо тщательно продумывать форматы её вовлечения.</w:t>
      </w:r>
    </w:p>
    <w:p w:rsidR="00141CA4" w:rsidRDefault="00141CA4" w:rsidP="00141CA4">
      <w:pPr>
        <w:spacing w:after="0" w:line="360" w:lineRule="auto"/>
        <w:ind w:firstLine="709"/>
        <w:jc w:val="both"/>
        <w:rPr>
          <w:rFonts w:ascii="Times New Roman" w:hAnsi="Times New Roman" w:cs="Times New Roman"/>
          <w:sz w:val="24"/>
          <w:szCs w:val="24"/>
        </w:rPr>
      </w:pPr>
      <w:r>
        <w:rPr>
          <w:noProof/>
          <w:lang w:eastAsia="ru-RU"/>
        </w:rPr>
        <w:lastRenderedPageBreak/>
        <w:drawing>
          <wp:inline distT="0" distB="0" distL="0" distR="0" wp14:anchorId="2E93B9D0" wp14:editId="29278D16">
            <wp:extent cx="4781550" cy="2962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781550" cy="2962275"/>
                    </a:xfrm>
                    <a:prstGeom prst="rect">
                      <a:avLst/>
                    </a:prstGeom>
                  </pic:spPr>
                </pic:pic>
              </a:graphicData>
            </a:graphic>
          </wp:inline>
        </w:drawing>
      </w:r>
    </w:p>
    <w:p w:rsid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 xml:space="preserve">Рисунок </w:t>
      </w:r>
      <w:r>
        <w:rPr>
          <w:rFonts w:ascii="Times New Roman" w:hAnsi="Times New Roman" w:cs="Times New Roman"/>
          <w:sz w:val="24"/>
          <w:szCs w:val="24"/>
        </w:rPr>
        <w:t>2.21.</w:t>
      </w:r>
      <w:r w:rsidRPr="00141CA4">
        <w:rPr>
          <w:rFonts w:ascii="Times New Roman" w:hAnsi="Times New Roman" w:cs="Times New Roman"/>
          <w:sz w:val="24"/>
          <w:szCs w:val="24"/>
        </w:rPr>
        <w:t xml:space="preserve"> Узнаваемость флагманских программ [24]</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 xml:space="preserve">Что касается узнаваемости флагманских программ, то здесь лидирует КВН - суммарная известность этой программы составляет 86% (Рисунок </w:t>
      </w:r>
      <w:r>
        <w:rPr>
          <w:rFonts w:ascii="Times New Roman" w:hAnsi="Times New Roman" w:cs="Times New Roman"/>
          <w:sz w:val="24"/>
          <w:szCs w:val="24"/>
        </w:rPr>
        <w:t>2.21</w:t>
      </w:r>
      <w:r w:rsidRPr="00141CA4">
        <w:rPr>
          <w:rFonts w:ascii="Times New Roman" w:hAnsi="Times New Roman" w:cs="Times New Roman"/>
          <w:sz w:val="24"/>
          <w:szCs w:val="24"/>
        </w:rPr>
        <w:t>). По содержательной узнаваемости эта программа также находится на первом месте - 71% респондентов имеют представление о том, что это за программа.</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На втором месте по узнаваемости находится флагманская программа «Краевые студенческие отряды» - 76% респондентов как минимум слышали название этой программы, 56% респондентов имеют представление о том, что это за программа. Однако, степень включенности в деятельность этой программы среди респондентов довольно низкая - всего 9%.</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Наименее узнаваемыми из всех оказались программы «Ассоциация студенческого спорта» и «Команда 2019» - хотя бы слышали название этих программ всего лишь 53% и 51% респондентов соответственно. Имеют</w:t>
      </w:r>
      <w:r>
        <w:rPr>
          <w:rFonts w:ascii="Times New Roman" w:hAnsi="Times New Roman" w:cs="Times New Roman"/>
          <w:sz w:val="24"/>
          <w:szCs w:val="24"/>
        </w:rPr>
        <w:t xml:space="preserve"> </w:t>
      </w:r>
      <w:r w:rsidRPr="00141CA4">
        <w:rPr>
          <w:rFonts w:ascii="Times New Roman" w:hAnsi="Times New Roman" w:cs="Times New Roman"/>
          <w:sz w:val="24"/>
          <w:szCs w:val="24"/>
        </w:rPr>
        <w:t>представление о том, что это за программы 37% респондентов. Степень включенности в обе эти программы также довольно низкая.</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На основании данных, полученных в результате проведенного исследования, была выделена общая включенность в деятельность сферы молодежной политики.</w:t>
      </w:r>
    </w:p>
    <w:p w:rsid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Включенность подразумевает, что респондент как минимум принимает участие в мероприятиях сферы молодежной политики, как максимум занимает позицию лидера проектной команды.</w:t>
      </w:r>
    </w:p>
    <w:p w:rsidR="00141CA4" w:rsidRDefault="00141CA4" w:rsidP="00141CA4">
      <w:pPr>
        <w:spacing w:after="0" w:line="360" w:lineRule="auto"/>
        <w:jc w:val="center"/>
        <w:rPr>
          <w:rFonts w:ascii="Times New Roman" w:hAnsi="Times New Roman" w:cs="Times New Roman"/>
          <w:sz w:val="24"/>
          <w:szCs w:val="24"/>
        </w:rPr>
      </w:pPr>
      <w:r>
        <w:rPr>
          <w:noProof/>
          <w:lang w:eastAsia="ru-RU"/>
        </w:rPr>
        <w:lastRenderedPageBreak/>
        <w:drawing>
          <wp:inline distT="0" distB="0" distL="0" distR="0" wp14:anchorId="115A6838" wp14:editId="09D26F2A">
            <wp:extent cx="2867025" cy="14668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67025" cy="1466850"/>
                    </a:xfrm>
                    <a:prstGeom prst="rect">
                      <a:avLst/>
                    </a:prstGeom>
                  </pic:spPr>
                </pic:pic>
              </a:graphicData>
            </a:graphic>
          </wp:inline>
        </w:drawing>
      </w:r>
    </w:p>
    <w:p w:rsidR="00141CA4" w:rsidRDefault="00141CA4" w:rsidP="00141CA4">
      <w:pPr>
        <w:spacing w:after="0" w:line="360" w:lineRule="auto"/>
        <w:jc w:val="center"/>
        <w:rPr>
          <w:rFonts w:ascii="Times New Roman" w:hAnsi="Times New Roman" w:cs="Times New Roman"/>
          <w:sz w:val="24"/>
          <w:szCs w:val="24"/>
        </w:rPr>
      </w:pPr>
      <w:r w:rsidRPr="00141CA4">
        <w:rPr>
          <w:rFonts w:ascii="Times New Roman" w:hAnsi="Times New Roman" w:cs="Times New Roman"/>
          <w:sz w:val="24"/>
          <w:szCs w:val="24"/>
        </w:rPr>
        <w:t xml:space="preserve">Рисунок </w:t>
      </w:r>
      <w:r>
        <w:rPr>
          <w:rFonts w:ascii="Times New Roman" w:hAnsi="Times New Roman" w:cs="Times New Roman"/>
          <w:sz w:val="24"/>
          <w:szCs w:val="24"/>
        </w:rPr>
        <w:t>2.22.</w:t>
      </w:r>
      <w:r w:rsidRPr="00141CA4">
        <w:rPr>
          <w:rFonts w:ascii="Times New Roman" w:hAnsi="Times New Roman" w:cs="Times New Roman"/>
          <w:sz w:val="24"/>
          <w:szCs w:val="24"/>
        </w:rPr>
        <w:t xml:space="preserve"> Степень общей включенности </w:t>
      </w:r>
      <w:r>
        <w:rPr>
          <w:rFonts w:ascii="Times New Roman" w:hAnsi="Times New Roman" w:cs="Times New Roman"/>
          <w:sz w:val="24"/>
          <w:szCs w:val="24"/>
        </w:rPr>
        <w:t xml:space="preserve">в деятельность в сфере </w:t>
      </w:r>
      <w:r w:rsidRPr="00141CA4">
        <w:rPr>
          <w:rFonts w:ascii="Times New Roman" w:hAnsi="Times New Roman" w:cs="Times New Roman"/>
          <w:sz w:val="24"/>
          <w:szCs w:val="24"/>
        </w:rPr>
        <w:t>молодежной политики [24]</w:t>
      </w:r>
    </w:p>
    <w:p w:rsidR="00141CA4" w:rsidRPr="00141CA4" w:rsidRDefault="00141CA4" w:rsidP="00141CA4">
      <w:pPr>
        <w:spacing w:after="0" w:line="360" w:lineRule="auto"/>
        <w:ind w:firstLine="709"/>
        <w:jc w:val="both"/>
        <w:rPr>
          <w:rFonts w:ascii="Times New Roman" w:hAnsi="Times New Roman" w:cs="Times New Roman"/>
          <w:sz w:val="24"/>
          <w:szCs w:val="24"/>
        </w:rPr>
      </w:pP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 xml:space="preserve">У общей включенности в деятельность в сфере молодежной политики, считающейся на основе суммарных показателей включенности в деятельность молодежных центров, программы и проекты молодежной политики, было выделено 4степени интенсивности (Рисунок </w:t>
      </w:r>
      <w:r>
        <w:rPr>
          <w:rFonts w:ascii="Times New Roman" w:hAnsi="Times New Roman" w:cs="Times New Roman"/>
          <w:sz w:val="24"/>
          <w:szCs w:val="24"/>
        </w:rPr>
        <w:t>2.22</w:t>
      </w:r>
      <w:bookmarkStart w:id="0" w:name="_GoBack"/>
      <w:bookmarkEnd w:id="0"/>
      <w:r w:rsidRPr="00141CA4">
        <w:rPr>
          <w:rFonts w:ascii="Times New Roman" w:hAnsi="Times New Roman" w:cs="Times New Roman"/>
          <w:sz w:val="24"/>
          <w:szCs w:val="24"/>
        </w:rPr>
        <w:t>).</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Нулевая включенность - респондент не задействован в деятельности и мероприятиях молодежной политики, даже на позиции зрителя или наблюдателя. Такая степень включенности наблюдается у 26% респондентов.</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Низкая включенность - респонденты скорее занимают позицию пассивного наблюдателя, могут периодически посещать те или иные мероприятия в качестве зрителя, изредка включатся в деятельность проектных команд на разовой и краткосрочной основе в качестве помощника. Их включенность в эту сферу обусловлена преимущественно мотивами развлечения и общения, а также пробой себя и определения своих интересов. Таких респондентов оказалось 36%.</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Средняя включенность - респонденты включены в ряд проектов и программ как участники команд, скорее являясь участниками на функционально-исполнительской позиции, либо являясь лидером проектной команды, но при этом, не будучи задействованы в других направлениях деятельности молодежной политики. Их включенность в эту сферу обусловлена преимущественно мотивами пробы себя или своего профессионального действия, связана с их основной работой или учебой. Респондентов со средней общей включенностью оказалось 37%.</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Высокая включенность - респонденты этого типа являются лидерами проектных команд, при этом они не изолированы в своем проекте, включены в деятельность многих направлений молодежной политики, хорошо информированы обо всей сфере молодежной политики, оценивают эту свою деятельность как основную на данный момент. Таких респондентов оказался всего лишь 1%.</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lastRenderedPageBreak/>
        <w:t xml:space="preserve">В рамках второго этапа исследования проводились исследования фокус групп. Целями фокус группы было выявление того, как и по какой </w:t>
      </w:r>
      <w:proofErr w:type="gramStart"/>
      <w:r w:rsidRPr="00141CA4">
        <w:rPr>
          <w:rFonts w:ascii="Times New Roman" w:hAnsi="Times New Roman" w:cs="Times New Roman"/>
          <w:sz w:val="24"/>
          <w:szCs w:val="24"/>
        </w:rPr>
        <w:t>причине</w:t>
      </w:r>
      <w:proofErr w:type="gramEnd"/>
      <w:r w:rsidRPr="00141CA4">
        <w:rPr>
          <w:rFonts w:ascii="Times New Roman" w:hAnsi="Times New Roman" w:cs="Times New Roman"/>
          <w:sz w:val="24"/>
          <w:szCs w:val="24"/>
        </w:rPr>
        <w:t xml:space="preserve"> молодые люди попали в сферу деятельности молодежной политики, что было «точкой входа», что способствует их высокой включенности в эту сферу, удерживает в ней и как их деятельность в этой сфере соотносится с другими сферами их жизни, что на них влияет.</w:t>
      </w:r>
    </w:p>
    <w:p w:rsidR="00141CA4" w:rsidRPr="00141CA4" w:rsidRDefault="00141CA4" w:rsidP="00141CA4">
      <w:pPr>
        <w:spacing w:after="0" w:line="360" w:lineRule="auto"/>
        <w:ind w:firstLine="709"/>
        <w:jc w:val="both"/>
        <w:rPr>
          <w:rFonts w:ascii="Times New Roman" w:hAnsi="Times New Roman" w:cs="Times New Roman"/>
          <w:sz w:val="24"/>
          <w:szCs w:val="24"/>
        </w:rPr>
      </w:pPr>
      <w:proofErr w:type="gramStart"/>
      <w:r w:rsidRPr="00141CA4">
        <w:rPr>
          <w:rFonts w:ascii="Times New Roman" w:hAnsi="Times New Roman" w:cs="Times New Roman"/>
          <w:sz w:val="24"/>
          <w:szCs w:val="24"/>
        </w:rPr>
        <w:t>Исходя из проведенных фокус групп с представителями молодежных активистов можно сделать вывод о том, что существует две базовые «точки входа» в сферу деятельности молодежной политики: либо это сам молодежный центр, куда молодой человек мог приходить посмотреть на мероприятия или посетить студию, или кружок, либо знакомые и друзья, которые обращаются с просьбой помочь в мероприятии или с предложением присоединиться к проекту</w:t>
      </w:r>
      <w:proofErr w:type="gramEnd"/>
      <w:r w:rsidRPr="00141CA4">
        <w:rPr>
          <w:rFonts w:ascii="Times New Roman" w:hAnsi="Times New Roman" w:cs="Times New Roman"/>
          <w:sz w:val="24"/>
          <w:szCs w:val="24"/>
        </w:rPr>
        <w:t>. Также молодые люди попадали в эту сферу через трудовые или студенческие отряды, куда изначально шли с идеей заработать немного денег.</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Основное, что привлекает и держит людей в деятельности - это компания и атмосфера. У многих участников беседы большинство друзей задействованы в сфере молодежной политики или даже непосредственно в их флагманской программе. Те друзья, которые в этих сферах не задействованы, тем не менее, позитивно относятся к тому, что делают ребята. На вопрос - почему они тоже не включаться в вашу деятельность, участники отвечают, что им не хватает на это времени или им лень.</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Для многих молодых людей их деятельность в сфере молодежной политики стала тем, что придает им субъективное ощущение осмысленности и наполненности их жизни. Многие молодые люди помимо «интересности» своей деятельности отмечают важность своего высокого статуса, получаемого за счет деятельности в сфере молодежной политики: «приятно, когда тебя все знаю», «хочется собою гордиться», «хочется, чтобы тебя уважали» и пр.</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Тем не менее, деятельность в сфере молодежной политики дает молодым людям мощный социальный ресурс - это и новые знакомства, и умение общаться, договариваться, организовывать людей, выступать лидером, организовывать мероприятия.</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Социальные сети являются привычным пространством коммуникации для всех участников беседы. Не все из участников активно отображают в своих социальных сетях деятельность, связанную с молодежной политикой, отводя больше пространства под свое «личное», но для всех они являются ресурсом для деятельности - анонсирование мероприятий, поиск людей, привлечение людей.</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Таким образом:</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lastRenderedPageBreak/>
        <w:t>- у современной молодежи наблюдается конфликт между двумя сильными карьерными ориентациями - служение высшим идеалам и интеграция стилей жизни. В итоге на практике побеждает предпочтение сохранения комфортного стиля жизни при выборе должностей, не требующих специфической специализации и не требующих высокой степени ответственности на входе;</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представления у молодежи относительно карьерных траекторий сильно романтизированы и не отвечают реальной картине рынка труда и принципам построения карьеры;</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наблюдается конфликт между тем, как молодые люди представляют себе свой карьерный старт, тем, на что они ориентируются при выборе карьеры и теми средствами, с помощью которых они могут реализовать карьерную стратегию;</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 xml:space="preserve">у большинства молодых людей нет как таковой ни карьерной, ни профессиональной стратегии, факторы и </w:t>
      </w:r>
      <w:proofErr w:type="gramStart"/>
      <w:r w:rsidRPr="00141CA4">
        <w:rPr>
          <w:rFonts w:ascii="Times New Roman" w:hAnsi="Times New Roman" w:cs="Times New Roman"/>
          <w:sz w:val="24"/>
          <w:szCs w:val="24"/>
        </w:rPr>
        <w:t>ориентации, влияющие на их выбор карьеры и профессии конфликтуют</w:t>
      </w:r>
      <w:proofErr w:type="gramEnd"/>
      <w:r w:rsidRPr="00141CA4">
        <w:rPr>
          <w:rFonts w:ascii="Times New Roman" w:hAnsi="Times New Roman" w:cs="Times New Roman"/>
          <w:sz w:val="24"/>
          <w:szCs w:val="24"/>
        </w:rPr>
        <w:t xml:space="preserve"> друг с другом. К тому же профессия как таковая и профессиональное сообщество практически не представлены в том, что определяет их карьерные траектории;</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сильное влияние на выбор профессии и способа построения карьеры молодых людей оказывает ближайшее окружение - семья и друзья.</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базовых точек входа в сферу деятельности МП у молодых людей две: социальные контакты (личные приглашения) и молодежный центр как место досуга и дополнительного образования;</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основные факторы, удерживающие молодых людей в сфере деятельности молодежной политики и мотивирующие их на достижение в ней результатов, являются социальными и эмоциональными: друзья, социальный статус, атмосфера;</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основной ресурс, который дает активная деятельность в сфере молодежной политики молодым людям - социальный: новые контакты и социальные навыки (коммуникация, организация команды и мероприятий);</w:t>
      </w:r>
    </w:p>
    <w:p w:rsidR="00141CA4" w:rsidRPr="00141C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в жизни молодых людей сфера молодежной политики слабо пересекается с другими сферами: учебы, семьи, личных хобби;</w:t>
      </w:r>
    </w:p>
    <w:p w:rsidR="00141CA4" w:rsidRPr="003940A4" w:rsidRDefault="00141CA4" w:rsidP="00141CA4">
      <w:pPr>
        <w:spacing w:after="0" w:line="360" w:lineRule="auto"/>
        <w:ind w:firstLine="709"/>
        <w:jc w:val="both"/>
        <w:rPr>
          <w:rFonts w:ascii="Times New Roman" w:hAnsi="Times New Roman" w:cs="Times New Roman"/>
          <w:sz w:val="24"/>
          <w:szCs w:val="24"/>
        </w:rPr>
      </w:pPr>
      <w:r w:rsidRPr="00141CA4">
        <w:rPr>
          <w:rFonts w:ascii="Times New Roman" w:hAnsi="Times New Roman" w:cs="Times New Roman"/>
          <w:sz w:val="24"/>
          <w:szCs w:val="24"/>
        </w:rPr>
        <w:t>-</w:t>
      </w:r>
      <w:r w:rsidRPr="00141CA4">
        <w:rPr>
          <w:rFonts w:ascii="Times New Roman" w:hAnsi="Times New Roman" w:cs="Times New Roman"/>
          <w:sz w:val="24"/>
          <w:szCs w:val="24"/>
        </w:rPr>
        <w:tab/>
        <w:t>социальные сети являются неотъемлемой частью жизни молодых людей и активно используются ими как ресурс для своей деятельности.</w:t>
      </w:r>
    </w:p>
    <w:sectPr w:rsidR="00141CA4" w:rsidRPr="003940A4" w:rsidSect="005F32D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22C"/>
    <w:rsid w:val="001350A8"/>
    <w:rsid w:val="00141CA4"/>
    <w:rsid w:val="00157B70"/>
    <w:rsid w:val="0019528F"/>
    <w:rsid w:val="001A481E"/>
    <w:rsid w:val="0022622C"/>
    <w:rsid w:val="00235790"/>
    <w:rsid w:val="003940A4"/>
    <w:rsid w:val="003F1653"/>
    <w:rsid w:val="004334DD"/>
    <w:rsid w:val="00447185"/>
    <w:rsid w:val="005E55A4"/>
    <w:rsid w:val="005F32D1"/>
    <w:rsid w:val="007E0C41"/>
    <w:rsid w:val="0085501E"/>
    <w:rsid w:val="00963D48"/>
    <w:rsid w:val="00A62D34"/>
    <w:rsid w:val="00AB6E2A"/>
    <w:rsid w:val="00CB4A40"/>
    <w:rsid w:val="00CE18CA"/>
    <w:rsid w:val="00D06390"/>
    <w:rsid w:val="00EE0EFD"/>
    <w:rsid w:val="00EF5164"/>
    <w:rsid w:val="00F51948"/>
    <w:rsid w:val="00FC1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50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2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50A8"/>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A62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34"/>
    <w:rPr>
      <w:rFonts w:ascii="Tahoma" w:hAnsi="Tahoma" w:cs="Tahoma"/>
      <w:sz w:val="16"/>
      <w:szCs w:val="16"/>
    </w:rPr>
  </w:style>
  <w:style w:type="character" w:customStyle="1" w:styleId="21">
    <w:name w:val="Основной текст (2)_"/>
    <w:basedOn w:val="a0"/>
    <w:link w:val="22"/>
    <w:rsid w:val="003F1653"/>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3F165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3F1653"/>
    <w:pPr>
      <w:widowControl w:val="0"/>
      <w:shd w:val="clear" w:color="auto" w:fill="FFFFFF"/>
      <w:spacing w:after="0" w:line="370"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32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350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2D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50A8"/>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A62D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D34"/>
    <w:rPr>
      <w:rFonts w:ascii="Tahoma" w:hAnsi="Tahoma" w:cs="Tahoma"/>
      <w:sz w:val="16"/>
      <w:szCs w:val="16"/>
    </w:rPr>
  </w:style>
  <w:style w:type="character" w:customStyle="1" w:styleId="21">
    <w:name w:val="Основной текст (2)_"/>
    <w:basedOn w:val="a0"/>
    <w:link w:val="22"/>
    <w:rsid w:val="003F1653"/>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1"/>
    <w:rsid w:val="003F165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3F1653"/>
    <w:pPr>
      <w:widowControl w:val="0"/>
      <w:shd w:val="clear" w:color="auto" w:fill="FFFFFF"/>
      <w:spacing w:after="0" w:line="370"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46</Pages>
  <Words>12695</Words>
  <Characters>72362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2018-11-12T15:17:00Z</dcterms:created>
  <dcterms:modified xsi:type="dcterms:W3CDTF">2018-11-12T20:56:00Z</dcterms:modified>
</cp:coreProperties>
</file>