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9BE" w:rsidRPr="002743C0" w:rsidRDefault="002743C0" w:rsidP="003159BE">
      <w:pPr>
        <w:rPr>
          <w:rFonts w:ascii="Times New Roman" w:hAnsi="Times New Roman" w:cs="Times New Roman"/>
          <w:iCs/>
          <w:sz w:val="28"/>
          <w:szCs w:val="28"/>
        </w:rPr>
      </w:pPr>
      <w:r w:rsidRPr="002743C0">
        <w:rPr>
          <w:rFonts w:ascii="Times New Roman" w:hAnsi="Times New Roman" w:cs="Times New Roman"/>
          <w:iCs/>
          <w:sz w:val="28"/>
          <w:szCs w:val="28"/>
        </w:rPr>
        <w:t>СОДЕРЖАНИЕ</w:t>
      </w:r>
    </w:p>
    <w:p w:rsidR="003159BE" w:rsidRPr="002F2D34" w:rsidRDefault="003159BE" w:rsidP="003159B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3159BE" w:rsidRPr="00A75DB1" w:rsidRDefault="003159BE" w:rsidP="003159B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D5689">
        <w:rPr>
          <w:rFonts w:ascii="Times New Roman" w:hAnsi="Times New Roman" w:cs="Times New Roman"/>
          <w:iCs/>
          <w:sz w:val="28"/>
          <w:szCs w:val="28"/>
        </w:rPr>
        <w:t>Теоретическая часть ……………………………………………………………</w:t>
      </w:r>
      <w:r w:rsidR="00A75DB1" w:rsidRPr="00A75DB1">
        <w:rPr>
          <w:rFonts w:ascii="Times New Roman" w:hAnsi="Times New Roman" w:cs="Times New Roman"/>
          <w:iCs/>
          <w:sz w:val="28"/>
          <w:szCs w:val="28"/>
        </w:rPr>
        <w:t>3</w:t>
      </w:r>
    </w:p>
    <w:p w:rsidR="003159BE" w:rsidRPr="00A75DB1" w:rsidRDefault="006D5689" w:rsidP="003159BE">
      <w:pPr>
        <w:pStyle w:val="11"/>
        <w:spacing w:before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6D5689">
        <w:rPr>
          <w:rFonts w:ascii="Times New Roman" w:hAnsi="Times New Roman"/>
          <w:sz w:val="28"/>
          <w:szCs w:val="28"/>
        </w:rPr>
        <w:t>Решение практической задачи 1</w:t>
      </w:r>
      <w:r w:rsidR="003159BE" w:rsidRPr="006D5689">
        <w:rPr>
          <w:rFonts w:ascii="Times New Roman" w:hAnsi="Times New Roman"/>
          <w:iCs/>
          <w:sz w:val="28"/>
          <w:szCs w:val="28"/>
        </w:rPr>
        <w:t>…</w:t>
      </w:r>
      <w:r>
        <w:rPr>
          <w:rFonts w:ascii="Times New Roman" w:hAnsi="Times New Roman"/>
          <w:iCs/>
          <w:sz w:val="28"/>
          <w:szCs w:val="28"/>
        </w:rPr>
        <w:t>………………………………………….</w:t>
      </w:r>
      <w:r w:rsidR="00A75DB1" w:rsidRPr="00A75DB1">
        <w:rPr>
          <w:rFonts w:ascii="Times New Roman" w:hAnsi="Times New Roman"/>
          <w:iCs/>
          <w:sz w:val="28"/>
          <w:szCs w:val="28"/>
        </w:rPr>
        <w:t>16</w:t>
      </w:r>
    </w:p>
    <w:p w:rsidR="006D5689" w:rsidRPr="00A75DB1" w:rsidRDefault="006D5689" w:rsidP="003159BE">
      <w:pPr>
        <w:pStyle w:val="11"/>
        <w:spacing w:before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6D5689">
        <w:rPr>
          <w:rFonts w:ascii="Times New Roman" w:hAnsi="Times New Roman"/>
          <w:sz w:val="28"/>
          <w:szCs w:val="28"/>
        </w:rPr>
        <w:t>Решение практической зад</w:t>
      </w:r>
      <w:r>
        <w:rPr>
          <w:rFonts w:ascii="Times New Roman" w:hAnsi="Times New Roman"/>
          <w:sz w:val="28"/>
          <w:szCs w:val="28"/>
        </w:rPr>
        <w:t xml:space="preserve">ачи </w:t>
      </w:r>
      <w:r w:rsidRPr="006D5689">
        <w:rPr>
          <w:rFonts w:ascii="Times New Roman" w:hAnsi="Times New Roman"/>
          <w:sz w:val="28"/>
          <w:szCs w:val="28"/>
        </w:rPr>
        <w:t>2……………………………………………</w:t>
      </w:r>
      <w:r w:rsidR="00636E98">
        <w:rPr>
          <w:rFonts w:ascii="Times New Roman" w:hAnsi="Times New Roman"/>
          <w:sz w:val="28"/>
          <w:szCs w:val="28"/>
        </w:rPr>
        <w:t>.1</w:t>
      </w:r>
      <w:r w:rsidR="00A75DB1"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</w:p>
    <w:p w:rsidR="003159BE" w:rsidRPr="00A75DB1" w:rsidRDefault="003159BE" w:rsidP="003159BE">
      <w:pPr>
        <w:pStyle w:val="11"/>
        <w:spacing w:before="0" w:line="360" w:lineRule="auto"/>
        <w:ind w:left="0"/>
        <w:jc w:val="both"/>
        <w:rPr>
          <w:rFonts w:ascii="Times New Roman" w:hAnsi="Times New Roman"/>
          <w:iCs/>
          <w:sz w:val="28"/>
          <w:szCs w:val="28"/>
          <w:lang w:val="en-US"/>
        </w:rPr>
      </w:pPr>
      <w:r w:rsidRPr="006D5689">
        <w:rPr>
          <w:rFonts w:ascii="Times New Roman" w:hAnsi="Times New Roman"/>
          <w:iCs/>
          <w:sz w:val="28"/>
          <w:szCs w:val="28"/>
        </w:rPr>
        <w:t xml:space="preserve">Список </w:t>
      </w:r>
      <w:r w:rsidR="006D5689" w:rsidRPr="006D5689">
        <w:rPr>
          <w:rFonts w:ascii="Times New Roman" w:hAnsi="Times New Roman"/>
          <w:iCs/>
          <w:sz w:val="28"/>
          <w:szCs w:val="28"/>
        </w:rPr>
        <w:t>использованных источников………………………………………</w:t>
      </w:r>
      <w:r w:rsidR="00636E98">
        <w:rPr>
          <w:rFonts w:ascii="Times New Roman" w:hAnsi="Times New Roman"/>
          <w:iCs/>
          <w:sz w:val="28"/>
          <w:szCs w:val="28"/>
        </w:rPr>
        <w:t>.</w:t>
      </w:r>
      <w:r w:rsidR="00A75DB1">
        <w:rPr>
          <w:rFonts w:ascii="Times New Roman" w:hAnsi="Times New Roman"/>
          <w:iCs/>
          <w:sz w:val="28"/>
          <w:szCs w:val="28"/>
          <w:lang w:val="en-US"/>
        </w:rPr>
        <w:t>21</w:t>
      </w:r>
    </w:p>
    <w:p w:rsidR="003159BE" w:rsidRPr="006D5689" w:rsidRDefault="003159BE" w:rsidP="003159BE">
      <w:pPr>
        <w:rPr>
          <w:rFonts w:ascii="Times New Roman" w:hAnsi="Times New Roman" w:cs="Times New Roman"/>
          <w:sz w:val="28"/>
          <w:szCs w:val="28"/>
        </w:rPr>
      </w:pPr>
    </w:p>
    <w:p w:rsidR="003159BE" w:rsidRDefault="003159BE" w:rsidP="003159BE"/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E5" w:rsidRDefault="005652E5" w:rsidP="007928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A50" w:rsidRDefault="00925A50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Человеческий фактор обеспечения безопасности в системе человек-машина</w:t>
      </w:r>
    </w:p>
    <w:p w:rsidR="000C5D59" w:rsidRDefault="000C5D59" w:rsidP="004B07E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353535"/>
          <w:sz w:val="24"/>
          <w:szCs w:val="24"/>
          <w:bdr w:val="none" w:sz="0" w:space="0" w:color="auto" w:frame="1"/>
          <w:lang w:eastAsia="ru-RU"/>
        </w:rPr>
      </w:pPr>
    </w:p>
    <w:p w:rsid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Рабочий процесс человека тесно связан с использованием различных предметов, труда и техники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C5D59" w:rsidRDefault="00A07843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Часто при  использовании оборудования человеком, нередко  это приводим к различным травмам.</w:t>
      </w:r>
    </w:p>
    <w:p w:rsidR="00A07843" w:rsidRPr="000C5D59" w:rsidRDefault="00A07843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Учитывая, что человек – не машина, он может не знать правила безопасности, проявить неосторожность и орудие труда может стать источником опасности.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схема взаимодействия в системе  «человек-машина-предмет </w:t>
      </w:r>
      <w:proofErr w:type="gram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труда-внешняя</w:t>
      </w:r>
      <w:proofErr w:type="gram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среда» (ЧМС),  представлена на 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в себя человека, машину (или комплекс машин), предмет труда, трудовой коллектив вне зоны действия машины и окружающую среду (как внешнюю, так и внутреннюю). К предметам труда, как известно, относятся обрабатываемые изделия, почва (грунты), перевозимые грузы и т. д., которые существенно влияют на интенсивность и характер возникающих при работе машин факторов, а в ряде случаев и сами могут быть их источниками. Особую группу в представленной системе ЧМС представляют лица, вовлекаемые в неё, но не связанные с управлением, использованием или обслуживанием машины. Эта группа делится на четыре ступени: машина –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микроколлектив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 –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макроколлектив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машина – регион, машина – популяция, в каждой из которых наблюдается своя специфика взаимоотношений, связей и задач.</w:t>
      </w:r>
    </w:p>
    <w:p w:rsidR="000C5D59" w:rsidRPr="000C5D59" w:rsidRDefault="000C5D59" w:rsidP="000C5D59">
      <w:pPr>
        <w:shd w:val="clear" w:color="auto" w:fill="FFFFFF"/>
        <w:spacing w:after="18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4CC27A" wp14:editId="30CD847C">
            <wp:extent cx="1762125" cy="542925"/>
            <wp:effectExtent l="0" t="0" r="9525" b="9525"/>
            <wp:docPr id="4" name="Рисунок 4" descr="Лица (коллектив), вне зоны действия ма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ца (коллектив), вне зоны действия маш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04B6F" wp14:editId="243AB89E">
            <wp:extent cx="1228725" cy="314325"/>
            <wp:effectExtent l="0" t="0" r="9525" b="9525"/>
            <wp:docPr id="3" name="Рисунок 3" descr="Внешняя среда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ешняя среда&#10;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95053" wp14:editId="751B7291">
            <wp:extent cx="1685925" cy="771525"/>
            <wp:effectExtent l="0" t="0" r="9525" b="9525"/>
            <wp:docPr id="2" name="Рисунок 2" descr="https://studizba.com/uploads/lectures/bezopasnost-zhiznedeyatelnosti-i-ohrana-truda/bzhd-dlya-ekonomistov/files/2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izba.com/uploads/lectures/bezopasnost-zhiznedeyatelnosti-i-ohrana-truda/bzhd-dlya-ekonomistov/files/2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70C9A" wp14:editId="5E7B4763">
            <wp:extent cx="5791200" cy="3505200"/>
            <wp:effectExtent l="0" t="0" r="0" b="0"/>
            <wp:docPr id="1" name="Рисунок 1" descr="https://studizba.com/uploads/lectures/bezopasnost-zhiznedeyatelnosti-i-ohrana-truda/bzhd-dlya-ekonomistov/files/3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izba.com/uploads/lectures/bezopasnost-zhiznedeyatelnosti-i-ohrana-truda/bzhd-dlya-ekonomistov/files/3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843" w:rsidRDefault="00A07843" w:rsidP="00A078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078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Рис.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078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Структурная схема связей в «человек-машина-предмет труд</w:t>
      </w:r>
      <w:proofErr w:type="gramStart"/>
      <w:r w:rsidRPr="00A078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а-</w:t>
      </w:r>
      <w:proofErr w:type="gramEnd"/>
      <w:r w:rsidRPr="00A0784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среда»</w:t>
      </w:r>
    </w:p>
    <w:p w:rsidR="00A07843" w:rsidRPr="00A07843" w:rsidRDefault="00A07843" w:rsidP="00A078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0C5D59" w:rsidRPr="000C5D59" w:rsidRDefault="000C5D59" w:rsidP="000C5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рис. </w:t>
      </w:r>
      <w:r w:rsidR="00A078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., где в общем виде представлена схема системы ЧМС, в центре которой поставлена машина, хотя весь смысл рассмотрения этой системы – </w:t>
      </w:r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Человек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определяющий его человеческий фактор. В дальнейших рассуждениях такой подход оправдан, тем более</w:t>
      </w:r>
      <w:proofErr w:type="gram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если бы не было элемента системы «машины», то все проблемы взаимоотношений «человек-среда» были бы принципиально иными (как это было до промышленной революции). Человек в этих схемах является активным участником процесса действия и динамики системы, поэтому БЖД человека (и как оператора, и как субъекта системы) здесь предусматривается в виде обобщенных понятий «охрана и гигиена труда» и  «охрана ОПС».</w:t>
      </w:r>
    </w:p>
    <w:p w:rsidR="000C5D59" w:rsidRPr="000C5D59" w:rsidRDefault="000C5D59" w:rsidP="00A0784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понимания всей сложности взаимоотношений человека и машины, а значит, и его безопасности на производстве, в транспорте, в быту (где машин 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уже больше, чем на многих видах производственной деятельности) необходимо рассмотрение взаимосвязей составляющих человеческого фактора и машины как объекта техники.</w:t>
      </w:r>
    </w:p>
    <w:p w:rsidR="000C5D59" w:rsidRPr="000C5D59" w:rsidRDefault="000C5D59" w:rsidP="000C5D59">
      <w:pPr>
        <w:shd w:val="clear" w:color="auto" w:fill="FFFFFF"/>
        <w:spacing w:after="18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 одной стороны, является системообразующим субъектом труда, без которого бездействует и бессмысленны любые другие компоненты системы ЧМС, а, с другой стороны, человек не может существовать без труда, так как это главная сфера его деятельности. Алгоритм взаимосвязей факторов в системе «человек-машина» приведён на рис. </w:t>
      </w:r>
      <w:r w:rsidR="0058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D59" w:rsidRPr="000C5D59" w:rsidRDefault="000C5D59" w:rsidP="000C5D59">
      <w:pPr>
        <w:shd w:val="clear" w:color="auto" w:fill="FFFFFF"/>
        <w:spacing w:after="18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E79D5" wp14:editId="3B44A431">
            <wp:extent cx="1990725" cy="1152525"/>
            <wp:effectExtent l="0" t="0" r="9525" b="9525"/>
            <wp:docPr id="12" name="Рисунок 12" descr="Факторы, влияющие на надёжность оператора:&#10;внешние условия выполне-ния обязанностей; комфорт-ность рабочего места; сов-местимость с коллективом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акторы, влияющие на надёжность оператора:&#10;внешние условия выполне-ния обязанностей; комфорт-ность рабочего места; сов-местимость с коллективом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BAE09" wp14:editId="7F307EFC">
            <wp:extent cx="3590925" cy="9525"/>
            <wp:effectExtent l="0" t="0" r="9525" b="9525"/>
            <wp:docPr id="11" name="Рисунок 11" descr="https://studizba.com/uploads/lectures/bezopasnost-zhiznedeyatelnosti-i-ohrana-truda/bzhd-dlya-ekonomistov/files/5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izba.com/uploads/lectures/bezopasnost-zhiznedeyatelnosti-i-ohrana-truda/bzhd-dlya-ekonomistov/files/5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48316" wp14:editId="30A58815">
            <wp:extent cx="3590925" cy="1076325"/>
            <wp:effectExtent l="0" t="0" r="9525" b="9525"/>
            <wp:docPr id="10" name="Рисунок 10" descr="Характеристика технической системы «машина»: соответствие требуемому техническому уровню; надёжность; условия технической эксплуатации; достоверность выдаваемой информации; качество и уровень отображения информации; технические средства повышения эффективн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арактеристика технической системы «машина»: соответствие требуемому техническому уровню; надёжность; условия технической эксплуатации; достоверность выдаваемой информации; качество и уровень отображения информации; технические средства повышения эффективной рабо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26419" wp14:editId="2EA6F517">
            <wp:extent cx="1533525" cy="9525"/>
            <wp:effectExtent l="0" t="0" r="9525" b="9525"/>
            <wp:docPr id="9" name="Рисунок 9" descr="https://studizba.com/uploads/lectures/bezopasnost-zhiznedeyatelnosti-i-ohrana-truda/bzhd-dlya-ekonomistov/files/7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izba.com/uploads/lectures/bezopasnost-zhiznedeyatelnosti-i-ohrana-truda/bzhd-dlya-ekonomistov/files/7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53D4F" wp14:editId="07DDE442">
            <wp:extent cx="4591050" cy="3514725"/>
            <wp:effectExtent l="0" t="0" r="0" b="0"/>
            <wp:docPr id="8" name="Рисунок 8" descr="https://studizba.com/uploads/lectures/bezopasnost-zhiznedeyatelnosti-i-ohrana-truda/bzhd-dlya-ekonomistov/files/8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izba.com/uploads/lectures/bezopasnost-zhiznedeyatelnosti-i-ohrana-truda/bzhd-dlya-ekonomistov/files/8-tema-2.-sistem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00"/>
                    <a:stretch/>
                  </pic:blipFill>
                  <pic:spPr bwMode="auto">
                    <a:xfrm>
                      <a:off x="0" y="0"/>
                      <a:ext cx="4591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D59" w:rsidRDefault="000C5D59" w:rsidP="000C5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5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Рис. </w:t>
      </w:r>
      <w:r w:rsidR="00585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0C5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Взаимосвязи человеческого фак</w:t>
      </w:r>
      <w:r w:rsidR="00A078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тора в системе «человек-машина»</w:t>
      </w:r>
    </w:p>
    <w:p w:rsidR="00A07843" w:rsidRPr="000C5D59" w:rsidRDefault="00A07843" w:rsidP="000C5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России действует ГОСТ 26387-84 «Система «человек-машина», который устанавливает термины и определения основных понятий в области системы «человек-машина» и её эргономическое обеспечение. В составе системы ЧМС очень важно представить классификацию связей внутри неё.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БЖД в системе «человек-машин</w:t>
      </w:r>
      <w:proofErr w:type="gram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труда- внешняя среда» представляет собой решение чрезвычайно сложной многокритериальной задачей. В качестве системных критериев используются следующие четыре параметра: сложность объекта; разновидность объекта; полезность и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мажоритарность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 С учётом вышеуказанных критериев и применительно к потребностям человека, его характеристикам разрабатываются и реализовываются меры обеспечения комфортных зрительных условий, микроклимата, эргономические и инженерно-психологические рекомендации. Изучение характеристик опасных и вредных факторов и представление о механизме их действия на человека положено в основу выбора методов и разработки средств обеспечения безопасности и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 техпроцессов.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исследователи вносят новое в формирование понятий и теорий: новое появляется в представлениях о характеристиках и возможностях человека; успехи физиологии и психологии труда, а также токсикологии расширяют наше представление о механизме вредных и опасных факторов на организм человека, корректируя нормативы параметров условий труда. В области охраны ОПС уточняются методы расчёта загрязнений среды, допустимые нормативы загрязнений. Теоретические разработки и обобщения практики лежат в основе новых защитных устройств безопасности и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 технологических процессов.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разработке прогноза и оценки индивидуального и социального риска, ЧС, обобщаются результаты анализа крупнейших катастроф и аварий, внедряется моделирование сложных процессов на объектах, исследование риска с помощью построения дерева отказов. В целях сертификации безопасности объектов, их экологической 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экспертизы разрабатывается  методология оценки безопасности и </w:t>
      </w:r>
      <w:proofErr w:type="spell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аварии характеризуется тем, что опасность, или вероятность возникновения нежелательного события, существуют постоянно, она неизбежна и проявляется в результате неконтролируемого выхода энергии, накопленной в материалах, агрегатах, устройствах, технических системах в целом, в компонентах ОС, а также непосредственно в самом человеке (операторе).</w:t>
      </w:r>
    </w:p>
    <w:p w:rsidR="000C5D59" w:rsidRPr="000C5D59" w:rsidRDefault="000C5D59" w:rsidP="004B07E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отказов, а значит, повышение надёжности технической системы, предусматривает анализ причин возникновения аварии (см. рис. </w:t>
      </w:r>
      <w:r w:rsidR="004B07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5D59" w:rsidRPr="000C5D59" w:rsidRDefault="000C5D59" w:rsidP="000C5D59">
      <w:pPr>
        <w:shd w:val="clear" w:color="auto" w:fill="FFFFFF"/>
        <w:spacing w:after="18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A624F" wp14:editId="65EA6297">
            <wp:extent cx="123825" cy="866775"/>
            <wp:effectExtent l="0" t="0" r="9525" b="9525"/>
            <wp:docPr id="7" name="Рисунок 7" descr="https://studizba.com/uploads/lectures/bezopasnost-zhiznedeyatelnosti-i-ohrana-truda/bzhd-dlya-ekonomistov/files/9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izba.com/uploads/lectures/bezopasnost-zhiznedeyatelnosti-i-ohrana-truda/bzhd-dlya-ekonomistov/files/9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5184A" wp14:editId="6911BC20">
            <wp:extent cx="5724525" cy="314325"/>
            <wp:effectExtent l="0" t="0" r="9525" b="9525"/>
            <wp:docPr id="6" name="Рисунок 6" descr="АВ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ВАР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B1188" wp14:editId="6E8C7C8C">
            <wp:extent cx="5286375" cy="4175281"/>
            <wp:effectExtent l="0" t="0" r="0" b="0"/>
            <wp:docPr id="5" name="Рисунок 5" descr="https://studizba.com/uploads/lectures/bezopasnost-zhiznedeyatelnosti-i-ohrana-truda/bzhd-dlya-ekonomistov/files/11-tema-2.-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izba.com/uploads/lectures/bezopasnost-zhiznedeyatelnosti-i-ohrana-truda/bzhd-dlya-ekonomistov/files/11-tema-2.-sistem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59" w:rsidRDefault="000C5D59" w:rsidP="000C5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5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Рис. </w:t>
      </w:r>
      <w:r w:rsidR="00D61D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0C5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Причины аварий и взаимосвязи человеческого фактора  в системе «человек-машина»</w:t>
      </w:r>
    </w:p>
    <w:p w:rsidR="00D61D68" w:rsidRPr="000C5D59" w:rsidRDefault="00D61D68" w:rsidP="000C5D5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59" w:rsidRPr="000C5D59" w:rsidRDefault="000C5D59" w:rsidP="00D61D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 основной причиной аварии является </w:t>
      </w:r>
      <w:proofErr w:type="gram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человеческий</w:t>
      </w:r>
      <w:proofErr w:type="gramEnd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который влечет и на любые причины, включая использование некачественных материалов, отклонения от проекта, стандартов, нормативов, неэффективность предупредительных мер, технические недостатки систем и т.д.</w:t>
      </w:r>
    </w:p>
    <w:p w:rsidR="000E7C75" w:rsidRDefault="000C5D59" w:rsidP="00D61D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факторов показывает, что эффективность функционирования системы ЧМС зависит не только от характеристик технической системы (машины), таких, как: </w:t>
      </w:r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технические, информационные, эксплуатационные, безотказность, </w:t>
      </w:r>
      <w:proofErr w:type="spellStart"/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экологичность</w:t>
      </w:r>
      <w:proofErr w:type="spellEnd"/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экономичность, 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большей мере от человеческого фактора, то есть </w:t>
      </w:r>
      <w:r w:rsidRPr="000C5D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нравственность и мораль, социально-психологическое, психологическое, физиологическое, психофизическое и профессиональное 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человека</w:t>
      </w:r>
      <w:r w:rsidR="003B18FB" w:rsidRPr="003B18FB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0C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D68" w:rsidRPr="00D61D68" w:rsidRDefault="00D61D68" w:rsidP="00D61D6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23" w:rsidRDefault="00925A50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Радиационно-опасные объекты.</w:t>
      </w:r>
      <w:r w:rsidR="00251625">
        <w:rPr>
          <w:rFonts w:ascii="Times New Roman" w:hAnsi="Times New Roman" w:cs="Times New Roman"/>
          <w:b/>
          <w:sz w:val="28"/>
          <w:szCs w:val="28"/>
        </w:rPr>
        <w:t xml:space="preserve"> Характеристика очагов поражения. Правила поведения при радиационных авариях и катастрофах</w:t>
      </w:r>
    </w:p>
    <w:p w:rsidR="00DC4A23" w:rsidRPr="003A4DB1" w:rsidRDefault="00DC4A23" w:rsidP="003A4D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B1" w:rsidRPr="003A4DB1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B1">
        <w:rPr>
          <w:rStyle w:val="af1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Радиационно-опасный объект (РОО)</w:t>
      </w:r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объект, </w:t>
      </w:r>
      <w:proofErr w:type="gramStart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>котом</w:t>
      </w:r>
      <w:proofErr w:type="gramEnd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хранят, перерабатывают, используют или транспортируют радиоактивные вещества и при аварии, на котором может произойти облучение ионизирующим излучением или радиоактивное заражение людей, сельскохозяйственных животных и растений, а также загрязнение окружающей природной среды.</w:t>
      </w:r>
      <w:r w:rsidRPr="003A4DB1">
        <w:rPr>
          <w:rFonts w:ascii="Times New Roman" w:hAnsi="Times New Roman" w:cs="Times New Roman"/>
          <w:sz w:val="28"/>
          <w:szCs w:val="28"/>
        </w:rPr>
        <w:br/>
      </w:r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радиационно-опасным объектам относятся атомные электростанции и реакторы, предприятия радиохимической промышленности, объекты по переработке и захоронению радиоактивных отходов и </w:t>
      </w:r>
      <w:proofErr w:type="spellStart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  <w:r w:rsidR="003B18FB" w:rsidRPr="003B18FB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Pr="003A4D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4DB1">
        <w:rPr>
          <w:rFonts w:ascii="Times New Roman" w:hAnsi="Times New Roman" w:cs="Times New Roman"/>
          <w:sz w:val="28"/>
          <w:szCs w:val="28"/>
        </w:rPr>
        <w:t xml:space="preserve">Радиационная авария –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instrText xml:space="preserve"> XE "РАДИАЦИОННАЯ АВАРИЯ" </w:instrTex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 потеря управления источником ионизирующего излучения, вызванная неисправностью оборудования, неправильными действиями персонала, стихийными бедствиями или иными причинами, которая привела к облучению людей и (или) радиоактивному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загрязнению окружающей среды, превышающим величины, регламентированные для контролируемых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условий.</w:t>
      </w:r>
      <w:proofErr w:type="gramEnd"/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При классификации радиационные аварии на радиационно-опасных объектах в большинстве случаев аварии, сопровождающиеся выбросом радиоактивных веществ и формированием радиационных полей, классифицируют применительно к АЭС.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>В 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радиационных авариях</w:t>
      </w: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различают четыре фазы развития: начальную, раннюю, промежуточную и позднюю (восстановительную)</w:t>
      </w:r>
      <w:r w:rsidR="003B18F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[5]</w:t>
      </w: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30"/>
          <w:sz w:val="28"/>
          <w:szCs w:val="28"/>
        </w:rPr>
        <w:t>Начальная фаза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аварии является периодом времени, предшествующим началу выброса (сброса) радиоактивности в окружающую среду или пери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одом обнаружения возможности облучения населения за пределами санит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арно-защитной зоны предприятия. В отдельных случаях подобная фаза может не существовать вследствие своей быстротечности.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30"/>
          <w:sz w:val="28"/>
          <w:szCs w:val="28"/>
        </w:rPr>
        <w:t>Ранняя фаза</w:t>
      </w:r>
      <w:r w:rsidRPr="00A105D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аварии (фаза «острого» облучения) является периодом, собственно, выброса радиоактивных веществ в окружающую среду или периодом формирования радиационной обстановки непосредственно под влиянием выброса (сброса) в местах проживания или нахождения населе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softHyphen/>
        <w:t>ния. Продолжительность этого периода может быть от нескольких минут до нескольких часов в случае разового выброса (сброса) и до нескольких суток в случае продолжительного выброса (сброса). Для удобства в про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softHyphen/>
        <w:t>гнозах продолжительность ранней фазы аварии в случае разовых выбросов (сбросов) принимается, как правило, равной 1 суткам.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A105DC">
        <w:rPr>
          <w:rFonts w:ascii="Times New Roman" w:hAnsi="Times New Roman" w:cs="Times New Roman"/>
          <w:color w:val="000000"/>
          <w:spacing w:val="30"/>
          <w:sz w:val="28"/>
          <w:szCs w:val="28"/>
        </w:rPr>
        <w:t>Промежуточная фаза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аварии охватывает период, в течение которого нет 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дополнительного поступления радиоактивности из источника выброса в 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окружающую среду и в течение которого решения о введении или продол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жении ранее принятых мер радиационной защиты принимаются на основе проведенных измерений уровней содержания радиоактивных веществ в 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>окружающей среде и вытекающих из них оценок доз внешнего и внутрен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него облучения населения.</w:t>
      </w:r>
      <w:proofErr w:type="gramEnd"/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Промежуточная фаза 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начинается с нескольких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первых часов с момента выброса (сброса) и длится до нескольких суток, 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недель и больше. Для разовых выбросов (сбросов) протяженность проме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жуточной фазы прогнозируют, как правило, в пределах </w:t>
      </w:r>
      <w:r w:rsidRPr="00A105DC">
        <w:rPr>
          <w:rFonts w:ascii="Times New Roman" w:hAnsi="Times New Roman" w:cs="Times New Roman"/>
          <w:color w:val="000000"/>
          <w:spacing w:val="10"/>
          <w:sz w:val="28"/>
          <w:szCs w:val="28"/>
        </w:rPr>
        <w:t>7-10</w:t>
      </w: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суток.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30"/>
          <w:sz w:val="28"/>
          <w:szCs w:val="28"/>
        </w:rPr>
        <w:t>Поздняя фаза</w:t>
      </w:r>
      <w:r w:rsidRPr="00A105D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(фаза восстановления) характеризуется периодом воз</w:t>
      </w:r>
      <w:r w:rsidRPr="00A105DC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врата к условиям нормальной жизнедеятельности населения и может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длиться от нескольких недель до нескольких десятков лет в зависимости от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мощности и </w:t>
      </w:r>
      <w:proofErr w:type="spellStart"/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радионуклидного</w:t>
      </w:r>
      <w:proofErr w:type="spellEnd"/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состава выброса, характеристик и размеров загряз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нённого района, эффективности мер радиационной защиты.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6"/>
          <w:sz w:val="28"/>
          <w:szCs w:val="28"/>
        </w:rPr>
        <w:t>В зависимости от границ зон распространения радиоактивных веществ</w:t>
      </w:r>
      <w:r w:rsidRPr="00A105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радиационных последствий потенциальные аварии на АЭС делятся н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а 6 типов: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105D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     </w:t>
      </w:r>
      <w:proofErr w:type="gramStart"/>
      <w:r w:rsidRPr="00A105D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локальная авария,</w:t>
      </w:r>
      <w:r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адиационные последствия аварии ограничивают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ся пределами объекта, при этом возможно облучение персонала и загряз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нение зданий и сооружений, находящихся на территории АЭС, выше уров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ней, установленных для нормальной эксплуатации, </w:t>
      </w:r>
      <w:r w:rsidRPr="00A105DC">
        <w:rPr>
          <w:rFonts w:ascii="Times New Roman" w:hAnsi="Times New Roman" w:cs="Times New Roman"/>
          <w:sz w:val="28"/>
          <w:szCs w:val="20"/>
        </w:rPr>
        <w:t>при этом количество людей, погибших или получивших ущерб здоровью (далее — количество пострадавших), составляет не более 10 человек либо размер ущерба окружающей природной среде и материальных потерь (далее — размер материального ущерба) составляет не</w:t>
      </w:r>
      <w:proofErr w:type="gramEnd"/>
      <w:r w:rsidRPr="00A105DC">
        <w:rPr>
          <w:rFonts w:ascii="Times New Roman" w:hAnsi="Times New Roman" w:cs="Times New Roman"/>
          <w:sz w:val="28"/>
          <w:szCs w:val="20"/>
        </w:rPr>
        <w:t xml:space="preserve"> более 100 тыс. рублей;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05D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      муниципальная авария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радиационные 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последствия аварии ограничиваются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пределами пристанционного поселка и населенных пунктов в районе рас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положения </w:t>
      </w:r>
      <w:proofErr w:type="gramStart"/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>АЭС</w:t>
      </w:r>
      <w:proofErr w:type="gramEnd"/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включает, как правило, две и более административно-территориальные единицы, при этом возможно облучение персонала и населения 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выше уровней, установленных для нормальной эксплуатации.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</w:t>
      </w:r>
      <w:r w:rsidRPr="00A105DC">
        <w:rPr>
          <w:rFonts w:ascii="Times New Roman" w:hAnsi="Times New Roman" w:cs="Times New Roman"/>
          <w:sz w:val="28"/>
          <w:szCs w:val="20"/>
        </w:rPr>
        <w:t xml:space="preserve"> Количество пострадавших составляет не более 50 человек либо размер материального ущерба составляет не более 5 </w:t>
      </w:r>
      <w:proofErr w:type="gramStart"/>
      <w:r w:rsidRPr="00A105DC">
        <w:rPr>
          <w:rFonts w:ascii="Times New Roman" w:hAnsi="Times New Roman" w:cs="Times New Roman"/>
          <w:sz w:val="28"/>
          <w:szCs w:val="20"/>
        </w:rPr>
        <w:t>млн</w:t>
      </w:r>
      <w:proofErr w:type="gramEnd"/>
      <w:r w:rsidRPr="00A105DC">
        <w:rPr>
          <w:rFonts w:ascii="Times New Roman" w:hAnsi="Times New Roman" w:cs="Times New Roman"/>
          <w:sz w:val="28"/>
          <w:szCs w:val="20"/>
        </w:rPr>
        <w:t xml:space="preserve"> рублей, а также данная чрезвычайная ситуация не может быть отнесена к чрезвычайной ситуации локального характера;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</w:t>
      </w:r>
      <w:r w:rsidRPr="00A105DC">
        <w:rPr>
          <w:rFonts w:ascii="Times New Roman" w:hAnsi="Times New Roman" w:cs="Times New Roman"/>
          <w:sz w:val="28"/>
          <w:szCs w:val="20"/>
        </w:rPr>
        <w:t>межмуниципального</w:t>
      </w:r>
      <w:r w:rsidRPr="00A105D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авария,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</w:t>
      </w:r>
      <w:r w:rsidRPr="00A105DC">
        <w:rPr>
          <w:rFonts w:ascii="Times New Roman" w:hAnsi="Times New Roman" w:cs="Times New Roman"/>
          <w:color w:val="000000"/>
          <w:spacing w:val="6"/>
          <w:sz w:val="28"/>
          <w:szCs w:val="28"/>
        </w:rPr>
        <w:t>адиационные последствия аварии огра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ничиваются пределами субъекта РФ, на территории которого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расположена АЭС, и включают, как правило, две и более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тративно-территориальные единицы субъекта РФ. При этом возможно облуче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ние персонала и населения нескольких административно-территориальных 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единиц субъекта РФ выше уровней, установленных для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нормальной эксплуатации.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05DC">
        <w:rPr>
          <w:rFonts w:ascii="Times New Roman" w:hAnsi="Times New Roman" w:cs="Times New Roman"/>
          <w:sz w:val="28"/>
          <w:szCs w:val="20"/>
        </w:rPr>
        <w:t xml:space="preserve">      Количество пострадавших составляет не более 50 человек либо размер материального ущерба составляет не более 5 </w:t>
      </w:r>
      <w:proofErr w:type="gramStart"/>
      <w:r w:rsidRPr="00A105DC">
        <w:rPr>
          <w:rFonts w:ascii="Times New Roman" w:hAnsi="Times New Roman" w:cs="Times New Roman"/>
          <w:sz w:val="28"/>
          <w:szCs w:val="20"/>
        </w:rPr>
        <w:t>млн</w:t>
      </w:r>
      <w:proofErr w:type="gramEnd"/>
      <w:r w:rsidRPr="00A105DC">
        <w:rPr>
          <w:rFonts w:ascii="Times New Roman" w:hAnsi="Times New Roman" w:cs="Times New Roman"/>
          <w:sz w:val="28"/>
          <w:szCs w:val="20"/>
        </w:rPr>
        <w:t xml:space="preserve"> рублей;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    </w:t>
      </w:r>
      <w:r w:rsidRPr="00A105DC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межрегиональная авария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адиационные последствия аварии ограничива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ются пределами двух и более субъектов РФ и приводят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 облучению населения и загрязнению окружающей среды выше уровней,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установленных для нормальной эксплуатации,</w:t>
      </w:r>
      <w:r w:rsidRPr="00A105DC">
        <w:rPr>
          <w:rFonts w:ascii="Times New Roman" w:hAnsi="Times New Roman" w:cs="Times New Roman"/>
          <w:sz w:val="28"/>
          <w:szCs w:val="20"/>
        </w:rPr>
        <w:t xml:space="preserve"> при этом количество пострадавших составляет свыше 50 человек, но не более 500 человек либо размер материального ущерба составляет свыше 5 </w:t>
      </w:r>
      <w:proofErr w:type="gramStart"/>
      <w:r w:rsidRPr="00A105DC">
        <w:rPr>
          <w:rFonts w:ascii="Times New Roman" w:hAnsi="Times New Roman" w:cs="Times New Roman"/>
          <w:sz w:val="28"/>
          <w:szCs w:val="20"/>
        </w:rPr>
        <w:t>млн</w:t>
      </w:r>
      <w:proofErr w:type="gramEnd"/>
      <w:r w:rsidRPr="00A105DC">
        <w:rPr>
          <w:rFonts w:ascii="Times New Roman" w:hAnsi="Times New Roman" w:cs="Times New Roman"/>
          <w:sz w:val="28"/>
          <w:szCs w:val="20"/>
        </w:rPr>
        <w:t xml:space="preserve"> рублей, но не более 500 млн рублей;</w:t>
      </w:r>
    </w:p>
    <w:p w:rsidR="003A4DB1" w:rsidRDefault="003A4DB1" w:rsidP="003A4DB1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федеральная авария - если при межрегиональной аварии </w:t>
      </w:r>
    </w:p>
    <w:p w:rsidR="003A4DB1" w:rsidRPr="00A105DC" w:rsidRDefault="003A4DB1" w:rsidP="003A4D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z w:val="28"/>
          <w:szCs w:val="28"/>
        </w:rPr>
        <w:t>количество людей, получивших дозу об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лучения выше уровней, установленных для нормальной эксплуатации, мо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жет превысить 500 человек</w:t>
      </w:r>
      <w:r w:rsidRPr="00A105DC">
        <w:rPr>
          <w:rFonts w:ascii="Times New Roman" w:hAnsi="Times New Roman" w:cs="Times New Roman"/>
          <w:sz w:val="28"/>
          <w:szCs w:val="20"/>
        </w:rPr>
        <w:t xml:space="preserve"> либо размер материального ущерба составляет свыше 500 </w:t>
      </w:r>
      <w:proofErr w:type="gramStart"/>
      <w:r w:rsidRPr="00A105DC">
        <w:rPr>
          <w:rFonts w:ascii="Times New Roman" w:hAnsi="Times New Roman" w:cs="Times New Roman"/>
          <w:sz w:val="28"/>
          <w:szCs w:val="20"/>
        </w:rPr>
        <w:t>млн</w:t>
      </w:r>
      <w:proofErr w:type="gramEnd"/>
      <w:r w:rsidRPr="00A105DC">
        <w:rPr>
          <w:rFonts w:ascii="Times New Roman" w:hAnsi="Times New Roman" w:cs="Times New Roman"/>
          <w:sz w:val="28"/>
          <w:szCs w:val="20"/>
        </w:rPr>
        <w:t xml:space="preserve"> рублей</w:t>
      </w:r>
      <w:r w:rsidR="003B18FB" w:rsidRPr="003B18FB">
        <w:rPr>
          <w:rFonts w:ascii="Times New Roman" w:hAnsi="Times New Roman" w:cs="Times New Roman"/>
          <w:sz w:val="28"/>
          <w:szCs w:val="20"/>
        </w:rPr>
        <w:t>[7]</w:t>
      </w:r>
      <w:r w:rsidRPr="00A105DC">
        <w:rPr>
          <w:rFonts w:ascii="Times New Roman" w:hAnsi="Times New Roman" w:cs="Times New Roman"/>
          <w:sz w:val="28"/>
          <w:szCs w:val="20"/>
        </w:rPr>
        <w:t>.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радиационные 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последствия потенциальных 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аварий на АЭС определяют масштабы ЧС радиационного ха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рактера. Международным агентством по атомной энергетике (МАГАТЭ) раз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работана международная шкала событий на АЭС. </w:t>
      </w:r>
    </w:p>
    <w:p w:rsidR="003A4DB1" w:rsidRPr="00A105DC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t>В соответствии с этой шкалой аварии на АЭС подразделяются по характеру и масштабам пос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ледствий, а некоторые и по причинам их вызвавшим.</w:t>
      </w:r>
      <w:r w:rsidRPr="00A105D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Градация аварий на АЭС осуществляется по 7 уровням: глобальная ава</w:t>
      </w:r>
      <w:r w:rsidRPr="00A105DC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рия, тяжелая авария, авария с риском для окружающей среды, авария в пределах АЭС, серьезное происшествие, происшествие средней тяжести, незначительное происшествие.</w:t>
      </w:r>
    </w:p>
    <w:p w:rsidR="003A4DB1" w:rsidRPr="00A105DC" w:rsidRDefault="003A4DB1" w:rsidP="003A4DB1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Характер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радиоактивного загрязнения</w:t>
      </w:r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различных поверхностей, в </w:t>
      </w:r>
      <w:r w:rsidRPr="00A105DC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том числе территорий и водоемов, зависит от агрегатного состояния за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грязняющих веществ, их химической природы, вида и состояния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загрязня</w:t>
      </w:r>
      <w:r w:rsidRPr="00A105DC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емых поверхностей, длительности контакта радиоактивных веществ с эти</w:t>
      </w:r>
      <w:r w:rsidRPr="00A105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 поверхностями. </w:t>
      </w:r>
    </w:p>
    <w:p w:rsidR="003A4DB1" w:rsidRPr="00A105DC" w:rsidRDefault="003A4DB1" w:rsidP="003A4DB1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z w:val="28"/>
          <w:szCs w:val="28"/>
        </w:rPr>
        <w:t>Радиоактивное загрязнение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окружающей среды является наиболее </w:t>
      </w:r>
      <w:proofErr w:type="spellStart"/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>серъезным</w:t>
      </w:r>
      <w:proofErr w:type="spellEnd"/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экологическим последствием радиационных аварий с выбросами </w:t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радионуклидов, основным фактором, оказывающим влияние на состояние 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>здоровья и условия жизнедеятельности людей на территориях, подверг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шихся </w:t>
      </w:r>
      <w:r w:rsidRPr="00A105DC">
        <w:rPr>
          <w:rFonts w:ascii="Times New Roman" w:hAnsi="Times New Roman" w:cs="Times New Roman"/>
          <w:color w:val="000000"/>
          <w:sz w:val="28"/>
          <w:szCs w:val="28"/>
        </w:rPr>
        <w:t>радиоактивному загрязнению.</w:t>
      </w:r>
    </w:p>
    <w:p w:rsidR="003A4DB1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Степень опасности поверхностей, загрязнённых радиоактивными веществами,  опреде</w:t>
      </w:r>
      <w:r w:rsidRPr="00A105DC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ляется </w:t>
      </w:r>
      <w:proofErr w:type="spellStart"/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радионуклидным</w:t>
      </w:r>
      <w:proofErr w:type="spellEnd"/>
      <w:r w:rsidRPr="00A105D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составом загрязнений, плотностью загрязнений, характером загрязнённых поверхностей, временем, прошедшим после загрязнения и некоторыми другими характерными для соответствующего загрязнения причинами.</w:t>
      </w:r>
    </w:p>
    <w:p w:rsidR="003A4DB1" w:rsidRDefault="003A4DB1" w:rsidP="003A4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картах обозначают зоны аварии (см. рис.</w:t>
      </w:r>
      <w:r w:rsidR="00180A94">
        <w:rPr>
          <w:rFonts w:ascii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табл. 1)</w:t>
      </w:r>
      <w:r w:rsidR="003B18FB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[6]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A4DB1" w:rsidRDefault="003A4DB1" w:rsidP="003A4DB1">
      <w:pPr>
        <w:widowControl w:val="0"/>
        <w:ind w:firstLine="709"/>
        <w:jc w:val="both"/>
        <w:rPr>
          <w:b/>
        </w:rPr>
      </w:pPr>
    </w:p>
    <w:p w:rsidR="003A4DB1" w:rsidRDefault="003A4DB1" w:rsidP="003A4DB1">
      <w:r>
        <w:rPr>
          <w:noProof/>
          <w:lang w:eastAsia="ru-RU"/>
        </w:rPr>
        <w:drawing>
          <wp:inline distT="0" distB="0" distL="0" distR="0" wp14:anchorId="00EBFCE8" wp14:editId="7852039B">
            <wp:extent cx="5934740" cy="235267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23053"/>
                    <a:stretch/>
                  </pic:blipFill>
                  <pic:spPr bwMode="auto">
                    <a:xfrm>
                      <a:off x="0" y="0"/>
                      <a:ext cx="5940425" cy="235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DB1" w:rsidRPr="00C93911" w:rsidRDefault="003A4DB1" w:rsidP="003A4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911">
        <w:rPr>
          <w:rFonts w:ascii="Times New Roman" w:hAnsi="Times New Roman" w:cs="Times New Roman"/>
          <w:sz w:val="28"/>
          <w:szCs w:val="28"/>
        </w:rPr>
        <w:t>Рис.</w:t>
      </w:r>
      <w:r w:rsidR="00180A94">
        <w:rPr>
          <w:rFonts w:ascii="Times New Roman" w:hAnsi="Times New Roman" w:cs="Times New Roman"/>
          <w:sz w:val="28"/>
          <w:szCs w:val="28"/>
        </w:rPr>
        <w:t>4</w:t>
      </w:r>
      <w:r w:rsidRPr="00C93911">
        <w:rPr>
          <w:rFonts w:ascii="Times New Roman" w:hAnsi="Times New Roman" w:cs="Times New Roman"/>
          <w:sz w:val="28"/>
          <w:szCs w:val="28"/>
        </w:rPr>
        <w:t xml:space="preserve"> Схема радиоактивного загрязнения местности в случае аварии на АЭС</w:t>
      </w:r>
    </w:p>
    <w:p w:rsidR="003A4DB1" w:rsidRDefault="003A4DB1" w:rsidP="003A4DB1"/>
    <w:p w:rsidR="00180A94" w:rsidRDefault="00180A94" w:rsidP="003A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A94" w:rsidRDefault="00180A94" w:rsidP="003A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A94" w:rsidRDefault="00180A94" w:rsidP="003A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A94" w:rsidRDefault="00180A94" w:rsidP="003A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A94" w:rsidRDefault="00180A94" w:rsidP="003A4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DB1" w:rsidRPr="00C70A95" w:rsidRDefault="003A4DB1" w:rsidP="003A4DB1">
      <w:pPr>
        <w:jc w:val="right"/>
        <w:rPr>
          <w:rFonts w:ascii="Times New Roman" w:hAnsi="Times New Roman" w:cs="Times New Roman"/>
          <w:sz w:val="28"/>
          <w:szCs w:val="28"/>
        </w:rPr>
      </w:pPr>
      <w:r w:rsidRPr="00C70A9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A4DB1" w:rsidRDefault="003A4DB1" w:rsidP="003A4DB1"/>
    <w:p w:rsidR="003A4DB1" w:rsidRPr="00180A94" w:rsidRDefault="003A4DB1" w:rsidP="00180A94">
      <w:r>
        <w:rPr>
          <w:noProof/>
          <w:lang w:eastAsia="ru-RU"/>
        </w:rPr>
        <w:drawing>
          <wp:inline distT="0" distB="0" distL="0" distR="0" wp14:anchorId="75463448" wp14:editId="2150B328">
            <wp:extent cx="5924550" cy="3362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 xml:space="preserve">При авариях на АЭС, на предприятиях атомной промышленности с выбросом в окружающую среду радиоактивных продуктов может быть радиоактивное заражение за пределами территории станции. Это приведет к облучению населения и загрязнению окружающей среды выше допустимого уровня, установленного для нормальной работы АЭС. При этом на служащих влияет </w:t>
      </w:r>
      <w:proofErr w:type="gramStart"/>
      <w:r w:rsidRPr="000048D4">
        <w:rPr>
          <w:rFonts w:ascii="Times New Roman" w:hAnsi="Times New Roman" w:cs="Times New Roman"/>
          <w:sz w:val="28"/>
          <w:szCs w:val="28"/>
        </w:rPr>
        <w:t>гамма-облучения</w:t>
      </w:r>
      <w:proofErr w:type="gramEnd"/>
      <w:r w:rsidRPr="00004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 xml:space="preserve">При получении сигнала об аварии на АЭС рабочая смена прячется в хранилищах, а население — в защитных сооружениях. При этом одеваются средства индивидуальной защиты, берется запас еды, воды, предметов первой необходимости. Если обстоятельства заставляют людей прятаться в квартирах или в производственных помещениях, то нужно провести герметизацию: прикрыть тканью окна, в домах с печным отоплением перекрыть трубы. </w:t>
      </w:r>
    </w:p>
    <w:p w:rsidR="00180A9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Следует помнить, что дозы облучения значительно меньше во время пребывания людей в различных зданиях и сооружениях</w:t>
      </w:r>
      <w:r w:rsidR="00180A94" w:rsidRPr="000048D4">
        <w:rPr>
          <w:rFonts w:ascii="Times New Roman" w:hAnsi="Times New Roman" w:cs="Times New Roman"/>
          <w:sz w:val="28"/>
          <w:szCs w:val="28"/>
        </w:rPr>
        <w:t>[</w:t>
      </w:r>
      <w:r w:rsidR="003B18FB" w:rsidRPr="003B18FB">
        <w:rPr>
          <w:rFonts w:ascii="Times New Roman" w:hAnsi="Times New Roman" w:cs="Times New Roman"/>
          <w:sz w:val="28"/>
          <w:szCs w:val="28"/>
        </w:rPr>
        <w:t>6</w:t>
      </w:r>
      <w:r w:rsidR="00180A94" w:rsidRPr="000048D4">
        <w:rPr>
          <w:rFonts w:ascii="Times New Roman" w:hAnsi="Times New Roman" w:cs="Times New Roman"/>
          <w:sz w:val="28"/>
          <w:szCs w:val="28"/>
        </w:rPr>
        <w:t>]</w:t>
      </w:r>
      <w:r w:rsidRPr="00004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 xml:space="preserve">На зараженной местности нужно вести себя очень осторожно: использовать средства индивидуальной защиты, не ходить без надобности по </w:t>
      </w:r>
      <w:r w:rsidRPr="000048D4">
        <w:rPr>
          <w:rFonts w:ascii="Times New Roman" w:hAnsi="Times New Roman" w:cs="Times New Roman"/>
          <w:sz w:val="28"/>
          <w:szCs w:val="28"/>
        </w:rPr>
        <w:lastRenderedPageBreak/>
        <w:t>улице. При выходе из хранилища необходимо надевать средства индивидуальной защиты органов дыхания и кожи. Режим поведения людей на местности, зараженной радионуклидами, их трудовая деятельность, время пребывания в хранилищах, укрытие и другие вопросы решают органы самоуправления на основании данных штабов ЦО. С населением проводится медицинская профилактика путем приема противорадиационных препаратов до и после облучения.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 xml:space="preserve">В связи с тем, что территория в радиусе 30 км подлежит длительному радиоактивному заражению, основным средством защиты является эвакуация. В первую очередь эвакуируются дети дошкольного возраста. В этом случае сборные эвакопункты не создаются, а эвакуация проводится непосредственно от домов. Эвакуация проводится на автомашинах и пешком в два этапа. На первом этапе людей подвозят транспортом </w:t>
      </w:r>
      <w:proofErr w:type="gramStart"/>
      <w:r w:rsidRPr="000048D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48D4">
        <w:rPr>
          <w:rFonts w:ascii="Times New Roman" w:hAnsi="Times New Roman" w:cs="Times New Roman"/>
          <w:sz w:val="28"/>
          <w:szCs w:val="28"/>
        </w:rPr>
        <w:t xml:space="preserve"> контрольно-поверочного пункта и высаживают там. На втором этапе </w:t>
      </w:r>
      <w:proofErr w:type="gramStart"/>
      <w:r w:rsidRPr="000048D4">
        <w:rPr>
          <w:rFonts w:ascii="Times New Roman" w:hAnsi="Times New Roman" w:cs="Times New Roman"/>
          <w:sz w:val="28"/>
          <w:szCs w:val="28"/>
        </w:rPr>
        <w:t>эвакуированы</w:t>
      </w:r>
      <w:proofErr w:type="gramEnd"/>
      <w:r w:rsidRPr="000048D4">
        <w:rPr>
          <w:rFonts w:ascii="Times New Roman" w:hAnsi="Times New Roman" w:cs="Times New Roman"/>
          <w:sz w:val="28"/>
          <w:szCs w:val="28"/>
        </w:rPr>
        <w:t xml:space="preserve"> проходят дозиметрический контроль, медицинский осмотр, при необходимости санитарную обработку и чистым транспортом развозятся по пунктам расселения. 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Основным путем проникновения радиоактивных веществ в организм являются органы дыхания, пищеварения, кожа. При проведении ликвидации используют противогазы, респираторы, костюмы Л-1. Одевать и снимать их разрешается только в специально отведенных местах. После окончания работ необходимо пройти дозиметрический контроль для определения степени поражения средств индивидуальной защиты, кожи, потом пройти санитарную обработку. На пораженной территории запрещено есть, пить, лежать и сидеть на земле.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Для предупреждения или уменьшения воздействия на организм радиоактивных веществ необходимо: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максимально ограничить пребывание на открытой территории, при выходе из помещения использовать подручные средства индивидуальной защиты (респиратор, повязка, плащ, резиновые сапоги);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lastRenderedPageBreak/>
        <w:t>- при нахождении на открытой территории не раздеваться, не садиться на землю, не курить;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перед тем, как войти в помещение, обувь помыть водой или вытереть влажной тряпкой, одежду почистить влажной щеткой;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строго соблюдать правила личной гигиены;</w:t>
      </w:r>
    </w:p>
    <w:p w:rsidR="000048D4" w:rsidRPr="000048D4" w:rsidRDefault="000048D4" w:rsidP="00F7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во всех помещениях, подготовленных для пребывания людей, ежедневно проводить влажную уборку, желательно с использованием моющих средств;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принимать пищу только в закрытых помещениях, тщательно мыть руки с мылом перед едой и полоскать рот 0,5-процентным раствором соды;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воду употреблять только из проверенных источников, а продукты питания — приобретенные через торговую сеть;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сельскохозяйственные продукты индивидуальных хозяйств, особенно молоко, зелень, овощи и фрукты, употреблять в пищу только по рекомендации органов здравоохранения;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не купаться в открытых водоемах до проверки степени их радиоактивного загрязнения;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- не собирать в лесу ягоды, грибы и цветы.</w:t>
      </w:r>
    </w:p>
    <w:p w:rsidR="000048D4" w:rsidRPr="000048D4" w:rsidRDefault="000048D4" w:rsidP="00004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4">
        <w:rPr>
          <w:rFonts w:ascii="Times New Roman" w:hAnsi="Times New Roman" w:cs="Times New Roman"/>
          <w:sz w:val="28"/>
          <w:szCs w:val="28"/>
        </w:rPr>
        <w:t>Соблюдение этих рекомендаций поможет избежать заболевания лучевой болезнью</w:t>
      </w:r>
      <w:r w:rsidR="003B18FB" w:rsidRPr="003B18FB">
        <w:rPr>
          <w:rFonts w:ascii="Times New Roman" w:hAnsi="Times New Roman" w:cs="Times New Roman"/>
          <w:sz w:val="28"/>
          <w:szCs w:val="28"/>
        </w:rPr>
        <w:t>[6]</w:t>
      </w:r>
      <w:r w:rsidRPr="000048D4">
        <w:rPr>
          <w:rFonts w:ascii="Times New Roman" w:hAnsi="Times New Roman" w:cs="Times New Roman"/>
          <w:sz w:val="28"/>
          <w:szCs w:val="28"/>
        </w:rPr>
        <w:t>.</w:t>
      </w: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23" w:rsidRDefault="00DC4A23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89" w:rsidRDefault="00B24189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</w:p>
    <w:p w:rsidR="00B24189" w:rsidRPr="00B87936" w:rsidRDefault="00B24189" w:rsidP="00B87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24189" w:rsidRDefault="00B24189" w:rsidP="00B24189">
      <w:pPr>
        <w:rPr>
          <w:szCs w:val="28"/>
        </w:rPr>
      </w:pPr>
    </w:p>
    <w:p w:rsidR="00B24189" w:rsidRPr="00594EF0" w:rsidRDefault="00B24189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F0">
        <w:rPr>
          <w:rFonts w:ascii="Times New Roman" w:hAnsi="Times New Roman" w:cs="Times New Roman"/>
          <w:b/>
          <w:sz w:val="28"/>
          <w:szCs w:val="28"/>
        </w:rPr>
        <w:t>Оценка качества питьевой воды</w:t>
      </w:r>
    </w:p>
    <w:p w:rsidR="00B24189" w:rsidRPr="00A52AFC" w:rsidRDefault="00B24189" w:rsidP="00B24189">
      <w:pPr>
        <w:rPr>
          <w:rFonts w:ascii="Times New Roman" w:hAnsi="Times New Roman" w:cs="Times New Roman"/>
          <w:sz w:val="28"/>
          <w:szCs w:val="28"/>
        </w:rPr>
      </w:pPr>
      <w:r w:rsidRPr="00A52AFC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</w:p>
    <w:p w:rsidR="00B24189" w:rsidRDefault="00B24189" w:rsidP="00B2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52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24189" w:rsidRPr="00A52AFC" w:rsidRDefault="00B24189" w:rsidP="00B2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52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976"/>
        <w:gridCol w:w="3748"/>
      </w:tblGrid>
      <w:tr w:rsidR="00B24189" w:rsidTr="005D609C">
        <w:trPr>
          <w:trHeight w:val="872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242B2" w:rsidRDefault="00B24189" w:rsidP="00234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242B2" w:rsidRDefault="00B24189" w:rsidP="00234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Вредное вещество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242B2" w:rsidRDefault="00B24189" w:rsidP="00234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Фактическая концентрация, мг/л</w:t>
            </w:r>
          </w:p>
        </w:tc>
      </w:tr>
      <w:tr w:rsidR="00B24189" w:rsidTr="00B24189">
        <w:trPr>
          <w:trHeight w:val="20"/>
          <w:jc w:val="center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9" w:rsidRPr="005242B2" w:rsidRDefault="00B24189" w:rsidP="00A86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9" w:rsidRPr="005242B2" w:rsidRDefault="00166E59" w:rsidP="00A86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B24189" w:rsidRPr="005242B2" w:rsidRDefault="00B24189" w:rsidP="00A86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9" w:rsidRPr="005242B2" w:rsidRDefault="00B24189" w:rsidP="00A86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9" w:rsidRPr="005242B2" w:rsidRDefault="00B24189" w:rsidP="00A860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23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24189" w:rsidTr="00B2418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9" w:rsidRPr="005242B2" w:rsidRDefault="00B24189" w:rsidP="00A86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24189" w:rsidTr="00B2418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9" w:rsidRPr="005242B2" w:rsidRDefault="00B24189" w:rsidP="00A86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A8604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4D22" w:rsidRPr="00524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189" w:rsidTr="00A2672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9" w:rsidRPr="005242B2" w:rsidRDefault="00B24189" w:rsidP="00A86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Диэтиламин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42" w:rsidRPr="005242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24189" w:rsidTr="00BA4D22">
        <w:trPr>
          <w:trHeight w:val="5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89" w:rsidRPr="005242B2" w:rsidRDefault="00B24189" w:rsidP="00A860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89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Бутилбензол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42" w:rsidRPr="005242B2" w:rsidRDefault="00BA4D22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2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6042" w:rsidRPr="005242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24189" w:rsidRPr="005242B2" w:rsidRDefault="00B24189" w:rsidP="00E3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A23" w:rsidRDefault="00DC4A23" w:rsidP="00B24189">
      <w:pPr>
        <w:spacing w:after="9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056" w:rsidRPr="0020355C" w:rsidRDefault="00B24189" w:rsidP="0020355C">
      <w:pPr>
        <w:spacing w:after="9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614C">
        <w:rPr>
          <w:rFonts w:ascii="Times New Roman" w:hAnsi="Times New Roman" w:cs="Times New Roman"/>
          <w:b/>
          <w:color w:val="000000"/>
          <w:sz w:val="28"/>
          <w:szCs w:val="28"/>
        </w:rPr>
        <w:t>Решение:</w:t>
      </w:r>
    </w:p>
    <w:p w:rsidR="00B24189" w:rsidRPr="002A327C" w:rsidRDefault="00B24189" w:rsidP="00B24189">
      <w:pPr>
        <w:pStyle w:val="a6"/>
        <w:spacing w:line="360" w:lineRule="auto"/>
        <w:ind w:firstLine="709"/>
        <w:jc w:val="left"/>
      </w:pPr>
      <w:r w:rsidRPr="002A327C">
        <w:t xml:space="preserve">Находим данные ПДК, ЛПВ и классы опасности веществ, которые даны в варианте (см. табл. </w:t>
      </w:r>
      <w:r w:rsidR="00373327">
        <w:t>2</w:t>
      </w:r>
      <w:r w:rsidRPr="002A327C">
        <w:t xml:space="preserve">) и заполняем таблицу </w:t>
      </w:r>
      <w:r w:rsidR="00373327">
        <w:t>3</w:t>
      </w:r>
      <w:r w:rsidRPr="002A327C">
        <w:t>:</w:t>
      </w:r>
    </w:p>
    <w:p w:rsidR="00B24189" w:rsidRDefault="00B24189" w:rsidP="00B24189">
      <w:pPr>
        <w:pStyle w:val="a6"/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Таблица </w:t>
      </w:r>
      <w:r w:rsidR="00373327">
        <w:rPr>
          <w:color w:val="000000"/>
        </w:rPr>
        <w:t>3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630"/>
        <w:gridCol w:w="1704"/>
        <w:gridCol w:w="838"/>
        <w:gridCol w:w="1129"/>
        <w:gridCol w:w="1266"/>
        <w:gridCol w:w="1044"/>
      </w:tblGrid>
      <w:tr w:rsidR="005D7E0C" w:rsidRPr="005D7E0C" w:rsidTr="005D7E0C">
        <w:trPr>
          <w:trHeight w:val="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Вредное вещество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Фактическая концентрация, мг/л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ЛПВ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ПДК, мг/л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89" w:rsidRPr="005D7E0C" w:rsidRDefault="00B24189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Данные для расчета</w:t>
            </w:r>
          </w:p>
        </w:tc>
      </w:tr>
      <w:tr w:rsidR="005D7E0C" w:rsidRPr="005D7E0C" w:rsidTr="005D7E0C">
        <w:trPr>
          <w:trHeight w:val="366"/>
          <w:jc w:val="center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22" w:rsidRPr="005D7E0C" w:rsidRDefault="00BA4D22" w:rsidP="005D7E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A4D22" w:rsidRPr="005D7E0C" w:rsidRDefault="00BA4D22" w:rsidP="005D7E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  <w:color w:val="000000"/>
              </w:rPr>
              <w:t>05</w:t>
            </w:r>
          </w:p>
          <w:p w:rsidR="00BA4D22" w:rsidRPr="005D7E0C" w:rsidRDefault="00BA4D22" w:rsidP="005D7E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A4D22" w:rsidRPr="005D7E0C" w:rsidRDefault="00BA4D22" w:rsidP="005D7E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A4D22" w:rsidRPr="005D7E0C" w:rsidRDefault="00BA4D22" w:rsidP="005D7E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D22" w:rsidRPr="005D7E0C" w:rsidRDefault="00BA4D22" w:rsidP="005D7E0C">
            <w:pPr>
              <w:spacing w:after="0" w:line="238" w:lineRule="exact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Фтор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D22" w:rsidRPr="005D7E0C" w:rsidRDefault="00BA4D22" w:rsidP="005D7E0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5D7E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22" w:rsidRPr="005D7E0C" w:rsidRDefault="00BA4D22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7E0C">
              <w:rPr>
                <w:rFonts w:ascii="Times New Roman" w:hAnsi="Times New Roman" w:cs="Times New Roman"/>
              </w:rPr>
              <w:t>С-т</w:t>
            </w:r>
            <w:proofErr w:type="gramEnd"/>
            <w:r w:rsidRPr="005D7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22" w:rsidRPr="005D7E0C" w:rsidRDefault="00BA4D22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22" w:rsidRPr="005D7E0C" w:rsidRDefault="00BA4D22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22" w:rsidRPr="005D7E0C" w:rsidRDefault="00A15422" w:rsidP="005D7E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7E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D7E0C" w:rsidRPr="005D7E0C" w:rsidTr="005D7E0C">
        <w:trPr>
          <w:trHeight w:val="20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1A" w:rsidRPr="005D7E0C" w:rsidRDefault="00A07D1A" w:rsidP="005D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Глицерин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7E0C" w:rsidRPr="005D7E0C" w:rsidTr="005D7E0C">
        <w:trPr>
          <w:trHeight w:val="20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1A" w:rsidRPr="005D7E0C" w:rsidRDefault="00A07D1A" w:rsidP="005D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7E0C">
              <w:rPr>
                <w:rFonts w:ascii="Times New Roman" w:hAnsi="Times New Roman" w:cs="Times New Roman"/>
              </w:rPr>
              <w:t>С-т</w:t>
            </w:r>
            <w:proofErr w:type="gramEnd"/>
            <w:r w:rsidRPr="005D7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1A" w:rsidRPr="005D7E0C" w:rsidRDefault="00A07D1A" w:rsidP="005D7E0C">
            <w:pPr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0,</w:t>
            </w:r>
            <w:r w:rsidR="0087165F" w:rsidRPr="005D7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1A" w:rsidRPr="005D7E0C" w:rsidRDefault="00A07D1A" w:rsidP="005D7E0C">
            <w:pPr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1A" w:rsidRPr="005D7E0C" w:rsidRDefault="00A15422" w:rsidP="005D7E0C">
            <w:pPr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2</w:t>
            </w:r>
          </w:p>
        </w:tc>
      </w:tr>
      <w:tr w:rsidR="005D7E0C" w:rsidRPr="005D7E0C" w:rsidTr="005D7E0C">
        <w:trPr>
          <w:trHeight w:val="20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1A" w:rsidRPr="005D7E0C" w:rsidRDefault="00A07D1A" w:rsidP="005D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0C">
              <w:rPr>
                <w:rFonts w:ascii="Times New Roman" w:hAnsi="Times New Roman" w:cs="Times New Roman"/>
              </w:rPr>
              <w:t>Диэтиламин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87165F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7E0C">
              <w:rPr>
                <w:rFonts w:ascii="Times New Roman" w:hAnsi="Times New Roman" w:cs="Times New Roman"/>
              </w:rPr>
              <w:t>С-т</w:t>
            </w:r>
            <w:proofErr w:type="gramEnd"/>
            <w:r w:rsidRPr="005D7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87165F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87165F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0C" w:rsidRPr="005D7E0C" w:rsidTr="005D7E0C">
        <w:trPr>
          <w:trHeight w:val="20"/>
          <w:jc w:val="center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1A" w:rsidRPr="005D7E0C" w:rsidRDefault="00A07D1A" w:rsidP="005D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0C">
              <w:rPr>
                <w:rFonts w:ascii="Times New Roman" w:hAnsi="Times New Roman" w:cs="Times New Roman"/>
              </w:rPr>
              <w:t>Бутилбензол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E0C">
              <w:rPr>
                <w:rFonts w:ascii="Times New Roman" w:hAnsi="Times New Roman" w:cs="Times New Roman"/>
              </w:rPr>
              <w:t>0,01</w:t>
            </w:r>
          </w:p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57029E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7E0C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57029E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57029E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D7E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1A" w:rsidRPr="005D7E0C" w:rsidRDefault="00A07D1A" w:rsidP="005D7E0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C25" w:rsidRPr="0020355C" w:rsidRDefault="005A7C25" w:rsidP="0020355C">
      <w:pPr>
        <w:pStyle w:val="a6"/>
        <w:spacing w:line="360" w:lineRule="auto"/>
        <w:ind w:firstLine="709"/>
        <w:rPr>
          <w:color w:val="000000"/>
        </w:rPr>
      </w:pPr>
    </w:p>
    <w:p w:rsidR="00B24189" w:rsidRPr="0020355C" w:rsidRDefault="00B24189" w:rsidP="00B2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5C">
        <w:rPr>
          <w:rFonts w:ascii="Times New Roman" w:hAnsi="Times New Roman" w:cs="Times New Roman"/>
          <w:sz w:val="28"/>
          <w:szCs w:val="28"/>
        </w:rPr>
        <w:t>Как  видно из таблицы, фактические значения концентраций вредных веществ не превышают предельно-допустимых значений</w:t>
      </w:r>
      <w:r w:rsidR="00D531A9" w:rsidRPr="0020355C">
        <w:rPr>
          <w:rFonts w:ascii="Times New Roman" w:hAnsi="Times New Roman" w:cs="Times New Roman"/>
          <w:sz w:val="28"/>
          <w:szCs w:val="28"/>
        </w:rPr>
        <w:t xml:space="preserve">, но </w:t>
      </w:r>
      <w:r w:rsidR="00A15422" w:rsidRPr="0020355C">
        <w:rPr>
          <w:rFonts w:ascii="Times New Roman" w:hAnsi="Times New Roman" w:cs="Times New Roman"/>
          <w:sz w:val="28"/>
          <w:szCs w:val="28"/>
        </w:rPr>
        <w:t>фтор</w:t>
      </w:r>
      <w:r w:rsidR="00D531A9" w:rsidRPr="0020355C">
        <w:rPr>
          <w:rFonts w:ascii="Times New Roman" w:hAnsi="Times New Roman" w:cs="Times New Roman"/>
          <w:sz w:val="28"/>
          <w:szCs w:val="28"/>
        </w:rPr>
        <w:t xml:space="preserve"> и </w:t>
      </w:r>
      <w:r w:rsidR="00A15422" w:rsidRPr="0020355C">
        <w:rPr>
          <w:rFonts w:ascii="Times New Roman" w:hAnsi="Times New Roman" w:cs="Times New Roman"/>
          <w:sz w:val="28"/>
          <w:szCs w:val="28"/>
        </w:rPr>
        <w:t>кадмий</w:t>
      </w:r>
      <w:r w:rsidR="00D531A9" w:rsidRPr="0020355C">
        <w:rPr>
          <w:rFonts w:ascii="Times New Roman" w:hAnsi="Times New Roman" w:cs="Times New Roman"/>
          <w:sz w:val="28"/>
          <w:szCs w:val="28"/>
        </w:rPr>
        <w:t xml:space="preserve"> относятся к 1-му и 2-му классам опасности.</w:t>
      </w:r>
    </w:p>
    <w:p w:rsidR="00CB2F67" w:rsidRPr="0020355C" w:rsidRDefault="00CB2F67" w:rsidP="00CB2F67">
      <w:pPr>
        <w:pStyle w:val="a6"/>
        <w:spacing w:line="360" w:lineRule="auto"/>
        <w:ind w:firstLine="709"/>
      </w:pPr>
      <w:r w:rsidRPr="0020355C">
        <w:t>Если в воде присутствуют несколько веществ 1-го и 2-го классов опасности, сумма отношений концентраций (</w:t>
      </w:r>
      <w:r w:rsidRPr="0020355C">
        <w:rPr>
          <w:iCs/>
        </w:rPr>
        <w:t>С</w:t>
      </w:r>
      <w:proofErr w:type="gramStart"/>
      <w:r w:rsidRPr="0020355C">
        <w:rPr>
          <w:iCs/>
          <w:vertAlign w:val="subscript"/>
        </w:rPr>
        <w:t>1</w:t>
      </w:r>
      <w:proofErr w:type="gramEnd"/>
      <w:r w:rsidRPr="0020355C">
        <w:t xml:space="preserve">, </w:t>
      </w:r>
      <w:r w:rsidRPr="0020355C">
        <w:rPr>
          <w:iCs/>
        </w:rPr>
        <w:t>С</w:t>
      </w:r>
      <w:r w:rsidRPr="0020355C">
        <w:rPr>
          <w:iCs/>
          <w:vertAlign w:val="subscript"/>
        </w:rPr>
        <w:t>2</w:t>
      </w:r>
      <w:r w:rsidRPr="0020355C">
        <w:t>, ….</w:t>
      </w:r>
      <w:r w:rsidRPr="0020355C">
        <w:rPr>
          <w:iCs/>
        </w:rPr>
        <w:t>С</w:t>
      </w:r>
      <w:r w:rsidRPr="0020355C">
        <w:rPr>
          <w:iCs/>
          <w:vertAlign w:val="subscript"/>
          <w:lang w:val="en-US"/>
        </w:rPr>
        <w:t>n</w:t>
      </w:r>
      <w:r w:rsidRPr="0020355C">
        <w:t>) каждого из веществ в водном объекте к соответствующим значениям ПДК не должна превышать единицы согласно выражению:</w:t>
      </w:r>
    </w:p>
    <w:p w:rsidR="00CB2F67" w:rsidRPr="005D7E0C" w:rsidRDefault="00945E8F" w:rsidP="00CB2F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1</m:t>
            </m:r>
          </m:den>
        </m:f>
      </m:oMath>
      <w:r w:rsidR="00CB2F67" w:rsidRPr="005D7E0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2</m:t>
            </m:r>
          </m:den>
        </m:f>
      </m:oMath>
      <w:r w:rsidR="00CB2F67" w:rsidRPr="005D7E0C">
        <w:rPr>
          <w:rFonts w:ascii="Times New Roman" w:eastAsiaTheme="minorEastAsia" w:hAnsi="Times New Roman" w:cs="Times New Roman"/>
          <w:sz w:val="28"/>
          <w:szCs w:val="28"/>
        </w:rPr>
        <w:t>+…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ПДК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 1</m:t>
        </m:r>
      </m:oMath>
    </w:p>
    <w:p w:rsidR="00CB2F67" w:rsidRPr="005D7E0C" w:rsidRDefault="00945E8F" w:rsidP="00CB2F6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1,5 </m:t>
            </m:r>
          </m:den>
        </m:f>
      </m:oMath>
      <w:r w:rsidR="00CB2F67" w:rsidRPr="005D7E0C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w w:val="98"/>
                <w:sz w:val="28"/>
                <w:szCs w:val="28"/>
              </w:rPr>
              <m:t>0,01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w w:val="98"/>
                <w:sz w:val="28"/>
                <w:szCs w:val="28"/>
              </w:rPr>
              <m:t>0,2</m:t>
            </m:r>
          </m:den>
        </m:f>
      </m:oMath>
      <w:r w:rsidR="00CB2F67" w:rsidRPr="005D7E0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C1FD5" w:rsidRPr="005D7E0C">
        <w:rPr>
          <w:rFonts w:ascii="Times New Roman" w:eastAsiaTheme="minorEastAsia" w:hAnsi="Times New Roman" w:cs="Times New Roman"/>
          <w:sz w:val="28"/>
          <w:szCs w:val="28"/>
        </w:rPr>
        <w:t>0,72</w:t>
      </w:r>
    </w:p>
    <w:p w:rsidR="00CB2F67" w:rsidRPr="0020355C" w:rsidRDefault="00CB2F67" w:rsidP="00CB2F67">
      <w:pPr>
        <w:pStyle w:val="a6"/>
        <w:spacing w:line="360" w:lineRule="auto"/>
        <w:ind w:firstLine="709"/>
      </w:pPr>
      <w:r w:rsidRPr="0020355C">
        <w:rPr>
          <w:b/>
        </w:rPr>
        <w:t>Вывод</w:t>
      </w:r>
      <w:r w:rsidRPr="0020355C">
        <w:t xml:space="preserve">: </w:t>
      </w:r>
      <w:r w:rsidR="000C1FD5" w:rsidRPr="0020355C">
        <w:t>п</w:t>
      </w:r>
      <w:r w:rsidRPr="0020355C">
        <w:t xml:space="preserve">о результатам расчета сумма отношений концентраций веществ 1-го и  2-го класса опасности в водном объекте к соответствующим значениям ПДК </w:t>
      </w:r>
      <w:r w:rsidR="006D3AF8" w:rsidRPr="0020355C">
        <w:t xml:space="preserve">не </w:t>
      </w:r>
      <w:r w:rsidRPr="0020355C">
        <w:t>превышает единицу, следовательно, вода относится к 1-о</w:t>
      </w:r>
      <w:r w:rsidR="006D3AF8" w:rsidRPr="0020355C">
        <w:t xml:space="preserve">й категории водопользования и </w:t>
      </w:r>
      <w:r w:rsidRPr="0020355C">
        <w:t xml:space="preserve"> является питьевой. </w:t>
      </w:r>
    </w:p>
    <w:p w:rsidR="00B24189" w:rsidRDefault="00B24189" w:rsidP="00B24189">
      <w:pPr>
        <w:pStyle w:val="a6"/>
        <w:spacing w:line="360" w:lineRule="auto"/>
        <w:ind w:firstLine="709"/>
      </w:pPr>
    </w:p>
    <w:p w:rsidR="00B87936" w:rsidRDefault="00B87936">
      <w:pPr>
        <w:rPr>
          <w:szCs w:val="28"/>
        </w:rPr>
      </w:pPr>
      <w:r>
        <w:rPr>
          <w:szCs w:val="28"/>
        </w:rPr>
        <w:br w:type="page"/>
      </w:r>
    </w:p>
    <w:p w:rsidR="00B24189" w:rsidRDefault="00B24189" w:rsidP="00B24189">
      <w:pPr>
        <w:rPr>
          <w:szCs w:val="28"/>
        </w:rPr>
      </w:pPr>
    </w:p>
    <w:p w:rsidR="00B24189" w:rsidRPr="00C15872" w:rsidRDefault="00B24189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24189" w:rsidRDefault="00B24189" w:rsidP="00B24189">
      <w:pPr>
        <w:pStyle w:val="a6"/>
        <w:spacing w:line="360" w:lineRule="auto"/>
      </w:pPr>
    </w:p>
    <w:p w:rsidR="00B24189" w:rsidRPr="00C15872" w:rsidRDefault="00B24189" w:rsidP="00B2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72">
        <w:rPr>
          <w:rFonts w:ascii="Times New Roman" w:hAnsi="Times New Roman" w:cs="Times New Roman"/>
          <w:b/>
          <w:sz w:val="28"/>
          <w:szCs w:val="28"/>
        </w:rPr>
        <w:t>Оценка воздействия вредных веществ, содержащихся в воздухе</w:t>
      </w:r>
    </w:p>
    <w:p w:rsidR="00B24189" w:rsidRPr="00A52AFC" w:rsidRDefault="00B24189" w:rsidP="00B24189">
      <w:pPr>
        <w:rPr>
          <w:rFonts w:ascii="Times New Roman" w:hAnsi="Times New Roman" w:cs="Times New Roman"/>
          <w:sz w:val="28"/>
          <w:szCs w:val="28"/>
        </w:rPr>
      </w:pPr>
      <w:r w:rsidRPr="00A52AFC"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</w:p>
    <w:p w:rsidR="00B24189" w:rsidRDefault="00B24189" w:rsidP="00B24189">
      <w:pPr>
        <w:jc w:val="both"/>
        <w:rPr>
          <w:rFonts w:ascii="Times New Roman" w:hAnsi="Times New Roman" w:cs="Times New Roman"/>
          <w:sz w:val="28"/>
          <w:szCs w:val="28"/>
        </w:rPr>
      </w:pPr>
      <w:r w:rsidRPr="00A52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24189" w:rsidRPr="00A52AFC" w:rsidRDefault="00B24189" w:rsidP="00B24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52AF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73327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4189" w:rsidTr="0023403C">
        <w:tc>
          <w:tcPr>
            <w:tcW w:w="3115" w:type="dxa"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115" w:type="dxa"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3115" w:type="dxa"/>
          </w:tcPr>
          <w:p w:rsidR="00B24189" w:rsidRPr="00D647CE" w:rsidRDefault="00D647CE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концентрация</w:t>
            </w:r>
          </w:p>
        </w:tc>
      </w:tr>
      <w:tr w:rsidR="00B24189" w:rsidTr="0023403C">
        <w:tc>
          <w:tcPr>
            <w:tcW w:w="3115" w:type="dxa"/>
            <w:vMerge w:val="restart"/>
            <w:vAlign w:val="center"/>
          </w:tcPr>
          <w:p w:rsidR="00B24189" w:rsidRPr="00D647CE" w:rsidRDefault="00775942" w:rsidP="00502F7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F78" w:rsidRPr="00D6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4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Бутаналь</w:t>
            </w:r>
            <w:proofErr w:type="spellEnd"/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24189" w:rsidTr="0023403C">
        <w:tc>
          <w:tcPr>
            <w:tcW w:w="3115" w:type="dxa"/>
            <w:vMerge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  <w:tc>
          <w:tcPr>
            <w:tcW w:w="3115" w:type="dxa"/>
            <w:vAlign w:val="bottom"/>
          </w:tcPr>
          <w:p w:rsidR="00B24189" w:rsidRPr="00D647CE" w:rsidRDefault="0086781D" w:rsidP="00B8793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189" w:rsidTr="0023403C">
        <w:tc>
          <w:tcPr>
            <w:tcW w:w="3115" w:type="dxa"/>
            <w:vMerge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3115" w:type="dxa"/>
            <w:vAlign w:val="bottom"/>
          </w:tcPr>
          <w:p w:rsidR="00B24189" w:rsidRPr="00D647CE" w:rsidRDefault="0086781D" w:rsidP="00502F7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2F78" w:rsidRPr="00D647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24189" w:rsidTr="0023403C">
        <w:tc>
          <w:tcPr>
            <w:tcW w:w="3115" w:type="dxa"/>
            <w:vMerge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Углерода оксид</w:t>
            </w: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81D" w:rsidRPr="00D64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189" w:rsidTr="0023403C">
        <w:tc>
          <w:tcPr>
            <w:tcW w:w="3115" w:type="dxa"/>
            <w:vMerge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3115" w:type="dxa"/>
            <w:vAlign w:val="bottom"/>
          </w:tcPr>
          <w:p w:rsidR="00B24189" w:rsidRPr="00D647CE" w:rsidRDefault="0086781D" w:rsidP="00502F7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02F78" w:rsidRPr="00D64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189" w:rsidTr="0023403C">
        <w:tc>
          <w:tcPr>
            <w:tcW w:w="3115" w:type="dxa"/>
            <w:vMerge/>
          </w:tcPr>
          <w:p w:rsidR="00B24189" w:rsidRPr="00D647CE" w:rsidRDefault="00B24189" w:rsidP="00B8793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CE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ванадия </w:t>
            </w:r>
            <w:proofErr w:type="spellStart"/>
            <w:r w:rsidRPr="00D647CE">
              <w:rPr>
                <w:rFonts w:ascii="Times New Roman" w:hAnsi="Times New Roman" w:cs="Times New Roman"/>
                <w:sz w:val="24"/>
                <w:szCs w:val="24"/>
              </w:rPr>
              <w:t>пентаоксида</w:t>
            </w:r>
            <w:proofErr w:type="spellEnd"/>
          </w:p>
        </w:tc>
        <w:tc>
          <w:tcPr>
            <w:tcW w:w="3115" w:type="dxa"/>
            <w:vAlign w:val="bottom"/>
          </w:tcPr>
          <w:p w:rsidR="00B24189" w:rsidRPr="00D647CE" w:rsidRDefault="00502F78" w:rsidP="00B8793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647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</w:t>
            </w:r>
          </w:p>
        </w:tc>
      </w:tr>
    </w:tbl>
    <w:p w:rsidR="00B24189" w:rsidRPr="00635F24" w:rsidRDefault="00B24189" w:rsidP="00B24189">
      <w:pPr>
        <w:shd w:val="clear" w:color="auto" w:fill="FFFFFF" w:themeFill="background1"/>
        <w:spacing w:line="360" w:lineRule="auto"/>
        <w:ind w:firstLine="72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24189" w:rsidRPr="003A259D" w:rsidRDefault="00B24189" w:rsidP="00B24189">
      <w:pPr>
        <w:spacing w:after="9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59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86781D" w:rsidRDefault="0086781D" w:rsidP="0086781D">
      <w:pPr>
        <w:rPr>
          <w:color w:val="000000"/>
          <w:szCs w:val="28"/>
        </w:rPr>
      </w:pPr>
    </w:p>
    <w:p w:rsidR="004F6F73" w:rsidRDefault="004F6F73" w:rsidP="008678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6F73" w:rsidRDefault="004F6F73" w:rsidP="008678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6F73" w:rsidRDefault="004F6F73" w:rsidP="008678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6F73" w:rsidRDefault="004F6F73" w:rsidP="008678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7936" w:rsidRDefault="00B879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24189" w:rsidRPr="00017CBB" w:rsidRDefault="00B24189" w:rsidP="004F6F7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7C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</w:t>
      </w:r>
      <w:r w:rsidR="0037332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0" w:line="360" w:lineRule="auto"/>
        <w:jc w:val="center"/>
        <w:rPr>
          <w:color w:val="000000"/>
          <w:szCs w:val="28"/>
        </w:rPr>
      </w:pPr>
    </w:p>
    <w:tbl>
      <w:tblPr>
        <w:tblpPr w:leftFromText="180" w:rightFromText="180" w:vertAnchor="page" w:horzAnchor="margin" w:tblpY="1966"/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40"/>
        <w:gridCol w:w="851"/>
        <w:gridCol w:w="868"/>
        <w:gridCol w:w="922"/>
        <w:gridCol w:w="840"/>
        <w:gridCol w:w="840"/>
        <w:gridCol w:w="840"/>
        <w:gridCol w:w="840"/>
        <w:gridCol w:w="1000"/>
      </w:tblGrid>
      <w:tr w:rsidR="00B24189" w:rsidTr="0023403C">
        <w:trPr>
          <w:trHeight w:val="1317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3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Концентрация вредного вещества мг/м</w:t>
            </w:r>
            <w:r w:rsidRPr="00B879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Особенности  воздействия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каждого из веществ по отдельности</w:t>
            </w:r>
          </w:p>
        </w:tc>
      </w:tr>
      <w:tr w:rsidR="00B24189" w:rsidTr="0023403C">
        <w:trPr>
          <w:trHeight w:val="2354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ind w:left="-72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В воздухе рабочей зоны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В атмосферном воздухе при времени воздействия</w:t>
            </w:r>
          </w:p>
        </w:tc>
      </w:tr>
      <w:tr w:rsidR="00B24189" w:rsidTr="0023403C">
        <w:trPr>
          <w:trHeight w:val="567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≤30 </m:t>
                </m:r>
              </m:oMath>
            </m:oMathPara>
          </w:p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мин</m:t>
                </m:r>
              </m:oMath>
            </m:oMathPara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&gt;30 мин</m:t>
                </m:r>
              </m:oMath>
            </m:oMathPara>
          </w:p>
        </w:tc>
      </w:tr>
      <w:tr w:rsidR="00B24189" w:rsidTr="0023403C">
        <w:trPr>
          <w:trHeight w:val="600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В воздухе рабочей зоны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93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proofErr w:type="spellStart"/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  <w:proofErr w:type="gramStart"/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оздействие</w:t>
            </w:r>
            <w:proofErr w:type="spell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≤30 мин</m:t>
              </m:r>
            </m:oMath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Среднесуточная</w:t>
            </w:r>
            <w:proofErr w:type="gramEnd"/>
            <w:r w:rsidRPr="00B87936">
              <w:rPr>
                <w:rFonts w:ascii="Times New Roman" w:hAnsi="Times New Roman" w:cs="Times New Roman"/>
                <w:sz w:val="24"/>
                <w:szCs w:val="24"/>
              </w:rPr>
              <w:t>: воздействие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&gt;30 мин</m:t>
              </m:r>
            </m:oMath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89" w:rsidRPr="00B87936" w:rsidRDefault="00B24189" w:rsidP="00234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5C" w:rsidTr="00B82120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4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Бутаналь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6224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6224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6224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рез., 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EF" w:rsidRPr="0082330C" w:rsidRDefault="00684BEF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79617C" w:rsidRPr="0082330C" w:rsidRDefault="00684BEF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5" w:rsidRPr="0082330C" w:rsidRDefault="000F556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84BEF" w:rsidRPr="0082330C" w:rsidRDefault="00684BEF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92775C" w:rsidRPr="0082330C" w:rsidRDefault="00684BEF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</w:tr>
      <w:tr w:rsidR="004572E9" w:rsidTr="003A7F26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2E9" w:rsidRPr="0082330C" w:rsidRDefault="004572E9" w:rsidP="0082330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Дихлорэтан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2E9" w:rsidRPr="0082330C" w:rsidRDefault="004572E9" w:rsidP="0082330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рез., О, 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4572E9" w:rsidRPr="0082330C" w:rsidRDefault="004572E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</w:tr>
      <w:tr w:rsidR="00C27185" w:rsidTr="000037A9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85" w:rsidRPr="0082330C" w:rsidRDefault="00C27185" w:rsidP="0082330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85" w:rsidRPr="0082330C" w:rsidRDefault="00C27185" w:rsidP="0082330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ind w:left="252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 xml:space="preserve">Рез., О, </w:t>
            </w:r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C27185" w:rsidRPr="0082330C" w:rsidRDefault="00C27185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</w:tr>
      <w:tr w:rsidR="0092775C" w:rsidTr="00A94E40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Углерода оксид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AF" w:rsidRPr="0082330C" w:rsidRDefault="00D00DAF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ПДК</m:t>
                </m:r>
              </m:oMath>
            </m:oMathPara>
          </w:p>
          <w:p w:rsidR="0092775C" w:rsidRPr="0082330C" w:rsidRDefault="00D00DAF" w:rsidP="0082330C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right="68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</w:tr>
      <w:tr w:rsidR="0092775C" w:rsidTr="00647CBD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30F6" w:rsidRPr="00823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2775C" w:rsidRPr="00823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130F6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 xml:space="preserve">-рез., О, А, </w:t>
            </w:r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AC" w:rsidRPr="0082330C" w:rsidRDefault="000132A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&lt;ПДК</m:t>
                </m:r>
              </m:oMath>
            </m:oMathPara>
          </w:p>
          <w:p w:rsidR="0092775C" w:rsidRPr="0082330C" w:rsidRDefault="000132A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(+)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&gt;ПДК</m:t>
                </m:r>
              </m:oMath>
            </m:oMathPara>
          </w:p>
          <w:p w:rsidR="0092775C" w:rsidRPr="0082330C" w:rsidRDefault="0092775C" w:rsidP="0082330C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right="682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</w:tr>
      <w:tr w:rsidR="0092775C" w:rsidTr="0049444D">
        <w:trPr>
          <w:trHeight w:val="107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 xml:space="preserve">Аэрозоль ванадия </w:t>
            </w:r>
            <w:proofErr w:type="spell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пентаоксида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5C" w:rsidRPr="0082330C" w:rsidRDefault="0092775C" w:rsidP="0082330C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30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ED735D" w:rsidP="0082330C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775C" w:rsidRPr="0082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ED735D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735D" w:rsidRPr="008233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ED735D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ED735D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gramStart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13" w:rsidRPr="0082330C" w:rsidRDefault="00462513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62513" w:rsidRPr="0082330C" w:rsidRDefault="00462513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&gt;ПДК</m:t>
                </m:r>
              </m:oMath>
            </m:oMathPara>
          </w:p>
          <w:p w:rsidR="0092775C" w:rsidRPr="0082330C" w:rsidRDefault="00462513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C" w:rsidRPr="0082330C" w:rsidRDefault="0092775C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5C" w:rsidRPr="0082330C" w:rsidRDefault="0092775C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9" w:rsidRPr="0082330C" w:rsidRDefault="00F34F5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59" w:rsidRPr="0082330C" w:rsidRDefault="00F34F59" w:rsidP="0082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59" w:rsidRPr="0082330C" w:rsidRDefault="00F34F5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&gt;ПДК</m:t>
                </m:r>
              </m:oMath>
            </m:oMathPara>
          </w:p>
          <w:p w:rsidR="0092775C" w:rsidRPr="0082330C" w:rsidRDefault="00F34F59" w:rsidP="00823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(-)</m:t>
                </m:r>
              </m:oMath>
            </m:oMathPara>
          </w:p>
        </w:tc>
      </w:tr>
    </w:tbl>
    <w:p w:rsidR="00B24189" w:rsidRDefault="00B24189" w:rsidP="00B24189">
      <w:pPr>
        <w:spacing w:after="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0" w:line="360" w:lineRule="auto"/>
        <w:jc w:val="center"/>
        <w:rPr>
          <w:color w:val="000000"/>
          <w:szCs w:val="28"/>
        </w:rPr>
      </w:pPr>
    </w:p>
    <w:p w:rsidR="00B24189" w:rsidRDefault="00B24189" w:rsidP="00B24189">
      <w:pPr>
        <w:spacing w:after="90" w:line="360" w:lineRule="auto"/>
        <w:rPr>
          <w:color w:val="000000"/>
          <w:szCs w:val="28"/>
        </w:rPr>
      </w:pPr>
    </w:p>
    <w:p w:rsidR="00B24189" w:rsidRDefault="00B24189" w:rsidP="00B24189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B24189" w:rsidRPr="00B70120" w:rsidRDefault="00B24189" w:rsidP="00B24189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24189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89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89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89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189" w:rsidRPr="00127883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883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B24189" w:rsidRPr="00E24705" w:rsidRDefault="00B24189" w:rsidP="00B2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5">
        <w:rPr>
          <w:rFonts w:ascii="Times New Roman" w:hAnsi="Times New Roman" w:cs="Times New Roman"/>
          <w:sz w:val="28"/>
          <w:szCs w:val="28"/>
        </w:rPr>
        <w:t xml:space="preserve">1. Фактические концентрации вредных веществ в воздухе рабочей зоны находятся в норме, кроме </w:t>
      </w:r>
      <w:r w:rsidR="00D720BA" w:rsidRPr="00E24705">
        <w:rPr>
          <w:rFonts w:ascii="Times New Roman" w:hAnsi="Times New Roman" w:cs="Times New Roman"/>
          <w:sz w:val="28"/>
          <w:szCs w:val="28"/>
        </w:rPr>
        <w:t xml:space="preserve">аэрозоля ванадия </w:t>
      </w:r>
      <w:proofErr w:type="spellStart"/>
      <w:r w:rsidR="00D720BA" w:rsidRPr="00E24705">
        <w:rPr>
          <w:rFonts w:ascii="Times New Roman" w:hAnsi="Times New Roman" w:cs="Times New Roman"/>
          <w:sz w:val="28"/>
          <w:szCs w:val="28"/>
        </w:rPr>
        <w:t>пентаоксида</w:t>
      </w:r>
      <w:proofErr w:type="spellEnd"/>
      <w:r w:rsidRPr="00E247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189" w:rsidRPr="00E24705" w:rsidRDefault="00B24189" w:rsidP="00B2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5">
        <w:rPr>
          <w:rFonts w:ascii="Times New Roman" w:hAnsi="Times New Roman" w:cs="Times New Roman"/>
          <w:sz w:val="28"/>
          <w:szCs w:val="28"/>
        </w:rPr>
        <w:t>2. В воздухе населенных пунктов при времени воздействия менее или 30 мин фактические концентрации</w:t>
      </w:r>
      <w:r w:rsidR="005652E5" w:rsidRPr="00E2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DDA" w:rsidRPr="00E24705">
        <w:rPr>
          <w:rFonts w:ascii="Times New Roman" w:hAnsi="Times New Roman" w:cs="Times New Roman"/>
          <w:sz w:val="28"/>
          <w:szCs w:val="28"/>
        </w:rPr>
        <w:t>бутаналя</w:t>
      </w:r>
      <w:proofErr w:type="spellEnd"/>
      <w:r w:rsidR="003A1DDA" w:rsidRPr="00E24705">
        <w:rPr>
          <w:rFonts w:ascii="Times New Roman" w:hAnsi="Times New Roman" w:cs="Times New Roman"/>
          <w:sz w:val="28"/>
          <w:szCs w:val="28"/>
        </w:rPr>
        <w:t xml:space="preserve">, дихлорэтана, углерода оксида </w:t>
      </w:r>
      <w:r w:rsidRPr="00E24705">
        <w:rPr>
          <w:rFonts w:ascii="Times New Roman" w:hAnsi="Times New Roman" w:cs="Times New Roman"/>
          <w:sz w:val="28"/>
          <w:szCs w:val="28"/>
        </w:rPr>
        <w:t xml:space="preserve">превышают установленные максимальные разовые ПДК для данных веществ. 3. В воздухе населенных пунктов при времени воздействия свыше 30 мин фактические концентрации, кроме </w:t>
      </w:r>
      <w:r w:rsidR="003A1DDA" w:rsidRPr="00E24705">
        <w:rPr>
          <w:rFonts w:ascii="Times New Roman" w:hAnsi="Times New Roman" w:cs="Times New Roman"/>
          <w:sz w:val="28"/>
          <w:szCs w:val="28"/>
        </w:rPr>
        <w:t>озона</w:t>
      </w:r>
      <w:r w:rsidRPr="00E24705">
        <w:rPr>
          <w:rFonts w:ascii="Times New Roman" w:hAnsi="Times New Roman" w:cs="Times New Roman"/>
          <w:sz w:val="28"/>
          <w:szCs w:val="28"/>
        </w:rPr>
        <w:t xml:space="preserve">, превышают среднесуточные ПДК, установленные для этих веществ. </w:t>
      </w:r>
    </w:p>
    <w:p w:rsidR="00B24189" w:rsidRPr="00E24705" w:rsidRDefault="008C531F" w:rsidP="00B24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1F">
        <w:rPr>
          <w:rFonts w:ascii="Times New Roman" w:hAnsi="Times New Roman" w:cs="Times New Roman"/>
          <w:sz w:val="28"/>
          <w:szCs w:val="28"/>
        </w:rPr>
        <w:t>3</w:t>
      </w:r>
      <w:r w:rsidR="00B24189" w:rsidRPr="00E24705">
        <w:rPr>
          <w:rFonts w:ascii="Times New Roman" w:hAnsi="Times New Roman" w:cs="Times New Roman"/>
          <w:sz w:val="28"/>
          <w:szCs w:val="28"/>
        </w:rPr>
        <w:t>. Следовательно, производство, являющееся источником выделения этих веществ, является вредным для людей, проживающих рядом. Необходимо принять соответствующие меры.</w:t>
      </w:r>
    </w:p>
    <w:p w:rsidR="00B24189" w:rsidRPr="00127883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89" w:rsidRDefault="00B24189" w:rsidP="00B2418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</w:p>
    <w:p w:rsidR="00B24189" w:rsidRDefault="00B24189" w:rsidP="00B24189">
      <w:pPr>
        <w:pStyle w:val="a6"/>
        <w:spacing w:line="360" w:lineRule="auto"/>
        <w:ind w:firstLine="709"/>
      </w:pPr>
    </w:p>
    <w:p w:rsidR="00B24189" w:rsidRDefault="00B24189" w:rsidP="00B24189">
      <w:pPr>
        <w:pStyle w:val="a6"/>
        <w:spacing w:line="360" w:lineRule="auto"/>
        <w:ind w:firstLine="709"/>
      </w:pPr>
    </w:p>
    <w:p w:rsidR="00B24189" w:rsidRDefault="00B24189" w:rsidP="00B24189">
      <w:pPr>
        <w:pStyle w:val="a6"/>
        <w:spacing w:line="360" w:lineRule="auto"/>
        <w:ind w:firstLine="709"/>
      </w:pPr>
    </w:p>
    <w:p w:rsidR="00B24189" w:rsidRDefault="00B24189" w:rsidP="00B24189">
      <w:pPr>
        <w:pStyle w:val="a6"/>
        <w:spacing w:line="360" w:lineRule="auto"/>
        <w:ind w:firstLine="709"/>
      </w:pPr>
    </w:p>
    <w:p w:rsidR="00B24189" w:rsidRDefault="00B24189" w:rsidP="00B24189"/>
    <w:p w:rsidR="004F6F73" w:rsidRDefault="004F6F73" w:rsidP="00B24189"/>
    <w:p w:rsidR="006D5689" w:rsidRPr="00881791" w:rsidRDefault="006D5689" w:rsidP="006D56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91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91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91">
        <w:rPr>
          <w:rFonts w:ascii="Times New Roman" w:hAnsi="Times New Roman" w:cs="Times New Roman"/>
          <w:sz w:val="28"/>
          <w:szCs w:val="28"/>
        </w:rPr>
        <w:t>ИСТОЧНИКОВ</w:t>
      </w:r>
    </w:p>
    <w:p w:rsidR="00B24189" w:rsidRPr="007B7805" w:rsidRDefault="00373327" w:rsidP="007B7805">
      <w:pPr>
        <w:pStyle w:val="a6"/>
        <w:spacing w:line="360" w:lineRule="auto"/>
        <w:ind w:firstLine="709"/>
      </w:pPr>
      <w:r>
        <w:t>1</w:t>
      </w:r>
      <w:r w:rsidR="00B24189" w:rsidRPr="007B7805">
        <w:t>.СанПиН 2.1.4.1074-01. Питьевая вода. Гигиенические требования к качеству воды централизованных систем питьевого водоснабжения. Контроль качества [Электронный ресурс]. - Доступ из справ</w:t>
      </w:r>
      <w:proofErr w:type="gramStart"/>
      <w:r w:rsidR="00B24189" w:rsidRPr="007B7805">
        <w:t>.-</w:t>
      </w:r>
      <w:proofErr w:type="gramEnd"/>
      <w:r w:rsidR="00B24189" w:rsidRPr="007B7805">
        <w:t>поисковой системы «</w:t>
      </w:r>
      <w:proofErr w:type="spellStart"/>
      <w:r w:rsidR="00B24189" w:rsidRPr="007B7805">
        <w:t>Техэксперт</w:t>
      </w:r>
      <w:proofErr w:type="spellEnd"/>
      <w:r w:rsidR="00B24189" w:rsidRPr="007B7805">
        <w:t>».</w:t>
      </w:r>
    </w:p>
    <w:p w:rsidR="007B7805" w:rsidRDefault="00373327" w:rsidP="007B7805">
      <w:pPr>
        <w:pStyle w:val="a6"/>
        <w:spacing w:line="360" w:lineRule="auto"/>
        <w:ind w:firstLine="709"/>
      </w:pPr>
      <w:r>
        <w:t>2</w:t>
      </w:r>
      <w:r w:rsidR="00B24189" w:rsidRPr="007B7805">
        <w:t xml:space="preserve">. ГН 2.25.1313-03. Предельно-допустимые концентрации вредных веществ в воздухе рабочей зоны. - М. : </w:t>
      </w:r>
      <w:proofErr w:type="spellStart"/>
      <w:r w:rsidR="00B24189" w:rsidRPr="007B7805">
        <w:t>Информ</w:t>
      </w:r>
      <w:proofErr w:type="spellEnd"/>
      <w:proofErr w:type="gramStart"/>
      <w:r w:rsidR="00B24189" w:rsidRPr="007B7805">
        <w:t>.-</w:t>
      </w:r>
      <w:proofErr w:type="spellStart"/>
      <w:proofErr w:type="gramEnd"/>
      <w:r w:rsidR="00B24189" w:rsidRPr="007B7805">
        <w:t>издат</w:t>
      </w:r>
      <w:proofErr w:type="spellEnd"/>
      <w:r w:rsidR="00B24189" w:rsidRPr="007B7805">
        <w:t>. центр Минздрава России, 2004. - 148 с.</w:t>
      </w:r>
    </w:p>
    <w:p w:rsidR="008E7E91" w:rsidRPr="00373327" w:rsidRDefault="00373327" w:rsidP="007B7805">
      <w:pPr>
        <w:pStyle w:val="a6"/>
        <w:spacing w:line="360" w:lineRule="auto"/>
        <w:ind w:firstLine="709"/>
      </w:pPr>
      <w:r w:rsidRPr="00373327">
        <w:rPr>
          <w:rFonts w:ascii="Segoe_UI_Regular" w:hAnsi="Segoe_UI_Regular"/>
          <w:shd w:val="clear" w:color="auto" w:fill="FFFFFF"/>
        </w:rPr>
        <w:t>3.</w:t>
      </w:r>
      <w:r w:rsidR="008E7E91" w:rsidRPr="00373327">
        <w:rPr>
          <w:rFonts w:ascii="Segoe_UI_Regular" w:hAnsi="Segoe_UI_Regular"/>
          <w:shd w:val="clear" w:color="auto" w:fill="FFFFFF"/>
        </w:rPr>
        <w:t xml:space="preserve">Беневоленская Н.П. Этюды по эргономике. – Новосибирск: Наука, </w:t>
      </w:r>
      <w:proofErr w:type="spellStart"/>
      <w:r w:rsidR="008E7E91" w:rsidRPr="00373327">
        <w:rPr>
          <w:rFonts w:ascii="Segoe_UI_Regular" w:hAnsi="Segoe_UI_Regular"/>
          <w:shd w:val="clear" w:color="auto" w:fill="FFFFFF"/>
        </w:rPr>
        <w:t>Сиб</w:t>
      </w:r>
      <w:proofErr w:type="spellEnd"/>
      <w:r w:rsidR="008E7E91" w:rsidRPr="00373327">
        <w:rPr>
          <w:rFonts w:ascii="Segoe_UI_Regular" w:hAnsi="Segoe_UI_Regular"/>
          <w:shd w:val="clear" w:color="auto" w:fill="FFFFFF"/>
        </w:rPr>
        <w:t>. отд., 1977. – 141 с.</w:t>
      </w:r>
    </w:p>
    <w:p w:rsidR="007B7805" w:rsidRDefault="00D42292" w:rsidP="007B7805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805" w:rsidRPr="007B7805">
        <w:rPr>
          <w:rFonts w:ascii="Times New Roman" w:hAnsi="Times New Roman" w:cs="Times New Roman"/>
          <w:sz w:val="28"/>
          <w:szCs w:val="28"/>
        </w:rPr>
        <w:t>.Безопасность жизнедеятельности. Безопасность в чрезвычайных     ситуациях природного и техногенного характера /Я. Д. Вишняков [и др.]. М.: Издательский центр «Академия», 2008.</w:t>
      </w:r>
    </w:p>
    <w:p w:rsidR="007B7805" w:rsidRPr="007B7805" w:rsidRDefault="00D42292" w:rsidP="007B7805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805">
        <w:rPr>
          <w:rFonts w:ascii="Times New Roman" w:hAnsi="Times New Roman" w:cs="Times New Roman"/>
          <w:sz w:val="28"/>
          <w:szCs w:val="28"/>
        </w:rPr>
        <w:t>.</w:t>
      </w:r>
      <w:r w:rsidR="007B7805" w:rsidRPr="007B780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жизнедеятельности: Учебник для вузов /Под ред. проф. </w:t>
      </w:r>
      <w:proofErr w:type="spellStart"/>
      <w:r w:rsidR="007B7805" w:rsidRPr="007B7805">
        <w:rPr>
          <w:rFonts w:ascii="Times New Roman" w:hAnsi="Times New Roman" w:cs="Times New Roman"/>
          <w:sz w:val="28"/>
          <w:szCs w:val="28"/>
        </w:rPr>
        <w:t>Л.А.Михайлова</w:t>
      </w:r>
      <w:proofErr w:type="spellEnd"/>
      <w:r w:rsidR="007B7805" w:rsidRPr="007B7805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spellStart"/>
      <w:r w:rsidR="007B7805" w:rsidRPr="007B780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7B7805" w:rsidRPr="007B7805">
        <w:rPr>
          <w:rFonts w:ascii="Times New Roman" w:hAnsi="Times New Roman" w:cs="Times New Roman"/>
          <w:sz w:val="28"/>
          <w:szCs w:val="28"/>
        </w:rPr>
        <w:t xml:space="preserve">.: Питер,2012.- 461 </w:t>
      </w:r>
      <w:proofErr w:type="spellStart"/>
      <w:r w:rsidR="007B7805" w:rsidRPr="007B780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B7805" w:rsidRPr="007B78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7805" w:rsidRPr="007B780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7B7805" w:rsidRPr="007B7805">
        <w:rPr>
          <w:rFonts w:ascii="Times New Roman" w:hAnsi="Times New Roman" w:cs="Times New Roman"/>
          <w:sz w:val="28"/>
          <w:szCs w:val="28"/>
        </w:rPr>
        <w:t>л.</w:t>
      </w:r>
    </w:p>
    <w:p w:rsidR="00F77930" w:rsidRPr="007253F9" w:rsidRDefault="00D42292" w:rsidP="00F77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930" w:rsidRPr="007253F9">
        <w:rPr>
          <w:rFonts w:ascii="Times New Roman" w:hAnsi="Times New Roman" w:cs="Times New Roman"/>
          <w:sz w:val="28"/>
          <w:szCs w:val="28"/>
        </w:rPr>
        <w:t>. Безопасность в чрезвычайных ситуациях в природно-техногенной сфере. Прогнозирование последствий: учеб</w:t>
      </w:r>
      <w:proofErr w:type="gramStart"/>
      <w:r w:rsidR="00F77930" w:rsidRPr="00725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930" w:rsidRPr="0072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930" w:rsidRPr="007253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7930" w:rsidRPr="007253F9">
        <w:rPr>
          <w:rFonts w:ascii="Times New Roman" w:hAnsi="Times New Roman" w:cs="Times New Roman"/>
          <w:sz w:val="28"/>
          <w:szCs w:val="28"/>
        </w:rPr>
        <w:t>особие / Б. С. Мастрюков.  – М.: Издательский центр "Академия", 2011. - 368</w:t>
      </w:r>
      <w:r w:rsidR="00F77930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77930" w:rsidRPr="007253F9" w:rsidRDefault="00D42292" w:rsidP="00F779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77930" w:rsidRPr="007253F9">
        <w:rPr>
          <w:rFonts w:ascii="Times New Roman" w:hAnsi="Times New Roman" w:cs="Times New Roman"/>
          <w:bCs/>
          <w:sz w:val="28"/>
          <w:szCs w:val="28"/>
        </w:rPr>
        <w:t xml:space="preserve">.Опасные природные процессы: </w:t>
      </w:r>
      <w:r w:rsidR="00F77930" w:rsidRPr="007253F9">
        <w:rPr>
          <w:rFonts w:ascii="Times New Roman" w:hAnsi="Times New Roman" w:cs="Times New Roman"/>
          <w:sz w:val="28"/>
          <w:szCs w:val="28"/>
        </w:rPr>
        <w:t xml:space="preserve">учебник / И.И. </w:t>
      </w:r>
      <w:proofErr w:type="spellStart"/>
      <w:r w:rsidR="00F77930" w:rsidRPr="007253F9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F77930" w:rsidRPr="007253F9">
        <w:rPr>
          <w:rFonts w:ascii="Times New Roman" w:hAnsi="Times New Roman" w:cs="Times New Roman"/>
          <w:sz w:val="28"/>
          <w:szCs w:val="28"/>
        </w:rPr>
        <w:t>, О.П. Иванов; Министерство по делам гражданской обороны, чрезвычайным ситуациям и ликвидации стихийных бедствий, Академия гражданской защиты МЧС России. – М.: ЗАО « Издательство «Экономика», 2004.- 702 с.</w:t>
      </w:r>
      <w:r w:rsidR="00F7793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4189" w:rsidRPr="00061F8E" w:rsidRDefault="00B24189" w:rsidP="00B24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189" w:rsidRPr="00584584" w:rsidRDefault="00B24189" w:rsidP="00B24189">
      <w:pPr>
        <w:pStyle w:val="a6"/>
        <w:spacing w:line="360" w:lineRule="auto"/>
      </w:pPr>
    </w:p>
    <w:p w:rsidR="00B24189" w:rsidRPr="007310A9" w:rsidRDefault="00B24189" w:rsidP="00B24189">
      <w:pPr>
        <w:rPr>
          <w:szCs w:val="28"/>
        </w:rPr>
      </w:pPr>
      <w:r>
        <w:rPr>
          <w:szCs w:val="28"/>
        </w:rPr>
        <w:t xml:space="preserve">  </w:t>
      </w:r>
    </w:p>
    <w:p w:rsidR="00B24189" w:rsidRDefault="00B24189"/>
    <w:sectPr w:rsidR="00B24189" w:rsidSect="002743C0">
      <w:footerReference w:type="default" r:id="rId22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8F" w:rsidRDefault="00945E8F" w:rsidP="00DC4A23">
      <w:pPr>
        <w:spacing w:after="0" w:line="240" w:lineRule="auto"/>
      </w:pPr>
      <w:r>
        <w:separator/>
      </w:r>
    </w:p>
  </w:endnote>
  <w:endnote w:type="continuationSeparator" w:id="0">
    <w:p w:rsidR="00945E8F" w:rsidRDefault="00945E8F" w:rsidP="00DC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_UI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388090"/>
      <w:docPartObj>
        <w:docPartGallery w:val="Page Numbers (Bottom of Page)"/>
        <w:docPartUnique/>
      </w:docPartObj>
    </w:sdtPr>
    <w:sdtEndPr/>
    <w:sdtContent>
      <w:p w:rsidR="00DC4A23" w:rsidRDefault="00DC4A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B1">
          <w:rPr>
            <w:noProof/>
          </w:rPr>
          <w:t>2</w:t>
        </w:r>
        <w:r>
          <w:fldChar w:fldCharType="end"/>
        </w:r>
      </w:p>
    </w:sdtContent>
  </w:sdt>
  <w:p w:rsidR="00DC4A23" w:rsidRDefault="00DC4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8F" w:rsidRDefault="00945E8F" w:rsidP="00DC4A23">
      <w:pPr>
        <w:spacing w:after="0" w:line="240" w:lineRule="auto"/>
      </w:pPr>
      <w:r>
        <w:separator/>
      </w:r>
    </w:p>
  </w:footnote>
  <w:footnote w:type="continuationSeparator" w:id="0">
    <w:p w:rsidR="00945E8F" w:rsidRDefault="00945E8F" w:rsidP="00DC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7B34"/>
    <w:multiLevelType w:val="multilevel"/>
    <w:tmpl w:val="B9A0A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0A39"/>
    <w:multiLevelType w:val="hybridMultilevel"/>
    <w:tmpl w:val="95C06AF0"/>
    <w:lvl w:ilvl="0" w:tplc="B04251D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09"/>
    <w:rsid w:val="000048D4"/>
    <w:rsid w:val="000132AC"/>
    <w:rsid w:val="000219F3"/>
    <w:rsid w:val="00040F86"/>
    <w:rsid w:val="00060056"/>
    <w:rsid w:val="000712B5"/>
    <w:rsid w:val="000C1FD5"/>
    <w:rsid w:val="000C5D59"/>
    <w:rsid w:val="000E7C75"/>
    <w:rsid w:val="000F5565"/>
    <w:rsid w:val="0012540D"/>
    <w:rsid w:val="00162987"/>
    <w:rsid w:val="00166E59"/>
    <w:rsid w:val="00180A94"/>
    <w:rsid w:val="001B1BDC"/>
    <w:rsid w:val="001B604B"/>
    <w:rsid w:val="001C44F2"/>
    <w:rsid w:val="0020355C"/>
    <w:rsid w:val="00227643"/>
    <w:rsid w:val="00227BF9"/>
    <w:rsid w:val="00236806"/>
    <w:rsid w:val="00251625"/>
    <w:rsid w:val="002743C0"/>
    <w:rsid w:val="002F1AAB"/>
    <w:rsid w:val="00311001"/>
    <w:rsid w:val="003159BE"/>
    <w:rsid w:val="00346CFA"/>
    <w:rsid w:val="00356C9C"/>
    <w:rsid w:val="00373327"/>
    <w:rsid w:val="003A1DDA"/>
    <w:rsid w:val="003A4DB1"/>
    <w:rsid w:val="003B05F0"/>
    <w:rsid w:val="003B18FB"/>
    <w:rsid w:val="003C2AB8"/>
    <w:rsid w:val="004547AA"/>
    <w:rsid w:val="004572E9"/>
    <w:rsid w:val="00462513"/>
    <w:rsid w:val="00480412"/>
    <w:rsid w:val="00485CF8"/>
    <w:rsid w:val="004A6DFB"/>
    <w:rsid w:val="004B07E8"/>
    <w:rsid w:val="004F6F73"/>
    <w:rsid w:val="00502F78"/>
    <w:rsid w:val="005242B2"/>
    <w:rsid w:val="00553CC4"/>
    <w:rsid w:val="00556BEB"/>
    <w:rsid w:val="005652E5"/>
    <w:rsid w:val="0057029E"/>
    <w:rsid w:val="00585F8E"/>
    <w:rsid w:val="00587056"/>
    <w:rsid w:val="005A7C25"/>
    <w:rsid w:val="005C6035"/>
    <w:rsid w:val="005D2C20"/>
    <w:rsid w:val="005D609C"/>
    <w:rsid w:val="005D7E0C"/>
    <w:rsid w:val="00636E98"/>
    <w:rsid w:val="00684BEF"/>
    <w:rsid w:val="006B7555"/>
    <w:rsid w:val="006D3AF8"/>
    <w:rsid w:val="006D5689"/>
    <w:rsid w:val="006D7AF1"/>
    <w:rsid w:val="00715B77"/>
    <w:rsid w:val="00734666"/>
    <w:rsid w:val="007520DA"/>
    <w:rsid w:val="00775942"/>
    <w:rsid w:val="00777C09"/>
    <w:rsid w:val="007928B0"/>
    <w:rsid w:val="007945BE"/>
    <w:rsid w:val="0079617C"/>
    <w:rsid w:val="007B7805"/>
    <w:rsid w:val="0082330C"/>
    <w:rsid w:val="00845750"/>
    <w:rsid w:val="0086781D"/>
    <w:rsid w:val="0087165F"/>
    <w:rsid w:val="008832C0"/>
    <w:rsid w:val="008C531F"/>
    <w:rsid w:val="008E7E91"/>
    <w:rsid w:val="009130F6"/>
    <w:rsid w:val="00916224"/>
    <w:rsid w:val="00925A50"/>
    <w:rsid w:val="0092775C"/>
    <w:rsid w:val="00942644"/>
    <w:rsid w:val="00945E8F"/>
    <w:rsid w:val="00945EA1"/>
    <w:rsid w:val="00953AF0"/>
    <w:rsid w:val="009E5111"/>
    <w:rsid w:val="00A07843"/>
    <w:rsid w:val="00A07D1A"/>
    <w:rsid w:val="00A15422"/>
    <w:rsid w:val="00A154CE"/>
    <w:rsid w:val="00A26729"/>
    <w:rsid w:val="00A75DB1"/>
    <w:rsid w:val="00A86042"/>
    <w:rsid w:val="00AA7D3F"/>
    <w:rsid w:val="00AB5F93"/>
    <w:rsid w:val="00B24189"/>
    <w:rsid w:val="00B37741"/>
    <w:rsid w:val="00B64F28"/>
    <w:rsid w:val="00B87936"/>
    <w:rsid w:val="00B9126B"/>
    <w:rsid w:val="00BA1699"/>
    <w:rsid w:val="00BA4D22"/>
    <w:rsid w:val="00BF5121"/>
    <w:rsid w:val="00C0453F"/>
    <w:rsid w:val="00C27185"/>
    <w:rsid w:val="00C61402"/>
    <w:rsid w:val="00CB2F67"/>
    <w:rsid w:val="00D00DAF"/>
    <w:rsid w:val="00D07B7D"/>
    <w:rsid w:val="00D42292"/>
    <w:rsid w:val="00D531A9"/>
    <w:rsid w:val="00D61D68"/>
    <w:rsid w:val="00D647CE"/>
    <w:rsid w:val="00D64B19"/>
    <w:rsid w:val="00D720BA"/>
    <w:rsid w:val="00DC4A23"/>
    <w:rsid w:val="00DD1673"/>
    <w:rsid w:val="00DE56AF"/>
    <w:rsid w:val="00E01E10"/>
    <w:rsid w:val="00E24705"/>
    <w:rsid w:val="00E30985"/>
    <w:rsid w:val="00E32C62"/>
    <w:rsid w:val="00ED735D"/>
    <w:rsid w:val="00EE11FF"/>
    <w:rsid w:val="00F143FF"/>
    <w:rsid w:val="00F21E53"/>
    <w:rsid w:val="00F27EF8"/>
    <w:rsid w:val="00F34F59"/>
    <w:rsid w:val="00F72C8D"/>
    <w:rsid w:val="00F77930"/>
    <w:rsid w:val="00F918E3"/>
    <w:rsid w:val="00FC15CB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0"/>
  </w:style>
  <w:style w:type="paragraph" w:styleId="1">
    <w:name w:val="heading 1"/>
    <w:basedOn w:val="a"/>
    <w:link w:val="10"/>
    <w:uiPriority w:val="9"/>
    <w:qFormat/>
    <w:rsid w:val="006D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CF8"/>
  </w:style>
  <w:style w:type="paragraph" w:styleId="a5">
    <w:name w:val="Normal (Web)"/>
    <w:basedOn w:val="a"/>
    <w:uiPriority w:val="99"/>
    <w:unhideWhenUsed/>
    <w:rsid w:val="0048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241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41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Cite"/>
    <w:basedOn w:val="a0"/>
    <w:uiPriority w:val="99"/>
    <w:semiHidden/>
    <w:unhideWhenUsed/>
    <w:rsid w:val="00B24189"/>
    <w:rPr>
      <w:i/>
      <w:iCs/>
    </w:rPr>
  </w:style>
  <w:style w:type="table" w:styleId="a8">
    <w:name w:val="Table Grid"/>
    <w:basedOn w:val="a1"/>
    <w:uiPriority w:val="39"/>
    <w:rsid w:val="00B2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18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159BE"/>
    <w:pPr>
      <w:widowControl w:val="0"/>
      <w:spacing w:before="360" w:after="0" w:line="240" w:lineRule="auto"/>
      <w:ind w:left="1000" w:right="2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A23"/>
  </w:style>
  <w:style w:type="paragraph" w:styleId="ad">
    <w:name w:val="footer"/>
    <w:basedOn w:val="a"/>
    <w:link w:val="ae"/>
    <w:uiPriority w:val="99"/>
    <w:unhideWhenUsed/>
    <w:rsid w:val="00DC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A23"/>
  </w:style>
  <w:style w:type="paragraph" w:styleId="af">
    <w:name w:val="No Spacing"/>
    <w:uiPriority w:val="1"/>
    <w:qFormat/>
    <w:rsid w:val="00F72C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3CC4"/>
  </w:style>
  <w:style w:type="character" w:styleId="af0">
    <w:name w:val="Hyperlink"/>
    <w:basedOn w:val="a0"/>
    <w:uiPriority w:val="99"/>
    <w:semiHidden/>
    <w:unhideWhenUsed/>
    <w:rsid w:val="00553C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3A4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B0"/>
  </w:style>
  <w:style w:type="paragraph" w:styleId="1">
    <w:name w:val="heading 1"/>
    <w:basedOn w:val="a"/>
    <w:link w:val="10"/>
    <w:uiPriority w:val="9"/>
    <w:qFormat/>
    <w:rsid w:val="006D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28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CF8"/>
  </w:style>
  <w:style w:type="paragraph" w:styleId="a5">
    <w:name w:val="Normal (Web)"/>
    <w:basedOn w:val="a"/>
    <w:uiPriority w:val="99"/>
    <w:unhideWhenUsed/>
    <w:rsid w:val="0048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241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241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">
    <w:name w:val="HTML Cite"/>
    <w:basedOn w:val="a0"/>
    <w:uiPriority w:val="99"/>
    <w:semiHidden/>
    <w:unhideWhenUsed/>
    <w:rsid w:val="00B24189"/>
    <w:rPr>
      <w:i/>
      <w:iCs/>
    </w:rPr>
  </w:style>
  <w:style w:type="table" w:styleId="a8">
    <w:name w:val="Table Grid"/>
    <w:basedOn w:val="a1"/>
    <w:uiPriority w:val="39"/>
    <w:rsid w:val="00B2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18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159BE"/>
    <w:pPr>
      <w:widowControl w:val="0"/>
      <w:spacing w:before="360" w:after="0" w:line="240" w:lineRule="auto"/>
      <w:ind w:left="1000" w:right="2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C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A23"/>
  </w:style>
  <w:style w:type="paragraph" w:styleId="ad">
    <w:name w:val="footer"/>
    <w:basedOn w:val="a"/>
    <w:link w:val="ae"/>
    <w:uiPriority w:val="99"/>
    <w:unhideWhenUsed/>
    <w:rsid w:val="00DC4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A23"/>
  </w:style>
  <w:style w:type="paragraph" w:styleId="af">
    <w:name w:val="No Spacing"/>
    <w:uiPriority w:val="1"/>
    <w:qFormat/>
    <w:rsid w:val="00F72C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9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3CC4"/>
  </w:style>
  <w:style w:type="character" w:styleId="af0">
    <w:name w:val="Hyperlink"/>
    <w:basedOn w:val="a0"/>
    <w:uiPriority w:val="99"/>
    <w:semiHidden/>
    <w:unhideWhenUsed/>
    <w:rsid w:val="00553C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3A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2019-05-17T17:07:00Z</dcterms:created>
  <dcterms:modified xsi:type="dcterms:W3CDTF">2019-05-17T17:07:00Z</dcterms:modified>
</cp:coreProperties>
</file>