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11F2" w:rsidRDefault="00434105" w:rsidP="00F611F2">
      <w:pPr>
        <w:jc w:val="right"/>
        <w:rPr>
          <w:sz w:val="28"/>
          <w:szCs w:val="28"/>
        </w:rPr>
      </w:pPr>
      <w:r>
        <w:rPr>
          <w:noProof/>
          <w:sz w:val="28"/>
          <w:szCs w:val="28"/>
        </w:rPr>
        <w:drawing>
          <wp:anchor distT="0" distB="0" distL="114300" distR="114300" simplePos="0" relativeHeight="251659264" behindDoc="1" locked="0" layoutInCell="1" allowOverlap="1" wp14:anchorId="6E892252" wp14:editId="1DF6A62B">
            <wp:simplePos x="0" y="0"/>
            <wp:positionH relativeFrom="column">
              <wp:posOffset>-982168</wp:posOffset>
            </wp:positionH>
            <wp:positionV relativeFrom="paragraph">
              <wp:posOffset>-760730</wp:posOffset>
            </wp:positionV>
            <wp:extent cx="7655560" cy="10824210"/>
            <wp:effectExtent l="0" t="0" r="0" b="0"/>
            <wp:wrapNone/>
            <wp:docPr id="5" name="Рисунок 5" descr="C:\Users\user\Desktop\ф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фон.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55560" cy="10824210"/>
                    </a:xfrm>
                    <a:prstGeom prst="rect">
                      <a:avLst/>
                    </a:prstGeom>
                    <a:noFill/>
                    <a:ln>
                      <a:noFill/>
                    </a:ln>
                  </pic:spPr>
                </pic:pic>
              </a:graphicData>
            </a:graphic>
          </wp:anchor>
        </w:drawing>
      </w:r>
    </w:p>
    <w:p w:rsidR="00F611F2" w:rsidRPr="00676A6A" w:rsidRDefault="00434105" w:rsidP="00F611F2">
      <w:pPr>
        <w:jc w:val="center"/>
      </w:pPr>
      <w:r w:rsidRPr="00676A6A">
        <w:t>МИНИСТЕРСТВО НАУКИ И</w:t>
      </w:r>
      <w:r w:rsidR="00676A6A">
        <w:t xml:space="preserve"> ВЫСШЕГО ОБРАЗОВАНИЯ РОССИЙСКОЙ</w:t>
      </w:r>
      <w:r w:rsidR="00676A6A" w:rsidRPr="005D0099">
        <w:t xml:space="preserve"> </w:t>
      </w:r>
      <w:r w:rsidRPr="00676A6A">
        <w:t>ФЕДЕРАЦИИ</w:t>
      </w:r>
    </w:p>
    <w:p w:rsidR="00434105" w:rsidRPr="00E325A4" w:rsidRDefault="00434105" w:rsidP="00F611F2">
      <w:pPr>
        <w:jc w:val="center"/>
        <w:rPr>
          <w:sz w:val="28"/>
          <w:szCs w:val="28"/>
        </w:rPr>
      </w:pPr>
    </w:p>
    <w:p w:rsidR="00F611F2" w:rsidRPr="00A609C0" w:rsidRDefault="00F611F2" w:rsidP="00F611F2">
      <w:pPr>
        <w:jc w:val="center"/>
        <w:rPr>
          <w:sz w:val="28"/>
          <w:szCs w:val="28"/>
        </w:rPr>
      </w:pPr>
      <w:r w:rsidRPr="00A609C0">
        <w:rPr>
          <w:sz w:val="28"/>
          <w:szCs w:val="28"/>
        </w:rPr>
        <w:t>федеральное государственное бюджетное образовательное учреждение</w:t>
      </w:r>
    </w:p>
    <w:p w:rsidR="00F611F2" w:rsidRPr="00E325A4" w:rsidRDefault="00D719E8" w:rsidP="00F611F2">
      <w:pPr>
        <w:jc w:val="center"/>
        <w:rPr>
          <w:sz w:val="28"/>
          <w:szCs w:val="28"/>
        </w:rPr>
      </w:pPr>
      <w:r>
        <w:rPr>
          <w:sz w:val="28"/>
          <w:szCs w:val="28"/>
        </w:rPr>
        <w:t>высшего</w:t>
      </w:r>
      <w:r w:rsidR="00F611F2" w:rsidRPr="00A609C0">
        <w:rPr>
          <w:sz w:val="28"/>
          <w:szCs w:val="28"/>
        </w:rPr>
        <w:t xml:space="preserve"> образования</w:t>
      </w:r>
    </w:p>
    <w:p w:rsidR="00434105" w:rsidRPr="00E325A4" w:rsidRDefault="00434105" w:rsidP="00F611F2">
      <w:pPr>
        <w:jc w:val="center"/>
        <w:rPr>
          <w:sz w:val="28"/>
          <w:szCs w:val="28"/>
        </w:rPr>
      </w:pPr>
    </w:p>
    <w:p w:rsidR="00F611F2" w:rsidRPr="00324A5A" w:rsidRDefault="00F611F2" w:rsidP="00F611F2">
      <w:pPr>
        <w:jc w:val="center"/>
        <w:rPr>
          <w:sz w:val="28"/>
          <w:szCs w:val="28"/>
        </w:rPr>
      </w:pPr>
      <w:r w:rsidRPr="00324A5A">
        <w:rPr>
          <w:sz w:val="28"/>
          <w:szCs w:val="28"/>
        </w:rPr>
        <w:t xml:space="preserve"> «Тольяттинский государственный университет»</w:t>
      </w:r>
    </w:p>
    <w:p w:rsidR="00F611F2" w:rsidRPr="00324A5A" w:rsidRDefault="00F611F2" w:rsidP="00F611F2">
      <w:pPr>
        <w:jc w:val="center"/>
        <w:rPr>
          <w:b/>
          <w:bCs/>
          <w:caps/>
          <w:sz w:val="28"/>
          <w:szCs w:val="28"/>
        </w:rPr>
      </w:pPr>
    </w:p>
    <w:p w:rsidR="00F611F2" w:rsidRPr="00324A5A" w:rsidRDefault="00F611F2" w:rsidP="00F611F2">
      <w:pPr>
        <w:jc w:val="center"/>
        <w:rPr>
          <w:b/>
          <w:bCs/>
          <w:caps/>
          <w:sz w:val="28"/>
          <w:szCs w:val="28"/>
        </w:rPr>
      </w:pPr>
    </w:p>
    <w:p w:rsidR="00F611F2" w:rsidRPr="00324A5A" w:rsidRDefault="00F611F2" w:rsidP="00F611F2">
      <w:pPr>
        <w:jc w:val="center"/>
        <w:rPr>
          <w:b/>
          <w:bCs/>
          <w:caps/>
          <w:sz w:val="20"/>
          <w:szCs w:val="20"/>
        </w:rPr>
      </w:pPr>
      <w:r w:rsidRPr="00324A5A">
        <w:rPr>
          <w:b/>
          <w:bCs/>
          <w:caps/>
          <w:sz w:val="20"/>
          <w:szCs w:val="20"/>
        </w:rPr>
        <w:t>____________________________________________________________</w:t>
      </w:r>
    </w:p>
    <w:p w:rsidR="00F611F2" w:rsidRPr="00324A5A" w:rsidRDefault="00F611F2" w:rsidP="00F611F2">
      <w:pPr>
        <w:jc w:val="center"/>
        <w:rPr>
          <w:sz w:val="20"/>
          <w:szCs w:val="20"/>
        </w:rPr>
      </w:pPr>
      <w:r w:rsidRPr="00324A5A">
        <w:rPr>
          <w:sz w:val="20"/>
          <w:szCs w:val="20"/>
        </w:rPr>
        <w:t>(институт)</w:t>
      </w:r>
    </w:p>
    <w:p w:rsidR="00F611F2" w:rsidRPr="00324A5A" w:rsidRDefault="00F611F2" w:rsidP="00F611F2">
      <w:pPr>
        <w:jc w:val="center"/>
        <w:rPr>
          <w:sz w:val="20"/>
          <w:szCs w:val="20"/>
        </w:rPr>
      </w:pPr>
      <w:r w:rsidRPr="00324A5A">
        <w:rPr>
          <w:sz w:val="20"/>
          <w:szCs w:val="20"/>
        </w:rPr>
        <w:t>____________________________________________________________</w:t>
      </w:r>
    </w:p>
    <w:p w:rsidR="00F611F2" w:rsidRPr="00324A5A" w:rsidRDefault="004B43DF" w:rsidP="004B43DF">
      <w:pPr>
        <w:tabs>
          <w:tab w:val="center" w:pos="4818"/>
          <w:tab w:val="left" w:pos="7851"/>
        </w:tabs>
        <w:rPr>
          <w:sz w:val="20"/>
          <w:szCs w:val="20"/>
        </w:rPr>
      </w:pPr>
      <w:r>
        <w:rPr>
          <w:sz w:val="20"/>
          <w:szCs w:val="20"/>
        </w:rPr>
        <w:tab/>
      </w:r>
      <w:r w:rsidR="00F611F2" w:rsidRPr="00324A5A">
        <w:rPr>
          <w:sz w:val="20"/>
          <w:szCs w:val="20"/>
        </w:rPr>
        <w:t>(кафедра)</w:t>
      </w:r>
      <w:r>
        <w:rPr>
          <w:sz w:val="20"/>
          <w:szCs w:val="20"/>
        </w:rPr>
        <w:tab/>
      </w:r>
    </w:p>
    <w:p w:rsidR="00F611F2" w:rsidRDefault="00F611F2" w:rsidP="00F611F2">
      <w:pPr>
        <w:jc w:val="center"/>
        <w:rPr>
          <w:sz w:val="28"/>
          <w:szCs w:val="28"/>
        </w:rPr>
      </w:pPr>
    </w:p>
    <w:p w:rsidR="00F611F2" w:rsidRDefault="00F611F2" w:rsidP="00F611F2">
      <w:pPr>
        <w:jc w:val="center"/>
        <w:rPr>
          <w:sz w:val="28"/>
          <w:szCs w:val="28"/>
        </w:rPr>
      </w:pPr>
    </w:p>
    <w:p w:rsidR="00F611F2" w:rsidRPr="00324A5A" w:rsidRDefault="00F611F2" w:rsidP="00F611F2">
      <w:pPr>
        <w:jc w:val="center"/>
        <w:rPr>
          <w:sz w:val="28"/>
          <w:szCs w:val="28"/>
        </w:rPr>
      </w:pPr>
    </w:p>
    <w:p w:rsidR="00F611F2" w:rsidRPr="00324A5A" w:rsidRDefault="00F611F2" w:rsidP="00F611F2">
      <w:pPr>
        <w:rPr>
          <w:b/>
          <w:bCs/>
          <w:caps/>
          <w:sz w:val="28"/>
          <w:szCs w:val="28"/>
        </w:rPr>
      </w:pPr>
    </w:p>
    <w:p w:rsidR="00F611F2" w:rsidRPr="00324A5A" w:rsidRDefault="007D5A1D" w:rsidP="00F611F2">
      <w:pPr>
        <w:jc w:val="center"/>
        <w:rPr>
          <w:caps/>
          <w:sz w:val="32"/>
          <w:szCs w:val="32"/>
        </w:rPr>
      </w:pPr>
      <w:r>
        <w:rPr>
          <w:b/>
          <w:bCs/>
          <w:caps/>
          <w:sz w:val="32"/>
          <w:szCs w:val="32"/>
        </w:rPr>
        <w:t>КУРСОВАЯ РАБОТА (КУРСОВОЙ ПРОЕКТ)</w:t>
      </w:r>
      <w:r w:rsidR="00F611F2">
        <w:rPr>
          <w:b/>
          <w:bCs/>
          <w:caps/>
          <w:sz w:val="32"/>
          <w:szCs w:val="32"/>
        </w:rPr>
        <w:t xml:space="preserve"> </w:t>
      </w:r>
    </w:p>
    <w:p w:rsidR="00F611F2" w:rsidRPr="00324A5A" w:rsidRDefault="00F611F2" w:rsidP="00F611F2">
      <w:pPr>
        <w:jc w:val="both"/>
        <w:rPr>
          <w:sz w:val="28"/>
          <w:szCs w:val="28"/>
        </w:rPr>
      </w:pPr>
    </w:p>
    <w:p w:rsidR="00F611F2" w:rsidRDefault="00F611F2" w:rsidP="00F611F2">
      <w:pPr>
        <w:jc w:val="center"/>
        <w:rPr>
          <w:sz w:val="28"/>
          <w:szCs w:val="28"/>
        </w:rPr>
      </w:pPr>
      <w:r>
        <w:rPr>
          <w:sz w:val="28"/>
          <w:szCs w:val="28"/>
        </w:rPr>
        <w:t>по учебному курсу «___________________________________»</w:t>
      </w:r>
    </w:p>
    <w:p w:rsidR="00F611F2" w:rsidRDefault="00F611F2" w:rsidP="00F611F2">
      <w:pPr>
        <w:jc w:val="both"/>
        <w:rPr>
          <w:sz w:val="28"/>
          <w:szCs w:val="28"/>
        </w:rPr>
      </w:pPr>
    </w:p>
    <w:p w:rsidR="00F611F2" w:rsidRPr="007C4FA8" w:rsidRDefault="005D0099" w:rsidP="00F611F2">
      <w:pPr>
        <w:jc w:val="center"/>
        <w:rPr>
          <w:i/>
          <w:sz w:val="28"/>
          <w:szCs w:val="28"/>
        </w:rPr>
      </w:pPr>
      <w:r>
        <w:rPr>
          <w:sz w:val="28"/>
          <w:szCs w:val="28"/>
        </w:rPr>
        <w:t>Вариант 15</w:t>
      </w:r>
      <w:r w:rsidR="00F611F2">
        <w:rPr>
          <w:sz w:val="28"/>
          <w:szCs w:val="28"/>
        </w:rPr>
        <w:t xml:space="preserve"> </w:t>
      </w:r>
      <w:r w:rsidR="00F611F2" w:rsidRPr="007C4FA8">
        <w:rPr>
          <w:i/>
          <w:sz w:val="28"/>
          <w:szCs w:val="28"/>
        </w:rPr>
        <w:t>(при наличии)</w:t>
      </w:r>
    </w:p>
    <w:p w:rsidR="00F611F2" w:rsidRDefault="00F611F2" w:rsidP="00F611F2">
      <w:pPr>
        <w:jc w:val="both"/>
        <w:rPr>
          <w:sz w:val="28"/>
          <w:szCs w:val="28"/>
        </w:rPr>
      </w:pPr>
    </w:p>
    <w:p w:rsidR="00F611F2" w:rsidRDefault="00F611F2" w:rsidP="00F611F2">
      <w:pPr>
        <w:jc w:val="both"/>
        <w:rPr>
          <w:sz w:val="28"/>
          <w:szCs w:val="28"/>
        </w:rPr>
      </w:pPr>
    </w:p>
    <w:p w:rsidR="00F611F2" w:rsidRPr="00324A5A" w:rsidRDefault="00F611F2" w:rsidP="00F611F2">
      <w:pPr>
        <w:jc w:val="both"/>
        <w:rPr>
          <w:sz w:val="28"/>
          <w:szCs w:val="28"/>
        </w:rPr>
      </w:pPr>
    </w:p>
    <w:tbl>
      <w:tblPr>
        <w:tblW w:w="9732" w:type="dxa"/>
        <w:tblLook w:val="01E0" w:firstRow="1" w:lastRow="1" w:firstColumn="1" w:lastColumn="1" w:noHBand="0" w:noVBand="0"/>
      </w:tblPr>
      <w:tblGrid>
        <w:gridCol w:w="2532"/>
        <w:gridCol w:w="4248"/>
        <w:gridCol w:w="2952"/>
      </w:tblGrid>
      <w:tr w:rsidR="00F611F2" w:rsidRPr="00172363" w:rsidTr="00510812">
        <w:tc>
          <w:tcPr>
            <w:tcW w:w="2532" w:type="dxa"/>
          </w:tcPr>
          <w:p w:rsidR="00F611F2" w:rsidRPr="00172363" w:rsidRDefault="00F611F2" w:rsidP="00510812">
            <w:pPr>
              <w:spacing w:beforeAutospacing="1" w:afterAutospacing="1"/>
              <w:jc w:val="both"/>
              <w:rPr>
                <w:sz w:val="28"/>
                <w:szCs w:val="28"/>
              </w:rPr>
            </w:pPr>
            <w:r w:rsidRPr="00172363">
              <w:rPr>
                <w:sz w:val="28"/>
                <w:szCs w:val="28"/>
              </w:rPr>
              <w:t>Студент</w:t>
            </w:r>
          </w:p>
        </w:tc>
        <w:tc>
          <w:tcPr>
            <w:tcW w:w="4248" w:type="dxa"/>
          </w:tcPr>
          <w:p w:rsidR="00F611F2" w:rsidRPr="00172363" w:rsidRDefault="00F611F2" w:rsidP="00510812">
            <w:pPr>
              <w:pBdr>
                <w:bottom w:val="single" w:sz="12" w:space="1" w:color="auto"/>
              </w:pBdr>
              <w:spacing w:beforeAutospacing="1" w:afterAutospacing="1"/>
              <w:jc w:val="both"/>
              <w:rPr>
                <w:sz w:val="28"/>
                <w:szCs w:val="28"/>
              </w:rPr>
            </w:pPr>
          </w:p>
          <w:p w:rsidR="00F611F2" w:rsidRPr="00172363" w:rsidRDefault="00F611F2" w:rsidP="00510812">
            <w:pPr>
              <w:spacing w:beforeAutospacing="1" w:afterAutospacing="1"/>
              <w:jc w:val="center"/>
              <w:rPr>
                <w:sz w:val="16"/>
                <w:szCs w:val="16"/>
              </w:rPr>
            </w:pPr>
            <w:r w:rsidRPr="00172363">
              <w:rPr>
                <w:sz w:val="16"/>
                <w:szCs w:val="16"/>
              </w:rPr>
              <w:t>(И.О. Фамилия)</w:t>
            </w:r>
          </w:p>
        </w:tc>
        <w:tc>
          <w:tcPr>
            <w:tcW w:w="2952" w:type="dxa"/>
          </w:tcPr>
          <w:p w:rsidR="00F611F2" w:rsidRPr="00172363" w:rsidRDefault="00F611F2" w:rsidP="00510812">
            <w:pPr>
              <w:spacing w:beforeAutospacing="1" w:afterAutospacing="1"/>
              <w:jc w:val="center"/>
              <w:rPr>
                <w:sz w:val="16"/>
                <w:szCs w:val="16"/>
              </w:rPr>
            </w:pPr>
          </w:p>
        </w:tc>
      </w:tr>
      <w:tr w:rsidR="00F611F2" w:rsidRPr="00172363" w:rsidTr="00510812">
        <w:trPr>
          <w:trHeight w:val="849"/>
        </w:trPr>
        <w:tc>
          <w:tcPr>
            <w:tcW w:w="2532" w:type="dxa"/>
          </w:tcPr>
          <w:p w:rsidR="00F611F2" w:rsidRPr="00172363" w:rsidRDefault="00F611F2" w:rsidP="00510812">
            <w:pPr>
              <w:spacing w:beforeAutospacing="1" w:afterAutospacing="1"/>
              <w:jc w:val="both"/>
              <w:rPr>
                <w:sz w:val="28"/>
                <w:szCs w:val="28"/>
              </w:rPr>
            </w:pPr>
            <w:r>
              <w:rPr>
                <w:sz w:val="28"/>
                <w:szCs w:val="28"/>
              </w:rPr>
              <w:t>Группа</w:t>
            </w:r>
          </w:p>
        </w:tc>
        <w:tc>
          <w:tcPr>
            <w:tcW w:w="4248" w:type="dxa"/>
          </w:tcPr>
          <w:p w:rsidR="00F611F2" w:rsidRPr="00172363" w:rsidRDefault="00F611F2" w:rsidP="00510812">
            <w:pPr>
              <w:pBdr>
                <w:bottom w:val="single" w:sz="12" w:space="1" w:color="auto"/>
              </w:pBdr>
              <w:spacing w:beforeAutospacing="1" w:afterAutospacing="1"/>
              <w:jc w:val="both"/>
              <w:rPr>
                <w:sz w:val="28"/>
                <w:szCs w:val="28"/>
              </w:rPr>
            </w:pPr>
          </w:p>
          <w:p w:rsidR="00F611F2" w:rsidRPr="00172363" w:rsidRDefault="00F611F2" w:rsidP="00510812">
            <w:pPr>
              <w:spacing w:beforeAutospacing="1" w:afterAutospacing="1"/>
              <w:jc w:val="center"/>
              <w:rPr>
                <w:sz w:val="16"/>
                <w:szCs w:val="16"/>
              </w:rPr>
            </w:pPr>
            <w:r w:rsidRPr="00172363">
              <w:rPr>
                <w:sz w:val="16"/>
                <w:szCs w:val="16"/>
              </w:rPr>
              <w:t>(И.О. Фамилия)</w:t>
            </w:r>
          </w:p>
        </w:tc>
        <w:tc>
          <w:tcPr>
            <w:tcW w:w="2952" w:type="dxa"/>
          </w:tcPr>
          <w:p w:rsidR="00F611F2" w:rsidRPr="00172363" w:rsidRDefault="00F611F2" w:rsidP="00510812">
            <w:pPr>
              <w:spacing w:beforeAutospacing="1" w:afterAutospacing="1"/>
              <w:jc w:val="center"/>
              <w:rPr>
                <w:sz w:val="16"/>
                <w:szCs w:val="16"/>
              </w:rPr>
            </w:pPr>
          </w:p>
        </w:tc>
      </w:tr>
      <w:tr w:rsidR="00F611F2" w:rsidRPr="00172363" w:rsidTr="00510812">
        <w:tc>
          <w:tcPr>
            <w:tcW w:w="2532" w:type="dxa"/>
          </w:tcPr>
          <w:p w:rsidR="00F611F2" w:rsidRPr="00172363" w:rsidRDefault="00F611F2" w:rsidP="00510812">
            <w:pPr>
              <w:spacing w:beforeAutospacing="1" w:afterAutospacing="1"/>
              <w:jc w:val="both"/>
              <w:rPr>
                <w:sz w:val="28"/>
                <w:szCs w:val="28"/>
              </w:rPr>
            </w:pPr>
            <w:r>
              <w:rPr>
                <w:sz w:val="28"/>
                <w:szCs w:val="28"/>
              </w:rPr>
              <w:t xml:space="preserve">Преподаватель </w:t>
            </w:r>
          </w:p>
        </w:tc>
        <w:tc>
          <w:tcPr>
            <w:tcW w:w="4248" w:type="dxa"/>
          </w:tcPr>
          <w:p w:rsidR="00F611F2" w:rsidRPr="00172363" w:rsidRDefault="00F611F2" w:rsidP="00510812">
            <w:pPr>
              <w:pBdr>
                <w:bottom w:val="single" w:sz="12" w:space="1" w:color="auto"/>
              </w:pBdr>
              <w:spacing w:beforeAutospacing="1" w:afterAutospacing="1"/>
              <w:jc w:val="both"/>
              <w:rPr>
                <w:sz w:val="28"/>
                <w:szCs w:val="28"/>
              </w:rPr>
            </w:pPr>
          </w:p>
          <w:p w:rsidR="00F611F2" w:rsidRPr="00172363" w:rsidRDefault="00F611F2" w:rsidP="00510812">
            <w:pPr>
              <w:spacing w:beforeAutospacing="1" w:afterAutospacing="1"/>
              <w:jc w:val="center"/>
              <w:rPr>
                <w:sz w:val="16"/>
                <w:szCs w:val="16"/>
              </w:rPr>
            </w:pPr>
            <w:r w:rsidRPr="00172363">
              <w:rPr>
                <w:sz w:val="16"/>
                <w:szCs w:val="16"/>
              </w:rPr>
              <w:t>(И.О. Фамилия)</w:t>
            </w:r>
          </w:p>
        </w:tc>
        <w:tc>
          <w:tcPr>
            <w:tcW w:w="2952" w:type="dxa"/>
          </w:tcPr>
          <w:p w:rsidR="00F611F2" w:rsidRDefault="00F611F2" w:rsidP="00510812">
            <w:pPr>
              <w:spacing w:beforeAutospacing="1" w:afterAutospacing="1"/>
              <w:jc w:val="center"/>
              <w:rPr>
                <w:sz w:val="16"/>
                <w:szCs w:val="16"/>
              </w:rPr>
            </w:pPr>
          </w:p>
          <w:p w:rsidR="00F611F2" w:rsidRDefault="00F611F2" w:rsidP="00510812">
            <w:pPr>
              <w:spacing w:beforeAutospacing="1" w:afterAutospacing="1"/>
              <w:jc w:val="center"/>
              <w:rPr>
                <w:sz w:val="16"/>
                <w:szCs w:val="16"/>
              </w:rPr>
            </w:pPr>
          </w:p>
          <w:p w:rsidR="00F611F2" w:rsidRPr="00172363" w:rsidRDefault="00F611F2" w:rsidP="00510812">
            <w:pPr>
              <w:spacing w:beforeAutospacing="1" w:afterAutospacing="1"/>
              <w:jc w:val="center"/>
              <w:rPr>
                <w:sz w:val="16"/>
                <w:szCs w:val="16"/>
              </w:rPr>
            </w:pPr>
          </w:p>
        </w:tc>
      </w:tr>
    </w:tbl>
    <w:p w:rsidR="00F611F2" w:rsidRPr="00324A5A" w:rsidRDefault="00F611F2" w:rsidP="00F611F2">
      <w:pPr>
        <w:jc w:val="both"/>
        <w:rPr>
          <w:sz w:val="28"/>
          <w:szCs w:val="28"/>
        </w:rPr>
      </w:pPr>
    </w:p>
    <w:p w:rsidR="00F611F2" w:rsidRDefault="00F611F2" w:rsidP="00F611F2">
      <w:pPr>
        <w:rPr>
          <w:sz w:val="20"/>
          <w:szCs w:val="20"/>
        </w:rPr>
      </w:pPr>
    </w:p>
    <w:p w:rsidR="00F611F2" w:rsidRDefault="00F611F2" w:rsidP="007D5A1D">
      <w:pPr>
        <w:rPr>
          <w:sz w:val="28"/>
          <w:szCs w:val="28"/>
        </w:rPr>
      </w:pPr>
    </w:p>
    <w:p w:rsidR="00F611F2" w:rsidRDefault="00F611F2" w:rsidP="00F611F2">
      <w:pPr>
        <w:jc w:val="center"/>
        <w:rPr>
          <w:sz w:val="28"/>
          <w:szCs w:val="28"/>
        </w:rPr>
      </w:pPr>
    </w:p>
    <w:p w:rsidR="00F611F2" w:rsidRDefault="00F611F2" w:rsidP="00F611F2">
      <w:pPr>
        <w:jc w:val="center"/>
        <w:rPr>
          <w:sz w:val="28"/>
          <w:szCs w:val="28"/>
        </w:rPr>
      </w:pPr>
    </w:p>
    <w:p w:rsidR="00F611F2" w:rsidRDefault="00F611F2" w:rsidP="00F611F2">
      <w:pPr>
        <w:jc w:val="center"/>
        <w:rPr>
          <w:sz w:val="28"/>
          <w:szCs w:val="28"/>
        </w:rPr>
      </w:pPr>
    </w:p>
    <w:p w:rsidR="00F611F2" w:rsidRDefault="00F611F2" w:rsidP="00F611F2">
      <w:pPr>
        <w:jc w:val="center"/>
        <w:rPr>
          <w:sz w:val="28"/>
          <w:szCs w:val="28"/>
        </w:rPr>
      </w:pPr>
    </w:p>
    <w:p w:rsidR="00F611F2" w:rsidRDefault="00F611F2" w:rsidP="00F611F2">
      <w:pPr>
        <w:jc w:val="center"/>
        <w:rPr>
          <w:sz w:val="28"/>
          <w:szCs w:val="28"/>
        </w:rPr>
      </w:pPr>
    </w:p>
    <w:p w:rsidR="005F7083" w:rsidRDefault="00F611F2" w:rsidP="004B43DF">
      <w:pPr>
        <w:jc w:val="center"/>
        <w:rPr>
          <w:sz w:val="28"/>
          <w:szCs w:val="28"/>
        </w:rPr>
      </w:pPr>
      <w:r w:rsidRPr="00324A5A">
        <w:rPr>
          <w:sz w:val="28"/>
          <w:szCs w:val="28"/>
        </w:rPr>
        <w:t>Тольятти 20</w:t>
      </w:r>
      <w:r w:rsidR="005D0099">
        <w:rPr>
          <w:sz w:val="28"/>
          <w:szCs w:val="28"/>
        </w:rPr>
        <w:t>19</w:t>
      </w:r>
    </w:p>
    <w:p w:rsidR="005D0099" w:rsidRDefault="005D0099" w:rsidP="004B43DF">
      <w:pPr>
        <w:jc w:val="center"/>
        <w:rPr>
          <w:sz w:val="28"/>
          <w:szCs w:val="28"/>
        </w:rPr>
      </w:pPr>
    </w:p>
    <w:p w:rsidR="005D0099" w:rsidRDefault="005D0099" w:rsidP="004B43DF">
      <w:pPr>
        <w:jc w:val="center"/>
        <w:rPr>
          <w:sz w:val="28"/>
          <w:szCs w:val="28"/>
        </w:rPr>
      </w:pPr>
    </w:p>
    <w:p w:rsidR="005D0099" w:rsidRDefault="005D0099" w:rsidP="004B43DF">
      <w:pPr>
        <w:jc w:val="center"/>
        <w:rPr>
          <w:sz w:val="28"/>
          <w:szCs w:val="28"/>
        </w:rPr>
      </w:pPr>
    </w:p>
    <w:p w:rsidR="00886FFA" w:rsidRDefault="00886FFA" w:rsidP="005D0099">
      <w:pPr>
        <w:jc w:val="center"/>
        <w:rPr>
          <w:b/>
          <w:sz w:val="28"/>
          <w:szCs w:val="28"/>
        </w:rPr>
      </w:pPr>
      <w:r>
        <w:rPr>
          <w:b/>
          <w:sz w:val="28"/>
          <w:szCs w:val="28"/>
        </w:rPr>
        <w:lastRenderedPageBreak/>
        <w:t>Содержание</w:t>
      </w:r>
    </w:p>
    <w:p w:rsidR="00886FFA" w:rsidRDefault="00886FFA" w:rsidP="00886FFA">
      <w:pPr>
        <w:rPr>
          <w:b/>
          <w:sz w:val="28"/>
          <w:szCs w:val="28"/>
        </w:rPr>
      </w:pPr>
    </w:p>
    <w:p w:rsidR="00886FFA" w:rsidRDefault="00886FFA" w:rsidP="00886FFA">
      <w:pPr>
        <w:rPr>
          <w:b/>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852"/>
      </w:tblGrid>
      <w:tr w:rsidR="00886FFA" w:rsidRPr="00886FFA" w:rsidTr="00886FFA">
        <w:tc>
          <w:tcPr>
            <w:tcW w:w="8897" w:type="dxa"/>
          </w:tcPr>
          <w:p w:rsidR="00886FFA" w:rsidRPr="00886FFA" w:rsidRDefault="00886FFA" w:rsidP="00886FFA">
            <w:pPr>
              <w:spacing w:line="360" w:lineRule="auto"/>
              <w:rPr>
                <w:sz w:val="28"/>
                <w:szCs w:val="28"/>
              </w:rPr>
            </w:pPr>
            <w:r w:rsidRPr="00886FFA">
              <w:rPr>
                <w:sz w:val="28"/>
                <w:szCs w:val="28"/>
              </w:rPr>
              <w:t>Задание 1</w:t>
            </w:r>
          </w:p>
        </w:tc>
        <w:tc>
          <w:tcPr>
            <w:tcW w:w="852" w:type="dxa"/>
          </w:tcPr>
          <w:p w:rsidR="00886FFA" w:rsidRPr="00886FFA" w:rsidRDefault="00886FFA" w:rsidP="00886FFA">
            <w:pPr>
              <w:spacing w:line="360" w:lineRule="auto"/>
              <w:rPr>
                <w:sz w:val="28"/>
                <w:szCs w:val="28"/>
              </w:rPr>
            </w:pPr>
            <w:r>
              <w:rPr>
                <w:sz w:val="28"/>
                <w:szCs w:val="28"/>
              </w:rPr>
              <w:t>3</w:t>
            </w:r>
          </w:p>
        </w:tc>
      </w:tr>
      <w:tr w:rsidR="00886FFA" w:rsidRPr="00886FFA" w:rsidTr="00886FFA">
        <w:tc>
          <w:tcPr>
            <w:tcW w:w="8897" w:type="dxa"/>
          </w:tcPr>
          <w:p w:rsidR="00886FFA" w:rsidRPr="00886FFA" w:rsidRDefault="00886FFA" w:rsidP="00886FFA">
            <w:pPr>
              <w:spacing w:line="360" w:lineRule="auto"/>
              <w:rPr>
                <w:sz w:val="28"/>
                <w:szCs w:val="28"/>
              </w:rPr>
            </w:pPr>
            <w:r w:rsidRPr="00886FFA">
              <w:rPr>
                <w:sz w:val="28"/>
                <w:szCs w:val="28"/>
              </w:rPr>
              <w:t>Задание 2</w:t>
            </w:r>
          </w:p>
        </w:tc>
        <w:tc>
          <w:tcPr>
            <w:tcW w:w="852" w:type="dxa"/>
          </w:tcPr>
          <w:p w:rsidR="00886FFA" w:rsidRPr="00886FFA" w:rsidRDefault="00886FFA" w:rsidP="00886FFA">
            <w:pPr>
              <w:spacing w:line="360" w:lineRule="auto"/>
              <w:rPr>
                <w:sz w:val="28"/>
                <w:szCs w:val="28"/>
              </w:rPr>
            </w:pPr>
            <w:r>
              <w:rPr>
                <w:sz w:val="28"/>
                <w:szCs w:val="28"/>
              </w:rPr>
              <w:t>9</w:t>
            </w:r>
            <w:bookmarkStart w:id="0" w:name="_GoBack"/>
            <w:bookmarkEnd w:id="0"/>
          </w:p>
        </w:tc>
      </w:tr>
      <w:tr w:rsidR="00886FFA" w:rsidRPr="00886FFA" w:rsidTr="00886FFA">
        <w:tc>
          <w:tcPr>
            <w:tcW w:w="8897" w:type="dxa"/>
          </w:tcPr>
          <w:p w:rsidR="00886FFA" w:rsidRPr="00886FFA" w:rsidRDefault="00886FFA" w:rsidP="00886FFA">
            <w:pPr>
              <w:spacing w:line="360" w:lineRule="auto"/>
              <w:rPr>
                <w:sz w:val="28"/>
                <w:szCs w:val="28"/>
              </w:rPr>
            </w:pPr>
            <w:r w:rsidRPr="00886FFA">
              <w:rPr>
                <w:sz w:val="28"/>
                <w:szCs w:val="28"/>
              </w:rPr>
              <w:t>Список литературы</w:t>
            </w:r>
          </w:p>
        </w:tc>
        <w:tc>
          <w:tcPr>
            <w:tcW w:w="852" w:type="dxa"/>
          </w:tcPr>
          <w:p w:rsidR="00886FFA" w:rsidRPr="00886FFA" w:rsidRDefault="00886FFA" w:rsidP="00886FFA">
            <w:pPr>
              <w:spacing w:line="360" w:lineRule="auto"/>
              <w:rPr>
                <w:sz w:val="28"/>
                <w:szCs w:val="28"/>
              </w:rPr>
            </w:pPr>
            <w:r w:rsidRPr="00886FFA">
              <w:rPr>
                <w:sz w:val="28"/>
                <w:szCs w:val="28"/>
              </w:rPr>
              <w:t>23</w:t>
            </w:r>
          </w:p>
        </w:tc>
      </w:tr>
    </w:tbl>
    <w:p w:rsidR="00886FFA" w:rsidRPr="00886FFA" w:rsidRDefault="00886FFA" w:rsidP="00886FFA">
      <w:pPr>
        <w:spacing w:line="360" w:lineRule="auto"/>
        <w:rPr>
          <w:sz w:val="28"/>
          <w:szCs w:val="28"/>
        </w:rPr>
      </w:pPr>
    </w:p>
    <w:p w:rsidR="00886FFA" w:rsidRDefault="00886FFA" w:rsidP="005D0099">
      <w:pPr>
        <w:jc w:val="center"/>
        <w:rPr>
          <w:b/>
          <w:sz w:val="28"/>
          <w:szCs w:val="28"/>
        </w:rPr>
      </w:pPr>
    </w:p>
    <w:p w:rsidR="00886FFA" w:rsidRDefault="00886FFA" w:rsidP="005D0099">
      <w:pPr>
        <w:jc w:val="center"/>
        <w:rPr>
          <w:b/>
          <w:sz w:val="28"/>
          <w:szCs w:val="28"/>
        </w:rPr>
      </w:pPr>
    </w:p>
    <w:p w:rsidR="00886FFA" w:rsidRDefault="00886FFA" w:rsidP="005D0099">
      <w:pPr>
        <w:jc w:val="center"/>
        <w:rPr>
          <w:b/>
          <w:sz w:val="28"/>
          <w:szCs w:val="28"/>
        </w:rPr>
      </w:pPr>
    </w:p>
    <w:p w:rsidR="00886FFA" w:rsidRDefault="00886FFA" w:rsidP="005D0099">
      <w:pPr>
        <w:jc w:val="center"/>
        <w:rPr>
          <w:b/>
          <w:sz w:val="28"/>
          <w:szCs w:val="28"/>
        </w:rPr>
      </w:pPr>
    </w:p>
    <w:p w:rsidR="00886FFA" w:rsidRDefault="00886FFA" w:rsidP="005D0099">
      <w:pPr>
        <w:jc w:val="center"/>
        <w:rPr>
          <w:b/>
          <w:sz w:val="28"/>
          <w:szCs w:val="28"/>
        </w:rPr>
      </w:pPr>
    </w:p>
    <w:p w:rsidR="00886FFA" w:rsidRDefault="00886FFA" w:rsidP="005D0099">
      <w:pPr>
        <w:jc w:val="center"/>
        <w:rPr>
          <w:b/>
          <w:sz w:val="28"/>
          <w:szCs w:val="28"/>
        </w:rPr>
      </w:pPr>
    </w:p>
    <w:p w:rsidR="00886FFA" w:rsidRDefault="00886FFA" w:rsidP="005D0099">
      <w:pPr>
        <w:jc w:val="center"/>
        <w:rPr>
          <w:b/>
          <w:sz w:val="28"/>
          <w:szCs w:val="28"/>
        </w:rPr>
      </w:pPr>
    </w:p>
    <w:p w:rsidR="00886FFA" w:rsidRDefault="00886FFA" w:rsidP="005D0099">
      <w:pPr>
        <w:jc w:val="center"/>
        <w:rPr>
          <w:b/>
          <w:sz w:val="28"/>
          <w:szCs w:val="28"/>
        </w:rPr>
      </w:pPr>
    </w:p>
    <w:p w:rsidR="00886FFA" w:rsidRDefault="00886FFA" w:rsidP="005D0099">
      <w:pPr>
        <w:jc w:val="center"/>
        <w:rPr>
          <w:b/>
          <w:sz w:val="28"/>
          <w:szCs w:val="28"/>
        </w:rPr>
      </w:pPr>
    </w:p>
    <w:p w:rsidR="00886FFA" w:rsidRDefault="00886FFA" w:rsidP="005D0099">
      <w:pPr>
        <w:jc w:val="center"/>
        <w:rPr>
          <w:b/>
          <w:sz w:val="28"/>
          <w:szCs w:val="28"/>
        </w:rPr>
      </w:pPr>
    </w:p>
    <w:p w:rsidR="00886FFA" w:rsidRDefault="00886FFA" w:rsidP="005D0099">
      <w:pPr>
        <w:jc w:val="center"/>
        <w:rPr>
          <w:b/>
          <w:sz w:val="28"/>
          <w:szCs w:val="28"/>
        </w:rPr>
      </w:pPr>
    </w:p>
    <w:p w:rsidR="00886FFA" w:rsidRDefault="00886FFA" w:rsidP="005D0099">
      <w:pPr>
        <w:jc w:val="center"/>
        <w:rPr>
          <w:b/>
          <w:sz w:val="28"/>
          <w:szCs w:val="28"/>
        </w:rPr>
      </w:pPr>
    </w:p>
    <w:p w:rsidR="00886FFA" w:rsidRDefault="00886FFA" w:rsidP="005D0099">
      <w:pPr>
        <w:jc w:val="center"/>
        <w:rPr>
          <w:b/>
          <w:sz w:val="28"/>
          <w:szCs w:val="28"/>
        </w:rPr>
      </w:pPr>
    </w:p>
    <w:p w:rsidR="00886FFA" w:rsidRDefault="00886FFA" w:rsidP="005D0099">
      <w:pPr>
        <w:jc w:val="center"/>
        <w:rPr>
          <w:b/>
          <w:sz w:val="28"/>
          <w:szCs w:val="28"/>
        </w:rPr>
      </w:pPr>
    </w:p>
    <w:p w:rsidR="00886FFA" w:rsidRDefault="00886FFA" w:rsidP="005D0099">
      <w:pPr>
        <w:jc w:val="center"/>
        <w:rPr>
          <w:b/>
          <w:sz w:val="28"/>
          <w:szCs w:val="28"/>
        </w:rPr>
      </w:pPr>
    </w:p>
    <w:p w:rsidR="00886FFA" w:rsidRDefault="00886FFA" w:rsidP="005D0099">
      <w:pPr>
        <w:jc w:val="center"/>
        <w:rPr>
          <w:b/>
          <w:sz w:val="28"/>
          <w:szCs w:val="28"/>
        </w:rPr>
      </w:pPr>
    </w:p>
    <w:p w:rsidR="00886FFA" w:rsidRDefault="00886FFA" w:rsidP="005D0099">
      <w:pPr>
        <w:jc w:val="center"/>
        <w:rPr>
          <w:b/>
          <w:sz w:val="28"/>
          <w:szCs w:val="28"/>
        </w:rPr>
      </w:pPr>
    </w:p>
    <w:p w:rsidR="00886FFA" w:rsidRDefault="00886FFA" w:rsidP="005D0099">
      <w:pPr>
        <w:jc w:val="center"/>
        <w:rPr>
          <w:b/>
          <w:sz w:val="28"/>
          <w:szCs w:val="28"/>
        </w:rPr>
      </w:pPr>
    </w:p>
    <w:p w:rsidR="00886FFA" w:rsidRDefault="00886FFA" w:rsidP="005D0099">
      <w:pPr>
        <w:jc w:val="center"/>
        <w:rPr>
          <w:b/>
          <w:sz w:val="28"/>
          <w:szCs w:val="28"/>
        </w:rPr>
      </w:pPr>
    </w:p>
    <w:p w:rsidR="00886FFA" w:rsidRDefault="00886FFA" w:rsidP="005D0099">
      <w:pPr>
        <w:jc w:val="center"/>
        <w:rPr>
          <w:b/>
          <w:sz w:val="28"/>
          <w:szCs w:val="28"/>
        </w:rPr>
      </w:pPr>
    </w:p>
    <w:p w:rsidR="00886FFA" w:rsidRDefault="00886FFA" w:rsidP="005D0099">
      <w:pPr>
        <w:jc w:val="center"/>
        <w:rPr>
          <w:b/>
          <w:sz w:val="28"/>
          <w:szCs w:val="28"/>
        </w:rPr>
      </w:pPr>
    </w:p>
    <w:p w:rsidR="00886FFA" w:rsidRDefault="00886FFA" w:rsidP="005D0099">
      <w:pPr>
        <w:jc w:val="center"/>
        <w:rPr>
          <w:b/>
          <w:sz w:val="28"/>
          <w:szCs w:val="28"/>
        </w:rPr>
      </w:pPr>
    </w:p>
    <w:p w:rsidR="00886FFA" w:rsidRDefault="00886FFA" w:rsidP="005D0099">
      <w:pPr>
        <w:jc w:val="center"/>
        <w:rPr>
          <w:b/>
          <w:sz w:val="28"/>
          <w:szCs w:val="28"/>
        </w:rPr>
      </w:pPr>
    </w:p>
    <w:p w:rsidR="00886FFA" w:rsidRDefault="00886FFA" w:rsidP="005D0099">
      <w:pPr>
        <w:jc w:val="center"/>
        <w:rPr>
          <w:b/>
          <w:sz w:val="28"/>
          <w:szCs w:val="28"/>
        </w:rPr>
      </w:pPr>
    </w:p>
    <w:p w:rsidR="00886FFA" w:rsidRDefault="00886FFA" w:rsidP="005D0099">
      <w:pPr>
        <w:jc w:val="center"/>
        <w:rPr>
          <w:b/>
          <w:sz w:val="28"/>
          <w:szCs w:val="28"/>
        </w:rPr>
      </w:pPr>
    </w:p>
    <w:p w:rsidR="00886FFA" w:rsidRDefault="00886FFA" w:rsidP="005D0099">
      <w:pPr>
        <w:jc w:val="center"/>
        <w:rPr>
          <w:b/>
          <w:sz w:val="28"/>
          <w:szCs w:val="28"/>
        </w:rPr>
      </w:pPr>
    </w:p>
    <w:p w:rsidR="00886FFA" w:rsidRDefault="00886FFA" w:rsidP="005D0099">
      <w:pPr>
        <w:jc w:val="center"/>
        <w:rPr>
          <w:b/>
          <w:sz w:val="28"/>
          <w:szCs w:val="28"/>
        </w:rPr>
      </w:pPr>
    </w:p>
    <w:p w:rsidR="00886FFA" w:rsidRDefault="00886FFA" w:rsidP="005D0099">
      <w:pPr>
        <w:jc w:val="center"/>
        <w:rPr>
          <w:b/>
          <w:sz w:val="28"/>
          <w:szCs w:val="28"/>
        </w:rPr>
      </w:pPr>
    </w:p>
    <w:p w:rsidR="00886FFA" w:rsidRDefault="00886FFA" w:rsidP="005D0099">
      <w:pPr>
        <w:jc w:val="center"/>
        <w:rPr>
          <w:b/>
          <w:sz w:val="28"/>
          <w:szCs w:val="28"/>
        </w:rPr>
      </w:pPr>
    </w:p>
    <w:p w:rsidR="00886FFA" w:rsidRDefault="00886FFA" w:rsidP="005D0099">
      <w:pPr>
        <w:jc w:val="center"/>
        <w:rPr>
          <w:b/>
          <w:sz w:val="28"/>
          <w:szCs w:val="28"/>
        </w:rPr>
      </w:pPr>
    </w:p>
    <w:p w:rsidR="00886FFA" w:rsidRDefault="00886FFA" w:rsidP="005D0099">
      <w:pPr>
        <w:jc w:val="center"/>
        <w:rPr>
          <w:b/>
          <w:sz w:val="28"/>
          <w:szCs w:val="28"/>
        </w:rPr>
      </w:pPr>
    </w:p>
    <w:p w:rsidR="00886FFA" w:rsidRDefault="00886FFA" w:rsidP="005D0099">
      <w:pPr>
        <w:jc w:val="center"/>
        <w:rPr>
          <w:b/>
          <w:sz w:val="28"/>
          <w:szCs w:val="28"/>
        </w:rPr>
      </w:pPr>
    </w:p>
    <w:p w:rsidR="00886FFA" w:rsidRDefault="00886FFA" w:rsidP="005D0099">
      <w:pPr>
        <w:jc w:val="center"/>
        <w:rPr>
          <w:b/>
          <w:sz w:val="28"/>
          <w:szCs w:val="28"/>
        </w:rPr>
      </w:pPr>
    </w:p>
    <w:p w:rsidR="00886FFA" w:rsidRDefault="00886FFA" w:rsidP="005D0099">
      <w:pPr>
        <w:jc w:val="center"/>
        <w:rPr>
          <w:b/>
          <w:sz w:val="28"/>
          <w:szCs w:val="28"/>
        </w:rPr>
      </w:pPr>
    </w:p>
    <w:p w:rsidR="00886FFA" w:rsidRDefault="00886FFA" w:rsidP="005D0099">
      <w:pPr>
        <w:jc w:val="center"/>
        <w:rPr>
          <w:b/>
          <w:sz w:val="28"/>
          <w:szCs w:val="28"/>
        </w:rPr>
      </w:pPr>
    </w:p>
    <w:p w:rsidR="00886FFA" w:rsidRDefault="00886FFA" w:rsidP="005D0099">
      <w:pPr>
        <w:jc w:val="center"/>
        <w:rPr>
          <w:b/>
          <w:sz w:val="28"/>
          <w:szCs w:val="28"/>
        </w:rPr>
      </w:pPr>
    </w:p>
    <w:p w:rsidR="005D0099" w:rsidRDefault="005D0099" w:rsidP="005D0099">
      <w:pPr>
        <w:jc w:val="center"/>
        <w:rPr>
          <w:b/>
          <w:sz w:val="28"/>
          <w:szCs w:val="28"/>
        </w:rPr>
      </w:pPr>
      <w:r>
        <w:rPr>
          <w:b/>
          <w:sz w:val="28"/>
          <w:szCs w:val="28"/>
        </w:rPr>
        <w:lastRenderedPageBreak/>
        <w:t>ЗАДАНИЕ №1</w:t>
      </w:r>
    </w:p>
    <w:p w:rsidR="009A25DE" w:rsidRDefault="009A25DE" w:rsidP="005D0099">
      <w:pPr>
        <w:spacing w:line="360" w:lineRule="auto"/>
        <w:ind w:firstLine="284"/>
        <w:jc w:val="both"/>
        <w:rPr>
          <w:b/>
          <w:sz w:val="28"/>
          <w:szCs w:val="28"/>
        </w:rPr>
      </w:pPr>
    </w:p>
    <w:p w:rsidR="009A25DE" w:rsidRPr="009A25DE" w:rsidRDefault="005D0099" w:rsidP="009A25DE">
      <w:pPr>
        <w:spacing w:line="360" w:lineRule="auto"/>
        <w:ind w:firstLine="709"/>
        <w:jc w:val="both"/>
        <w:rPr>
          <w:sz w:val="28"/>
          <w:szCs w:val="28"/>
        </w:rPr>
      </w:pPr>
      <w:r w:rsidRPr="009A25DE">
        <w:rPr>
          <w:sz w:val="28"/>
          <w:szCs w:val="28"/>
        </w:rPr>
        <w:t xml:space="preserve">Исходные данные. На основе данных таблицы 1.1 рассчитать производственную  и полную себестоимость готовой продукции при позаказном методе </w:t>
      </w:r>
      <w:proofErr w:type="spellStart"/>
      <w:r w:rsidRPr="009A25DE">
        <w:rPr>
          <w:sz w:val="28"/>
          <w:szCs w:val="28"/>
        </w:rPr>
        <w:t>калькулирования</w:t>
      </w:r>
      <w:proofErr w:type="spellEnd"/>
      <w:r w:rsidRPr="009A25DE">
        <w:rPr>
          <w:sz w:val="28"/>
          <w:szCs w:val="28"/>
        </w:rPr>
        <w:t>.</w:t>
      </w:r>
    </w:p>
    <w:p w:rsidR="005D0099" w:rsidRPr="009A25DE" w:rsidRDefault="005D0099" w:rsidP="009A25DE">
      <w:pPr>
        <w:spacing w:line="360" w:lineRule="auto"/>
        <w:ind w:firstLine="709"/>
        <w:jc w:val="both"/>
        <w:rPr>
          <w:sz w:val="28"/>
          <w:szCs w:val="28"/>
        </w:rPr>
      </w:pPr>
      <w:r w:rsidRPr="009A25DE">
        <w:rPr>
          <w:sz w:val="28"/>
          <w:szCs w:val="28"/>
        </w:rPr>
        <w:t>На предприятии сформированы центр ответственности (цех основного производства) и центры затрат: продукция</w:t>
      </w:r>
      <w:proofErr w:type="gramStart"/>
      <w:r w:rsidRPr="009A25DE">
        <w:rPr>
          <w:sz w:val="28"/>
          <w:szCs w:val="28"/>
        </w:rPr>
        <w:t xml:space="preserve"> А</w:t>
      </w:r>
      <w:proofErr w:type="gramEnd"/>
      <w:r w:rsidRPr="009A25DE">
        <w:rPr>
          <w:sz w:val="28"/>
          <w:szCs w:val="28"/>
        </w:rPr>
        <w:t xml:space="preserve"> и Б.</w:t>
      </w:r>
    </w:p>
    <w:p w:rsidR="009A25DE" w:rsidRDefault="005D0099" w:rsidP="009A25DE">
      <w:pPr>
        <w:spacing w:line="360" w:lineRule="auto"/>
        <w:ind w:firstLine="709"/>
        <w:jc w:val="both"/>
        <w:rPr>
          <w:sz w:val="28"/>
          <w:szCs w:val="28"/>
        </w:rPr>
      </w:pPr>
      <w:r w:rsidRPr="009A25DE">
        <w:rPr>
          <w:sz w:val="28"/>
          <w:szCs w:val="28"/>
        </w:rPr>
        <w:t xml:space="preserve">Согласно учетной политике предприятия: </w:t>
      </w:r>
    </w:p>
    <w:p w:rsidR="009A25DE" w:rsidRDefault="005D0099" w:rsidP="009A25DE">
      <w:pPr>
        <w:spacing w:line="360" w:lineRule="auto"/>
        <w:ind w:firstLine="709"/>
        <w:jc w:val="both"/>
        <w:rPr>
          <w:sz w:val="28"/>
          <w:szCs w:val="28"/>
        </w:rPr>
      </w:pPr>
      <w:r w:rsidRPr="009A25DE">
        <w:rPr>
          <w:sz w:val="28"/>
          <w:szCs w:val="28"/>
        </w:rPr>
        <w:t>РСЭМО распределяются по видам продукции пропорционально основной заработной плате основных производственных</w:t>
      </w:r>
      <w:r>
        <w:rPr>
          <w:sz w:val="28"/>
          <w:szCs w:val="28"/>
        </w:rPr>
        <w:t xml:space="preserve"> рабочих. </w:t>
      </w:r>
    </w:p>
    <w:p w:rsidR="009A25DE" w:rsidRDefault="005D0099" w:rsidP="009A25DE">
      <w:pPr>
        <w:spacing w:line="360" w:lineRule="auto"/>
        <w:ind w:firstLine="709"/>
        <w:jc w:val="both"/>
        <w:rPr>
          <w:sz w:val="28"/>
          <w:szCs w:val="28"/>
        </w:rPr>
      </w:pPr>
      <w:proofErr w:type="gramStart"/>
      <w:r>
        <w:rPr>
          <w:sz w:val="28"/>
          <w:szCs w:val="28"/>
        </w:rPr>
        <w:t>ОПР</w:t>
      </w:r>
      <w:proofErr w:type="gramEnd"/>
      <w:r>
        <w:rPr>
          <w:sz w:val="28"/>
          <w:szCs w:val="28"/>
        </w:rPr>
        <w:t xml:space="preserve"> распределяются по видам продукции пропорционально основной заработной плате основных производственных рабочих и РСЭМО</w:t>
      </w:r>
    </w:p>
    <w:p w:rsidR="009A25DE" w:rsidRDefault="005D0099" w:rsidP="009A25DE">
      <w:pPr>
        <w:spacing w:line="360" w:lineRule="auto"/>
        <w:ind w:firstLine="709"/>
        <w:jc w:val="both"/>
        <w:rPr>
          <w:sz w:val="28"/>
          <w:szCs w:val="28"/>
        </w:rPr>
      </w:pPr>
      <w:r>
        <w:rPr>
          <w:sz w:val="28"/>
          <w:szCs w:val="28"/>
        </w:rPr>
        <w:t xml:space="preserve">ОХР распределяются по видам продукции пропорционально цеховой себестоимости. </w:t>
      </w:r>
    </w:p>
    <w:p w:rsidR="009A25DE" w:rsidRDefault="005D0099" w:rsidP="009A25DE">
      <w:pPr>
        <w:spacing w:line="360" w:lineRule="auto"/>
        <w:ind w:firstLine="709"/>
        <w:jc w:val="both"/>
        <w:rPr>
          <w:sz w:val="28"/>
          <w:szCs w:val="28"/>
        </w:rPr>
      </w:pPr>
      <w:r>
        <w:rPr>
          <w:sz w:val="28"/>
          <w:szCs w:val="28"/>
        </w:rPr>
        <w:t>Внепроизводственные расходы составляют 5% от производственной себестоимости.</w:t>
      </w:r>
    </w:p>
    <w:p w:rsidR="005D0099" w:rsidRDefault="005D0099" w:rsidP="009A25DE">
      <w:pPr>
        <w:spacing w:line="360" w:lineRule="auto"/>
        <w:ind w:firstLine="709"/>
        <w:jc w:val="both"/>
        <w:rPr>
          <w:sz w:val="28"/>
          <w:szCs w:val="28"/>
        </w:rPr>
      </w:pPr>
      <w:r>
        <w:rPr>
          <w:sz w:val="28"/>
          <w:szCs w:val="28"/>
        </w:rPr>
        <w:t xml:space="preserve">Решение представить в виде таблиц 1.2-1.5.Расчеты рекомендуется выполнять в программе </w:t>
      </w:r>
      <w:r>
        <w:rPr>
          <w:sz w:val="28"/>
          <w:szCs w:val="28"/>
          <w:lang w:val="en-US"/>
        </w:rPr>
        <w:t>Microsoft</w:t>
      </w:r>
      <w:r w:rsidRPr="005D0099">
        <w:rPr>
          <w:sz w:val="28"/>
          <w:szCs w:val="28"/>
        </w:rPr>
        <w:t xml:space="preserve"> </w:t>
      </w:r>
      <w:r>
        <w:rPr>
          <w:sz w:val="28"/>
          <w:szCs w:val="28"/>
          <w:lang w:val="en-US"/>
        </w:rPr>
        <w:t>Excel</w:t>
      </w:r>
      <w:r>
        <w:rPr>
          <w:sz w:val="28"/>
          <w:szCs w:val="28"/>
        </w:rPr>
        <w:t>.</w:t>
      </w:r>
    </w:p>
    <w:p w:rsidR="009A25DE" w:rsidRDefault="009A25DE" w:rsidP="009A25DE">
      <w:pPr>
        <w:rPr>
          <w:b/>
          <w:sz w:val="28"/>
          <w:szCs w:val="28"/>
        </w:rPr>
      </w:pPr>
    </w:p>
    <w:p w:rsidR="005D0099" w:rsidRPr="009A25DE" w:rsidRDefault="005D0099" w:rsidP="009A25DE">
      <w:pPr>
        <w:rPr>
          <w:sz w:val="28"/>
          <w:szCs w:val="28"/>
        </w:rPr>
      </w:pPr>
      <w:r w:rsidRPr="009A25DE">
        <w:rPr>
          <w:sz w:val="28"/>
          <w:szCs w:val="28"/>
        </w:rPr>
        <w:t>Таблица 1.1 – Формирование затрат в центре ответственности</w:t>
      </w:r>
    </w:p>
    <w:tbl>
      <w:tblPr>
        <w:tblW w:w="0" w:type="auto"/>
        <w:tblInd w:w="93" w:type="dxa"/>
        <w:tblLook w:val="04A0" w:firstRow="1" w:lastRow="0" w:firstColumn="1" w:lastColumn="0" w:noHBand="0" w:noVBand="1"/>
      </w:tblPr>
      <w:tblGrid>
        <w:gridCol w:w="733"/>
        <w:gridCol w:w="7736"/>
        <w:gridCol w:w="1291"/>
      </w:tblGrid>
      <w:tr w:rsidR="005D0099" w:rsidTr="005D0099">
        <w:trPr>
          <w:trHeight w:val="315"/>
        </w:trPr>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5D0099" w:rsidRDefault="005D0099">
            <w:pPr>
              <w:jc w:val="center"/>
              <w:rPr>
                <w:color w:val="000000"/>
              </w:rPr>
            </w:pPr>
            <w:r>
              <w:rPr>
                <w:color w:val="000000"/>
              </w:rPr>
              <w:t xml:space="preserve">№ </w:t>
            </w:r>
            <w:proofErr w:type="gramStart"/>
            <w:r>
              <w:rPr>
                <w:color w:val="000000"/>
              </w:rPr>
              <w:t>п</w:t>
            </w:r>
            <w:proofErr w:type="gramEnd"/>
            <w:r>
              <w:rPr>
                <w:color w:val="000000"/>
              </w:rPr>
              <w:t>/п</w:t>
            </w:r>
          </w:p>
        </w:tc>
        <w:tc>
          <w:tcPr>
            <w:tcW w:w="0" w:type="auto"/>
            <w:tcBorders>
              <w:top w:val="single" w:sz="4" w:space="0" w:color="auto"/>
              <w:left w:val="nil"/>
              <w:bottom w:val="single" w:sz="4" w:space="0" w:color="auto"/>
              <w:right w:val="single" w:sz="4" w:space="0" w:color="auto"/>
            </w:tcBorders>
            <w:shd w:val="clear" w:color="auto" w:fill="FFFFFF"/>
            <w:vAlign w:val="bottom"/>
            <w:hideMark/>
          </w:tcPr>
          <w:p w:rsidR="005D0099" w:rsidRDefault="005D0099">
            <w:pPr>
              <w:jc w:val="center"/>
              <w:rPr>
                <w:color w:val="000000"/>
              </w:rPr>
            </w:pPr>
            <w:r>
              <w:rPr>
                <w:color w:val="000000"/>
              </w:rPr>
              <w:t>Содержание операций</w:t>
            </w:r>
          </w:p>
        </w:tc>
        <w:tc>
          <w:tcPr>
            <w:tcW w:w="0" w:type="auto"/>
            <w:tcBorders>
              <w:top w:val="single" w:sz="4" w:space="0" w:color="auto"/>
              <w:left w:val="nil"/>
              <w:bottom w:val="single" w:sz="4" w:space="0" w:color="auto"/>
              <w:right w:val="single" w:sz="4" w:space="0" w:color="auto"/>
            </w:tcBorders>
            <w:shd w:val="clear" w:color="auto" w:fill="FFFFFF"/>
            <w:vAlign w:val="bottom"/>
            <w:hideMark/>
          </w:tcPr>
          <w:p w:rsidR="005D0099" w:rsidRDefault="005D0099">
            <w:pPr>
              <w:jc w:val="center"/>
              <w:rPr>
                <w:color w:val="000000"/>
              </w:rPr>
            </w:pPr>
            <w:r>
              <w:rPr>
                <w:color w:val="000000"/>
              </w:rPr>
              <w:t>Сумма, руб.</w:t>
            </w:r>
          </w:p>
        </w:tc>
      </w:tr>
      <w:tr w:rsidR="005D0099" w:rsidTr="005D0099">
        <w:trPr>
          <w:trHeight w:val="315"/>
        </w:trPr>
        <w:tc>
          <w:tcPr>
            <w:tcW w:w="0" w:type="auto"/>
            <w:tcBorders>
              <w:top w:val="nil"/>
              <w:left w:val="single" w:sz="4" w:space="0" w:color="auto"/>
              <w:bottom w:val="single" w:sz="4" w:space="0" w:color="auto"/>
              <w:right w:val="single" w:sz="4" w:space="0" w:color="auto"/>
            </w:tcBorders>
            <w:shd w:val="clear" w:color="auto" w:fill="FFFFFF"/>
            <w:hideMark/>
          </w:tcPr>
          <w:p w:rsidR="005D0099" w:rsidRDefault="005D0099">
            <w:pPr>
              <w:jc w:val="center"/>
              <w:rPr>
                <w:color w:val="000000"/>
              </w:rPr>
            </w:pPr>
            <w:r>
              <w:rPr>
                <w:color w:val="000000"/>
              </w:rPr>
              <w:t>1</w:t>
            </w:r>
          </w:p>
        </w:tc>
        <w:tc>
          <w:tcPr>
            <w:tcW w:w="0" w:type="auto"/>
            <w:tcBorders>
              <w:top w:val="nil"/>
              <w:left w:val="nil"/>
              <w:bottom w:val="single" w:sz="4" w:space="0" w:color="auto"/>
              <w:right w:val="single" w:sz="4" w:space="0" w:color="auto"/>
            </w:tcBorders>
            <w:shd w:val="clear" w:color="auto" w:fill="FFFFFF"/>
            <w:hideMark/>
          </w:tcPr>
          <w:p w:rsidR="005D0099" w:rsidRDefault="005D0099">
            <w:pPr>
              <w:jc w:val="center"/>
              <w:rPr>
                <w:color w:val="000000"/>
              </w:rPr>
            </w:pPr>
            <w:r>
              <w:rPr>
                <w:color w:val="000000"/>
              </w:rPr>
              <w:t>2</w:t>
            </w:r>
          </w:p>
        </w:tc>
        <w:tc>
          <w:tcPr>
            <w:tcW w:w="0" w:type="auto"/>
            <w:tcBorders>
              <w:top w:val="nil"/>
              <w:left w:val="nil"/>
              <w:bottom w:val="single" w:sz="4" w:space="0" w:color="auto"/>
              <w:right w:val="single" w:sz="4" w:space="0" w:color="auto"/>
            </w:tcBorders>
            <w:shd w:val="clear" w:color="auto" w:fill="FFFFFF"/>
            <w:hideMark/>
          </w:tcPr>
          <w:p w:rsidR="005D0099" w:rsidRDefault="005D0099">
            <w:pPr>
              <w:jc w:val="center"/>
              <w:rPr>
                <w:color w:val="000000"/>
              </w:rPr>
            </w:pPr>
            <w:r>
              <w:rPr>
                <w:color w:val="000000"/>
              </w:rPr>
              <w:t>3</w:t>
            </w:r>
          </w:p>
        </w:tc>
      </w:tr>
      <w:tr w:rsidR="00B80D1B" w:rsidTr="005D0099">
        <w:trPr>
          <w:trHeight w:val="389"/>
        </w:trPr>
        <w:tc>
          <w:tcPr>
            <w:tcW w:w="0" w:type="auto"/>
            <w:vMerge w:val="restart"/>
            <w:tcBorders>
              <w:top w:val="nil"/>
              <w:left w:val="single" w:sz="4" w:space="0" w:color="auto"/>
              <w:bottom w:val="single" w:sz="4" w:space="0" w:color="auto"/>
              <w:right w:val="single" w:sz="4" w:space="0" w:color="auto"/>
            </w:tcBorders>
            <w:shd w:val="clear" w:color="auto" w:fill="FFFFFF"/>
            <w:hideMark/>
          </w:tcPr>
          <w:p w:rsidR="00B80D1B" w:rsidRDefault="00B80D1B">
            <w:pPr>
              <w:jc w:val="center"/>
              <w:rPr>
                <w:color w:val="000000"/>
              </w:rPr>
            </w:pPr>
            <w:r>
              <w:rPr>
                <w:color w:val="000000"/>
              </w:rPr>
              <w:t>1.</w:t>
            </w:r>
          </w:p>
        </w:tc>
        <w:tc>
          <w:tcPr>
            <w:tcW w:w="0" w:type="auto"/>
            <w:tcBorders>
              <w:top w:val="nil"/>
              <w:left w:val="nil"/>
              <w:bottom w:val="single" w:sz="4" w:space="0" w:color="auto"/>
              <w:right w:val="single" w:sz="4" w:space="0" w:color="auto"/>
            </w:tcBorders>
            <w:shd w:val="clear" w:color="auto" w:fill="FFFFFF"/>
            <w:hideMark/>
          </w:tcPr>
          <w:p w:rsidR="00B80D1B" w:rsidRDefault="00B80D1B">
            <w:pPr>
              <w:rPr>
                <w:color w:val="000000"/>
              </w:rPr>
            </w:pPr>
            <w:r>
              <w:rPr>
                <w:color w:val="000000"/>
              </w:rPr>
              <w:t xml:space="preserve">Отпущены со склада материалы: </w:t>
            </w:r>
          </w:p>
        </w:tc>
        <w:tc>
          <w:tcPr>
            <w:tcW w:w="0" w:type="auto"/>
            <w:tcBorders>
              <w:top w:val="nil"/>
              <w:left w:val="nil"/>
              <w:bottom w:val="single" w:sz="4" w:space="0" w:color="auto"/>
              <w:right w:val="single" w:sz="4" w:space="0" w:color="auto"/>
            </w:tcBorders>
            <w:shd w:val="clear" w:color="auto" w:fill="FFFFFF"/>
            <w:vAlign w:val="center"/>
            <w:hideMark/>
          </w:tcPr>
          <w:p w:rsidR="00B80D1B" w:rsidRDefault="00B80D1B">
            <w:pPr>
              <w:jc w:val="center"/>
              <w:rPr>
                <w:color w:val="000000"/>
              </w:rPr>
            </w:pPr>
            <w:r>
              <w:rPr>
                <w:color w:val="000000"/>
              </w:rPr>
              <w:t> </w:t>
            </w:r>
          </w:p>
        </w:tc>
      </w:tr>
      <w:tr w:rsidR="00B80D1B" w:rsidTr="005D0099">
        <w:trPr>
          <w:trHeight w:val="455"/>
        </w:trPr>
        <w:tc>
          <w:tcPr>
            <w:tcW w:w="0" w:type="auto"/>
            <w:vMerge/>
            <w:tcBorders>
              <w:top w:val="nil"/>
              <w:left w:val="single" w:sz="4" w:space="0" w:color="auto"/>
              <w:bottom w:val="single" w:sz="4" w:space="0" w:color="auto"/>
              <w:right w:val="single" w:sz="4" w:space="0" w:color="auto"/>
            </w:tcBorders>
            <w:vAlign w:val="center"/>
            <w:hideMark/>
          </w:tcPr>
          <w:p w:rsidR="00B80D1B" w:rsidRDefault="00B80D1B">
            <w:pPr>
              <w:rPr>
                <w:color w:val="000000"/>
              </w:rPr>
            </w:pPr>
          </w:p>
        </w:tc>
        <w:tc>
          <w:tcPr>
            <w:tcW w:w="0" w:type="auto"/>
            <w:tcBorders>
              <w:top w:val="nil"/>
              <w:left w:val="nil"/>
              <w:bottom w:val="single" w:sz="4" w:space="0" w:color="auto"/>
              <w:right w:val="single" w:sz="4" w:space="0" w:color="auto"/>
            </w:tcBorders>
            <w:shd w:val="clear" w:color="auto" w:fill="FFFFFF"/>
            <w:hideMark/>
          </w:tcPr>
          <w:p w:rsidR="00B80D1B" w:rsidRDefault="00B80D1B">
            <w:pPr>
              <w:rPr>
                <w:color w:val="000000"/>
              </w:rPr>
            </w:pPr>
            <w:r>
              <w:rPr>
                <w:color w:val="000000"/>
              </w:rPr>
              <w:t>а) основному производству на изготовление</w:t>
            </w:r>
          </w:p>
        </w:tc>
        <w:tc>
          <w:tcPr>
            <w:tcW w:w="0" w:type="auto"/>
            <w:tcBorders>
              <w:top w:val="nil"/>
              <w:left w:val="nil"/>
              <w:bottom w:val="single" w:sz="4" w:space="0" w:color="auto"/>
              <w:right w:val="single" w:sz="4" w:space="0" w:color="auto"/>
            </w:tcBorders>
            <w:shd w:val="clear" w:color="auto" w:fill="FFFFFF"/>
            <w:vAlign w:val="center"/>
          </w:tcPr>
          <w:p w:rsidR="00B80D1B" w:rsidRDefault="00B80D1B">
            <w:pPr>
              <w:jc w:val="center"/>
              <w:rPr>
                <w:color w:val="000000"/>
              </w:rPr>
            </w:pPr>
            <w:r>
              <w:rPr>
                <w:color w:val="000000"/>
              </w:rPr>
              <w:t> </w:t>
            </w:r>
          </w:p>
        </w:tc>
      </w:tr>
      <w:tr w:rsidR="00B80D1B" w:rsidTr="005D0099">
        <w:trPr>
          <w:trHeight w:val="315"/>
        </w:trPr>
        <w:tc>
          <w:tcPr>
            <w:tcW w:w="0" w:type="auto"/>
            <w:vMerge/>
            <w:tcBorders>
              <w:top w:val="nil"/>
              <w:left w:val="single" w:sz="4" w:space="0" w:color="auto"/>
              <w:bottom w:val="single" w:sz="4" w:space="0" w:color="auto"/>
              <w:right w:val="single" w:sz="4" w:space="0" w:color="auto"/>
            </w:tcBorders>
            <w:vAlign w:val="center"/>
            <w:hideMark/>
          </w:tcPr>
          <w:p w:rsidR="00B80D1B" w:rsidRDefault="00B80D1B">
            <w:pPr>
              <w:rPr>
                <w:color w:val="000000"/>
              </w:rPr>
            </w:pPr>
          </w:p>
        </w:tc>
        <w:tc>
          <w:tcPr>
            <w:tcW w:w="0" w:type="auto"/>
            <w:tcBorders>
              <w:top w:val="nil"/>
              <w:left w:val="nil"/>
              <w:bottom w:val="single" w:sz="4" w:space="0" w:color="auto"/>
              <w:right w:val="single" w:sz="4" w:space="0" w:color="auto"/>
            </w:tcBorders>
            <w:shd w:val="clear" w:color="auto" w:fill="FFFFFF"/>
            <w:hideMark/>
          </w:tcPr>
          <w:p w:rsidR="00B80D1B" w:rsidRDefault="00B80D1B">
            <w:pPr>
              <w:rPr>
                <w:color w:val="000000"/>
              </w:rPr>
            </w:pPr>
            <w:r>
              <w:rPr>
                <w:color w:val="000000"/>
              </w:rPr>
              <w:t>продукции</w:t>
            </w:r>
            <w:proofErr w:type="gramStart"/>
            <w:r>
              <w:rPr>
                <w:color w:val="000000"/>
              </w:rPr>
              <w:t xml:space="preserve"> А</w:t>
            </w:r>
            <w:proofErr w:type="gramEnd"/>
          </w:p>
        </w:tc>
        <w:tc>
          <w:tcPr>
            <w:tcW w:w="0" w:type="auto"/>
            <w:tcBorders>
              <w:top w:val="nil"/>
              <w:left w:val="nil"/>
              <w:bottom w:val="single" w:sz="4" w:space="0" w:color="auto"/>
              <w:right w:val="single" w:sz="4" w:space="0" w:color="auto"/>
            </w:tcBorders>
            <w:shd w:val="clear" w:color="auto" w:fill="FFFFFF"/>
            <w:vAlign w:val="center"/>
            <w:hideMark/>
          </w:tcPr>
          <w:p w:rsidR="00B80D1B" w:rsidRDefault="00B80D1B">
            <w:pPr>
              <w:jc w:val="center"/>
              <w:rPr>
                <w:color w:val="000000"/>
              </w:rPr>
            </w:pPr>
            <w:r>
              <w:rPr>
                <w:color w:val="000000"/>
              </w:rPr>
              <w:t>53550</w:t>
            </w:r>
          </w:p>
        </w:tc>
      </w:tr>
      <w:tr w:rsidR="00B80D1B" w:rsidTr="005D0099">
        <w:trPr>
          <w:trHeight w:val="315"/>
        </w:trPr>
        <w:tc>
          <w:tcPr>
            <w:tcW w:w="0" w:type="auto"/>
            <w:vMerge/>
            <w:tcBorders>
              <w:top w:val="nil"/>
              <w:left w:val="single" w:sz="4" w:space="0" w:color="auto"/>
              <w:bottom w:val="single" w:sz="4" w:space="0" w:color="auto"/>
              <w:right w:val="single" w:sz="4" w:space="0" w:color="auto"/>
            </w:tcBorders>
            <w:vAlign w:val="center"/>
            <w:hideMark/>
          </w:tcPr>
          <w:p w:rsidR="00B80D1B" w:rsidRDefault="00B80D1B">
            <w:pPr>
              <w:rPr>
                <w:color w:val="000000"/>
              </w:rPr>
            </w:pPr>
          </w:p>
        </w:tc>
        <w:tc>
          <w:tcPr>
            <w:tcW w:w="0" w:type="auto"/>
            <w:tcBorders>
              <w:top w:val="nil"/>
              <w:left w:val="nil"/>
              <w:bottom w:val="single" w:sz="4" w:space="0" w:color="auto"/>
              <w:right w:val="single" w:sz="4" w:space="0" w:color="auto"/>
            </w:tcBorders>
            <w:shd w:val="clear" w:color="auto" w:fill="FFFFFF"/>
            <w:hideMark/>
          </w:tcPr>
          <w:p w:rsidR="00B80D1B" w:rsidRDefault="00B80D1B">
            <w:pPr>
              <w:rPr>
                <w:color w:val="000000"/>
              </w:rPr>
            </w:pPr>
            <w:r>
              <w:rPr>
                <w:color w:val="000000"/>
              </w:rPr>
              <w:t>продукции</w:t>
            </w:r>
            <w:proofErr w:type="gramStart"/>
            <w:r>
              <w:rPr>
                <w:color w:val="000000"/>
              </w:rPr>
              <w:t xml:space="preserve"> Б</w:t>
            </w:r>
            <w:proofErr w:type="gramEnd"/>
          </w:p>
        </w:tc>
        <w:tc>
          <w:tcPr>
            <w:tcW w:w="0" w:type="auto"/>
            <w:tcBorders>
              <w:top w:val="nil"/>
              <w:left w:val="nil"/>
              <w:bottom w:val="single" w:sz="4" w:space="0" w:color="auto"/>
              <w:right w:val="single" w:sz="4" w:space="0" w:color="auto"/>
            </w:tcBorders>
            <w:shd w:val="clear" w:color="auto" w:fill="FFFFFF"/>
            <w:vAlign w:val="center"/>
            <w:hideMark/>
          </w:tcPr>
          <w:p w:rsidR="00B80D1B" w:rsidRDefault="00B80D1B">
            <w:pPr>
              <w:jc w:val="center"/>
              <w:rPr>
                <w:color w:val="000000"/>
              </w:rPr>
            </w:pPr>
            <w:r>
              <w:rPr>
                <w:color w:val="000000"/>
              </w:rPr>
              <w:t>78450</w:t>
            </w:r>
          </w:p>
        </w:tc>
      </w:tr>
      <w:tr w:rsidR="00B80D1B" w:rsidTr="005D0099">
        <w:trPr>
          <w:trHeight w:val="297"/>
        </w:trPr>
        <w:tc>
          <w:tcPr>
            <w:tcW w:w="0" w:type="auto"/>
            <w:vMerge/>
            <w:tcBorders>
              <w:top w:val="nil"/>
              <w:left w:val="single" w:sz="4" w:space="0" w:color="auto"/>
              <w:bottom w:val="single" w:sz="4" w:space="0" w:color="auto"/>
              <w:right w:val="single" w:sz="4" w:space="0" w:color="auto"/>
            </w:tcBorders>
            <w:vAlign w:val="center"/>
            <w:hideMark/>
          </w:tcPr>
          <w:p w:rsidR="00B80D1B" w:rsidRDefault="00B80D1B">
            <w:pPr>
              <w:rPr>
                <w:color w:val="000000"/>
              </w:rPr>
            </w:pPr>
          </w:p>
        </w:tc>
        <w:tc>
          <w:tcPr>
            <w:tcW w:w="0" w:type="auto"/>
            <w:tcBorders>
              <w:top w:val="nil"/>
              <w:left w:val="nil"/>
              <w:bottom w:val="single" w:sz="4" w:space="0" w:color="auto"/>
              <w:right w:val="single" w:sz="4" w:space="0" w:color="auto"/>
            </w:tcBorders>
            <w:shd w:val="clear" w:color="auto" w:fill="FFFFFF"/>
            <w:hideMark/>
          </w:tcPr>
          <w:p w:rsidR="00B80D1B" w:rsidRDefault="00B80D1B">
            <w:pPr>
              <w:rPr>
                <w:color w:val="000000"/>
              </w:rPr>
            </w:pPr>
            <w:r>
              <w:rPr>
                <w:color w:val="000000"/>
              </w:rPr>
              <w:t>б) на содержание здания цеха</w:t>
            </w:r>
          </w:p>
        </w:tc>
        <w:tc>
          <w:tcPr>
            <w:tcW w:w="0" w:type="auto"/>
            <w:tcBorders>
              <w:top w:val="nil"/>
              <w:left w:val="nil"/>
              <w:bottom w:val="single" w:sz="4" w:space="0" w:color="auto"/>
              <w:right w:val="single" w:sz="4" w:space="0" w:color="auto"/>
            </w:tcBorders>
            <w:shd w:val="clear" w:color="auto" w:fill="FFFFFF"/>
            <w:vAlign w:val="center"/>
            <w:hideMark/>
          </w:tcPr>
          <w:p w:rsidR="00B80D1B" w:rsidRDefault="00B80D1B">
            <w:pPr>
              <w:jc w:val="center"/>
              <w:rPr>
                <w:color w:val="000000"/>
              </w:rPr>
            </w:pPr>
            <w:r>
              <w:rPr>
                <w:color w:val="000000"/>
              </w:rPr>
              <w:t>3050</w:t>
            </w:r>
          </w:p>
        </w:tc>
      </w:tr>
      <w:tr w:rsidR="00B80D1B" w:rsidTr="005D0099">
        <w:trPr>
          <w:trHeight w:val="319"/>
        </w:trPr>
        <w:tc>
          <w:tcPr>
            <w:tcW w:w="0" w:type="auto"/>
            <w:vMerge/>
            <w:tcBorders>
              <w:top w:val="nil"/>
              <w:left w:val="single" w:sz="4" w:space="0" w:color="auto"/>
              <w:bottom w:val="single" w:sz="4" w:space="0" w:color="auto"/>
              <w:right w:val="single" w:sz="4" w:space="0" w:color="auto"/>
            </w:tcBorders>
            <w:vAlign w:val="center"/>
            <w:hideMark/>
          </w:tcPr>
          <w:p w:rsidR="00B80D1B" w:rsidRDefault="00B80D1B">
            <w:pPr>
              <w:rPr>
                <w:color w:val="000000"/>
              </w:rPr>
            </w:pPr>
          </w:p>
        </w:tc>
        <w:tc>
          <w:tcPr>
            <w:tcW w:w="0" w:type="auto"/>
            <w:tcBorders>
              <w:top w:val="nil"/>
              <w:left w:val="nil"/>
              <w:bottom w:val="single" w:sz="4" w:space="0" w:color="auto"/>
              <w:right w:val="single" w:sz="4" w:space="0" w:color="auto"/>
            </w:tcBorders>
            <w:shd w:val="clear" w:color="auto" w:fill="FFFFFF"/>
            <w:hideMark/>
          </w:tcPr>
          <w:p w:rsidR="00B80D1B" w:rsidRDefault="00B80D1B">
            <w:pPr>
              <w:rPr>
                <w:color w:val="000000"/>
              </w:rPr>
            </w:pPr>
            <w:r>
              <w:rPr>
                <w:color w:val="000000"/>
              </w:rPr>
              <w:t>в) на содержание зданий общехозяйственного назначения</w:t>
            </w:r>
          </w:p>
        </w:tc>
        <w:tc>
          <w:tcPr>
            <w:tcW w:w="0" w:type="auto"/>
            <w:tcBorders>
              <w:top w:val="nil"/>
              <w:left w:val="nil"/>
              <w:bottom w:val="single" w:sz="4" w:space="0" w:color="auto"/>
              <w:right w:val="single" w:sz="4" w:space="0" w:color="auto"/>
            </w:tcBorders>
            <w:shd w:val="clear" w:color="auto" w:fill="FFFFFF"/>
            <w:vAlign w:val="center"/>
            <w:hideMark/>
          </w:tcPr>
          <w:p w:rsidR="00B80D1B" w:rsidRDefault="00B80D1B">
            <w:pPr>
              <w:jc w:val="center"/>
              <w:rPr>
                <w:color w:val="000000"/>
              </w:rPr>
            </w:pPr>
            <w:r>
              <w:rPr>
                <w:color w:val="000000"/>
              </w:rPr>
              <w:t>4800</w:t>
            </w:r>
          </w:p>
        </w:tc>
      </w:tr>
      <w:tr w:rsidR="00B80D1B" w:rsidTr="005D0099">
        <w:trPr>
          <w:trHeight w:val="267"/>
        </w:trPr>
        <w:tc>
          <w:tcPr>
            <w:tcW w:w="0" w:type="auto"/>
            <w:tcBorders>
              <w:top w:val="single" w:sz="4" w:space="0" w:color="auto"/>
              <w:left w:val="single" w:sz="4" w:space="0" w:color="auto"/>
              <w:bottom w:val="single" w:sz="4" w:space="0" w:color="auto"/>
              <w:right w:val="single" w:sz="4" w:space="0" w:color="auto"/>
            </w:tcBorders>
            <w:noWrap/>
            <w:vAlign w:val="bottom"/>
            <w:hideMark/>
          </w:tcPr>
          <w:p w:rsidR="00B80D1B" w:rsidRDefault="00B80D1B">
            <w:pPr>
              <w:jc w:val="center"/>
            </w:pPr>
            <w:r>
              <w:t>2.</w:t>
            </w:r>
          </w:p>
        </w:tc>
        <w:tc>
          <w:tcPr>
            <w:tcW w:w="0" w:type="auto"/>
            <w:tcBorders>
              <w:top w:val="single" w:sz="4" w:space="0" w:color="auto"/>
              <w:left w:val="single" w:sz="4" w:space="0" w:color="auto"/>
              <w:bottom w:val="single" w:sz="4" w:space="0" w:color="auto"/>
              <w:right w:val="single" w:sz="4" w:space="0" w:color="auto"/>
            </w:tcBorders>
            <w:vAlign w:val="bottom"/>
            <w:hideMark/>
          </w:tcPr>
          <w:p w:rsidR="00B80D1B" w:rsidRDefault="00B80D1B">
            <w:r>
              <w:t>Транспортно-заготовительные расходы (3%)</w:t>
            </w:r>
          </w:p>
        </w:tc>
        <w:tc>
          <w:tcPr>
            <w:tcW w:w="0" w:type="auto"/>
            <w:tcBorders>
              <w:top w:val="single" w:sz="4" w:space="0" w:color="auto"/>
              <w:left w:val="single" w:sz="4" w:space="0" w:color="auto"/>
              <w:bottom w:val="single" w:sz="4" w:space="0" w:color="auto"/>
              <w:right w:val="single" w:sz="4" w:space="0" w:color="auto"/>
            </w:tcBorders>
            <w:noWrap/>
            <w:vAlign w:val="center"/>
          </w:tcPr>
          <w:p w:rsidR="00B80D1B" w:rsidRDefault="00B80D1B">
            <w:pPr>
              <w:rPr>
                <w:color w:val="000000"/>
              </w:rPr>
            </w:pPr>
            <w:r>
              <w:rPr>
                <w:color w:val="000000"/>
              </w:rPr>
              <w:t> </w:t>
            </w:r>
          </w:p>
        </w:tc>
      </w:tr>
      <w:tr w:rsidR="00B80D1B" w:rsidTr="005D0099">
        <w:trPr>
          <w:trHeight w:val="271"/>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hideMark/>
          </w:tcPr>
          <w:p w:rsidR="00B80D1B" w:rsidRDefault="00B80D1B">
            <w:pPr>
              <w:jc w:val="center"/>
              <w:rPr>
                <w:color w:val="000000"/>
              </w:rPr>
            </w:pPr>
            <w:r>
              <w:rPr>
                <w:color w:val="000000"/>
              </w:rPr>
              <w:t>3.</w:t>
            </w:r>
          </w:p>
        </w:tc>
        <w:tc>
          <w:tcPr>
            <w:tcW w:w="0" w:type="auto"/>
            <w:tcBorders>
              <w:top w:val="single" w:sz="4" w:space="0" w:color="auto"/>
              <w:left w:val="nil"/>
              <w:bottom w:val="single" w:sz="4" w:space="0" w:color="auto"/>
              <w:right w:val="single" w:sz="4" w:space="0" w:color="auto"/>
            </w:tcBorders>
            <w:shd w:val="clear" w:color="auto" w:fill="FFFFFF"/>
            <w:hideMark/>
          </w:tcPr>
          <w:p w:rsidR="00B80D1B" w:rsidRDefault="00B80D1B">
            <w:pPr>
              <w:rPr>
                <w:color w:val="000000"/>
              </w:rPr>
            </w:pPr>
            <w:r>
              <w:rPr>
                <w:color w:val="000000"/>
              </w:rPr>
              <w:t>Оприходованы на склад отходы основного произ</w:t>
            </w:r>
            <w:r>
              <w:rPr>
                <w:color w:val="000000"/>
              </w:rPr>
              <w:softHyphen/>
              <w:t>водства</w:t>
            </w:r>
          </w:p>
        </w:tc>
        <w:tc>
          <w:tcPr>
            <w:tcW w:w="0" w:type="auto"/>
            <w:tcBorders>
              <w:top w:val="single" w:sz="4" w:space="0" w:color="auto"/>
              <w:left w:val="nil"/>
              <w:bottom w:val="single" w:sz="4" w:space="0" w:color="auto"/>
              <w:right w:val="single" w:sz="4" w:space="0" w:color="auto"/>
            </w:tcBorders>
            <w:shd w:val="clear" w:color="auto" w:fill="FFFFFF"/>
            <w:vAlign w:val="center"/>
          </w:tcPr>
          <w:p w:rsidR="00B80D1B" w:rsidRDefault="00B80D1B">
            <w:pPr>
              <w:jc w:val="center"/>
              <w:rPr>
                <w:color w:val="000000"/>
              </w:rPr>
            </w:pPr>
            <w:r>
              <w:rPr>
                <w:color w:val="000000"/>
              </w:rPr>
              <w:t> </w:t>
            </w:r>
          </w:p>
        </w:tc>
      </w:tr>
      <w:tr w:rsidR="00B80D1B" w:rsidTr="005D0099">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0D1B" w:rsidRDefault="00B80D1B">
            <w:pPr>
              <w:rPr>
                <w:color w:val="000000"/>
              </w:rPr>
            </w:pPr>
          </w:p>
        </w:tc>
        <w:tc>
          <w:tcPr>
            <w:tcW w:w="0" w:type="auto"/>
            <w:tcBorders>
              <w:top w:val="nil"/>
              <w:left w:val="nil"/>
              <w:bottom w:val="single" w:sz="4" w:space="0" w:color="auto"/>
              <w:right w:val="single" w:sz="4" w:space="0" w:color="auto"/>
            </w:tcBorders>
            <w:shd w:val="clear" w:color="auto" w:fill="FFFFFF"/>
            <w:hideMark/>
          </w:tcPr>
          <w:p w:rsidR="00B80D1B" w:rsidRDefault="00B80D1B">
            <w:pPr>
              <w:rPr>
                <w:color w:val="000000"/>
              </w:rPr>
            </w:pPr>
            <w:r>
              <w:rPr>
                <w:color w:val="000000"/>
              </w:rPr>
              <w:t>от продукции</w:t>
            </w:r>
            <w:proofErr w:type="gramStart"/>
            <w:r>
              <w:rPr>
                <w:color w:val="000000"/>
              </w:rPr>
              <w:t xml:space="preserve"> А</w:t>
            </w:r>
            <w:proofErr w:type="gramEnd"/>
          </w:p>
        </w:tc>
        <w:tc>
          <w:tcPr>
            <w:tcW w:w="0" w:type="auto"/>
            <w:tcBorders>
              <w:top w:val="nil"/>
              <w:left w:val="nil"/>
              <w:bottom w:val="single" w:sz="4" w:space="0" w:color="auto"/>
              <w:right w:val="single" w:sz="4" w:space="0" w:color="auto"/>
            </w:tcBorders>
            <w:shd w:val="clear" w:color="auto" w:fill="FFFFFF"/>
            <w:vAlign w:val="center"/>
            <w:hideMark/>
          </w:tcPr>
          <w:p w:rsidR="00B80D1B" w:rsidRDefault="00B80D1B">
            <w:pPr>
              <w:jc w:val="center"/>
              <w:rPr>
                <w:color w:val="000000"/>
              </w:rPr>
            </w:pPr>
            <w:r>
              <w:rPr>
                <w:color w:val="000000"/>
              </w:rPr>
              <w:t>700</w:t>
            </w:r>
          </w:p>
        </w:tc>
      </w:tr>
      <w:tr w:rsidR="00B80D1B" w:rsidTr="005D0099">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0D1B" w:rsidRDefault="00B80D1B">
            <w:pPr>
              <w:rPr>
                <w:color w:val="000000"/>
              </w:rPr>
            </w:pPr>
          </w:p>
        </w:tc>
        <w:tc>
          <w:tcPr>
            <w:tcW w:w="0" w:type="auto"/>
            <w:tcBorders>
              <w:top w:val="nil"/>
              <w:left w:val="nil"/>
              <w:bottom w:val="single" w:sz="4" w:space="0" w:color="auto"/>
              <w:right w:val="single" w:sz="4" w:space="0" w:color="auto"/>
            </w:tcBorders>
            <w:shd w:val="clear" w:color="auto" w:fill="FFFFFF"/>
            <w:hideMark/>
          </w:tcPr>
          <w:p w:rsidR="00B80D1B" w:rsidRDefault="00B80D1B">
            <w:pPr>
              <w:rPr>
                <w:color w:val="000000"/>
              </w:rPr>
            </w:pPr>
            <w:r>
              <w:rPr>
                <w:color w:val="000000"/>
              </w:rPr>
              <w:t>от продукции</w:t>
            </w:r>
            <w:proofErr w:type="gramStart"/>
            <w:r>
              <w:rPr>
                <w:color w:val="000000"/>
              </w:rPr>
              <w:t xml:space="preserve"> Б</w:t>
            </w:r>
            <w:proofErr w:type="gramEnd"/>
          </w:p>
        </w:tc>
        <w:tc>
          <w:tcPr>
            <w:tcW w:w="0" w:type="auto"/>
            <w:tcBorders>
              <w:top w:val="nil"/>
              <w:left w:val="nil"/>
              <w:bottom w:val="single" w:sz="4" w:space="0" w:color="auto"/>
              <w:right w:val="single" w:sz="4" w:space="0" w:color="auto"/>
            </w:tcBorders>
            <w:shd w:val="clear" w:color="auto" w:fill="FFFFFF"/>
            <w:vAlign w:val="center"/>
            <w:hideMark/>
          </w:tcPr>
          <w:p w:rsidR="00B80D1B" w:rsidRDefault="00B80D1B">
            <w:pPr>
              <w:jc w:val="center"/>
              <w:rPr>
                <w:color w:val="000000"/>
              </w:rPr>
            </w:pPr>
            <w:r>
              <w:rPr>
                <w:color w:val="000000"/>
              </w:rPr>
              <w:t>350</w:t>
            </w:r>
          </w:p>
        </w:tc>
      </w:tr>
      <w:tr w:rsidR="00B80D1B" w:rsidTr="005D0099">
        <w:trPr>
          <w:trHeight w:val="318"/>
        </w:trPr>
        <w:tc>
          <w:tcPr>
            <w:tcW w:w="0" w:type="auto"/>
            <w:vMerge w:val="restart"/>
            <w:tcBorders>
              <w:top w:val="nil"/>
              <w:left w:val="single" w:sz="4" w:space="0" w:color="auto"/>
              <w:bottom w:val="single" w:sz="4" w:space="0" w:color="000000"/>
              <w:right w:val="single" w:sz="4" w:space="0" w:color="auto"/>
            </w:tcBorders>
            <w:noWrap/>
            <w:hideMark/>
          </w:tcPr>
          <w:p w:rsidR="00B80D1B" w:rsidRDefault="00B80D1B">
            <w:pPr>
              <w:jc w:val="center"/>
            </w:pPr>
            <w:r>
              <w:t>4.</w:t>
            </w:r>
          </w:p>
        </w:tc>
        <w:tc>
          <w:tcPr>
            <w:tcW w:w="0" w:type="auto"/>
            <w:tcBorders>
              <w:top w:val="nil"/>
              <w:left w:val="nil"/>
              <w:bottom w:val="single" w:sz="4" w:space="0" w:color="auto"/>
              <w:right w:val="single" w:sz="4" w:space="0" w:color="auto"/>
            </w:tcBorders>
            <w:shd w:val="clear" w:color="auto" w:fill="FFFFFF"/>
            <w:hideMark/>
          </w:tcPr>
          <w:p w:rsidR="00B80D1B" w:rsidRDefault="00B80D1B">
            <w:pPr>
              <w:rPr>
                <w:color w:val="000000"/>
              </w:rPr>
            </w:pPr>
            <w:r>
              <w:rPr>
                <w:color w:val="000000"/>
              </w:rPr>
              <w:t>Топливо и энергия на технологические нужды</w:t>
            </w:r>
          </w:p>
        </w:tc>
        <w:tc>
          <w:tcPr>
            <w:tcW w:w="0" w:type="auto"/>
            <w:tcBorders>
              <w:top w:val="nil"/>
              <w:left w:val="nil"/>
              <w:bottom w:val="single" w:sz="4" w:space="0" w:color="auto"/>
              <w:right w:val="single" w:sz="4" w:space="0" w:color="auto"/>
            </w:tcBorders>
            <w:noWrap/>
            <w:vAlign w:val="center"/>
          </w:tcPr>
          <w:p w:rsidR="00B80D1B" w:rsidRDefault="00B80D1B">
            <w:pPr>
              <w:rPr>
                <w:color w:val="000000"/>
              </w:rPr>
            </w:pPr>
            <w:r>
              <w:rPr>
                <w:color w:val="000000"/>
              </w:rPr>
              <w:t> </w:t>
            </w:r>
          </w:p>
        </w:tc>
      </w:tr>
      <w:tr w:rsidR="00B80D1B" w:rsidTr="005D0099">
        <w:trPr>
          <w:trHeight w:val="315"/>
        </w:trPr>
        <w:tc>
          <w:tcPr>
            <w:tcW w:w="0" w:type="auto"/>
            <w:vMerge/>
            <w:tcBorders>
              <w:top w:val="nil"/>
              <w:left w:val="single" w:sz="4" w:space="0" w:color="auto"/>
              <w:bottom w:val="single" w:sz="4" w:space="0" w:color="000000"/>
              <w:right w:val="single" w:sz="4" w:space="0" w:color="auto"/>
            </w:tcBorders>
            <w:vAlign w:val="center"/>
            <w:hideMark/>
          </w:tcPr>
          <w:p w:rsidR="00B80D1B" w:rsidRDefault="00B80D1B"/>
        </w:tc>
        <w:tc>
          <w:tcPr>
            <w:tcW w:w="0" w:type="auto"/>
            <w:tcBorders>
              <w:top w:val="nil"/>
              <w:left w:val="nil"/>
              <w:bottom w:val="single" w:sz="4" w:space="0" w:color="auto"/>
              <w:right w:val="single" w:sz="4" w:space="0" w:color="auto"/>
            </w:tcBorders>
            <w:shd w:val="clear" w:color="auto" w:fill="FFFFFF"/>
            <w:hideMark/>
          </w:tcPr>
          <w:p w:rsidR="00B80D1B" w:rsidRDefault="00B80D1B">
            <w:pPr>
              <w:rPr>
                <w:color w:val="000000"/>
              </w:rPr>
            </w:pPr>
            <w:r>
              <w:rPr>
                <w:color w:val="000000"/>
              </w:rPr>
              <w:t>продукция</w:t>
            </w:r>
            <w:proofErr w:type="gramStart"/>
            <w:r>
              <w:rPr>
                <w:color w:val="000000"/>
              </w:rPr>
              <w:t xml:space="preserve"> А</w:t>
            </w:r>
            <w:proofErr w:type="gramEnd"/>
          </w:p>
        </w:tc>
        <w:tc>
          <w:tcPr>
            <w:tcW w:w="0" w:type="auto"/>
            <w:tcBorders>
              <w:top w:val="nil"/>
              <w:left w:val="nil"/>
              <w:bottom w:val="single" w:sz="4" w:space="0" w:color="auto"/>
              <w:right w:val="single" w:sz="4" w:space="0" w:color="auto"/>
            </w:tcBorders>
            <w:noWrap/>
            <w:vAlign w:val="center"/>
            <w:hideMark/>
          </w:tcPr>
          <w:p w:rsidR="00B80D1B" w:rsidRDefault="00B80D1B">
            <w:pPr>
              <w:jc w:val="center"/>
              <w:rPr>
                <w:color w:val="000000"/>
              </w:rPr>
            </w:pPr>
            <w:r>
              <w:rPr>
                <w:color w:val="000000"/>
              </w:rPr>
              <w:t>6550</w:t>
            </w:r>
          </w:p>
        </w:tc>
      </w:tr>
      <w:tr w:rsidR="00B80D1B" w:rsidTr="005D0099">
        <w:trPr>
          <w:trHeight w:val="315"/>
        </w:trPr>
        <w:tc>
          <w:tcPr>
            <w:tcW w:w="0" w:type="auto"/>
            <w:vMerge/>
            <w:tcBorders>
              <w:top w:val="nil"/>
              <w:left w:val="single" w:sz="4" w:space="0" w:color="auto"/>
              <w:bottom w:val="single" w:sz="4" w:space="0" w:color="000000"/>
              <w:right w:val="single" w:sz="4" w:space="0" w:color="auto"/>
            </w:tcBorders>
            <w:vAlign w:val="center"/>
            <w:hideMark/>
          </w:tcPr>
          <w:p w:rsidR="00B80D1B" w:rsidRDefault="00B80D1B"/>
        </w:tc>
        <w:tc>
          <w:tcPr>
            <w:tcW w:w="0" w:type="auto"/>
            <w:tcBorders>
              <w:top w:val="nil"/>
              <w:left w:val="nil"/>
              <w:bottom w:val="single" w:sz="4" w:space="0" w:color="auto"/>
              <w:right w:val="single" w:sz="4" w:space="0" w:color="auto"/>
            </w:tcBorders>
            <w:shd w:val="clear" w:color="auto" w:fill="FFFFFF"/>
            <w:hideMark/>
          </w:tcPr>
          <w:p w:rsidR="00B80D1B" w:rsidRDefault="00B80D1B">
            <w:pPr>
              <w:rPr>
                <w:color w:val="000000"/>
              </w:rPr>
            </w:pPr>
            <w:r>
              <w:rPr>
                <w:color w:val="000000"/>
              </w:rPr>
              <w:t>продукция</w:t>
            </w:r>
            <w:proofErr w:type="gramStart"/>
            <w:r>
              <w:rPr>
                <w:color w:val="000000"/>
              </w:rPr>
              <w:t xml:space="preserve"> Б</w:t>
            </w:r>
            <w:proofErr w:type="gramEnd"/>
          </w:p>
        </w:tc>
        <w:tc>
          <w:tcPr>
            <w:tcW w:w="0" w:type="auto"/>
            <w:tcBorders>
              <w:top w:val="nil"/>
              <w:left w:val="nil"/>
              <w:bottom w:val="single" w:sz="4" w:space="0" w:color="auto"/>
              <w:right w:val="single" w:sz="4" w:space="0" w:color="auto"/>
            </w:tcBorders>
            <w:shd w:val="clear" w:color="auto" w:fill="FFFFFF"/>
            <w:vAlign w:val="center"/>
            <w:hideMark/>
          </w:tcPr>
          <w:p w:rsidR="00B80D1B" w:rsidRDefault="00B80D1B">
            <w:pPr>
              <w:jc w:val="center"/>
              <w:rPr>
                <w:color w:val="000000"/>
              </w:rPr>
            </w:pPr>
            <w:r>
              <w:rPr>
                <w:color w:val="000000"/>
              </w:rPr>
              <w:t>6650</w:t>
            </w:r>
          </w:p>
        </w:tc>
      </w:tr>
      <w:tr w:rsidR="00B80D1B" w:rsidTr="005D0099">
        <w:trPr>
          <w:trHeight w:val="345"/>
        </w:trPr>
        <w:tc>
          <w:tcPr>
            <w:tcW w:w="0" w:type="auto"/>
            <w:vMerge w:val="restart"/>
            <w:tcBorders>
              <w:top w:val="nil"/>
              <w:left w:val="single" w:sz="4" w:space="0" w:color="auto"/>
              <w:bottom w:val="single" w:sz="4" w:space="0" w:color="auto"/>
              <w:right w:val="single" w:sz="4" w:space="0" w:color="auto"/>
            </w:tcBorders>
            <w:shd w:val="clear" w:color="auto" w:fill="FFFFFF"/>
            <w:hideMark/>
          </w:tcPr>
          <w:p w:rsidR="00B80D1B" w:rsidRDefault="00B80D1B">
            <w:pPr>
              <w:jc w:val="center"/>
              <w:rPr>
                <w:color w:val="000000"/>
              </w:rPr>
            </w:pPr>
            <w:r>
              <w:rPr>
                <w:color w:val="000000"/>
              </w:rPr>
              <w:lastRenderedPageBreak/>
              <w:t>5.</w:t>
            </w:r>
          </w:p>
        </w:tc>
        <w:tc>
          <w:tcPr>
            <w:tcW w:w="0" w:type="auto"/>
            <w:tcBorders>
              <w:top w:val="nil"/>
              <w:left w:val="nil"/>
              <w:bottom w:val="single" w:sz="4" w:space="0" w:color="auto"/>
              <w:right w:val="single" w:sz="4" w:space="0" w:color="auto"/>
            </w:tcBorders>
            <w:shd w:val="clear" w:color="auto" w:fill="FFFFFF"/>
            <w:hideMark/>
          </w:tcPr>
          <w:p w:rsidR="00B80D1B" w:rsidRDefault="00B80D1B">
            <w:pPr>
              <w:rPr>
                <w:color w:val="000000"/>
              </w:rPr>
            </w:pPr>
            <w:r>
              <w:rPr>
                <w:color w:val="000000"/>
              </w:rPr>
              <w:t xml:space="preserve">Начислена основная заработная плата: </w:t>
            </w:r>
          </w:p>
        </w:tc>
        <w:tc>
          <w:tcPr>
            <w:tcW w:w="0" w:type="auto"/>
            <w:tcBorders>
              <w:top w:val="nil"/>
              <w:left w:val="nil"/>
              <w:bottom w:val="single" w:sz="4" w:space="0" w:color="auto"/>
              <w:right w:val="single" w:sz="4" w:space="0" w:color="auto"/>
            </w:tcBorders>
            <w:shd w:val="clear" w:color="auto" w:fill="FFFFFF"/>
            <w:vAlign w:val="center"/>
          </w:tcPr>
          <w:p w:rsidR="00B80D1B" w:rsidRDefault="00B80D1B">
            <w:pPr>
              <w:jc w:val="center"/>
              <w:rPr>
                <w:color w:val="000000"/>
              </w:rPr>
            </w:pPr>
            <w:r>
              <w:rPr>
                <w:color w:val="000000"/>
                <w:lang w:val="en-US"/>
              </w:rPr>
              <w:t> </w:t>
            </w:r>
          </w:p>
        </w:tc>
      </w:tr>
      <w:tr w:rsidR="00B80D1B" w:rsidTr="005D0099">
        <w:trPr>
          <w:trHeight w:val="265"/>
        </w:trPr>
        <w:tc>
          <w:tcPr>
            <w:tcW w:w="0" w:type="auto"/>
            <w:vMerge/>
            <w:tcBorders>
              <w:top w:val="nil"/>
              <w:left w:val="single" w:sz="4" w:space="0" w:color="auto"/>
              <w:bottom w:val="single" w:sz="4" w:space="0" w:color="auto"/>
              <w:right w:val="single" w:sz="4" w:space="0" w:color="auto"/>
            </w:tcBorders>
            <w:vAlign w:val="center"/>
            <w:hideMark/>
          </w:tcPr>
          <w:p w:rsidR="00B80D1B" w:rsidRDefault="00B80D1B">
            <w:pPr>
              <w:rPr>
                <w:color w:val="000000"/>
              </w:rPr>
            </w:pPr>
          </w:p>
        </w:tc>
        <w:tc>
          <w:tcPr>
            <w:tcW w:w="0" w:type="auto"/>
            <w:tcBorders>
              <w:top w:val="nil"/>
              <w:left w:val="nil"/>
              <w:bottom w:val="single" w:sz="4" w:space="0" w:color="auto"/>
              <w:right w:val="single" w:sz="4" w:space="0" w:color="auto"/>
            </w:tcBorders>
            <w:shd w:val="clear" w:color="auto" w:fill="FFFFFF"/>
            <w:hideMark/>
          </w:tcPr>
          <w:p w:rsidR="00B80D1B" w:rsidRDefault="00B80D1B">
            <w:pPr>
              <w:rPr>
                <w:color w:val="000000"/>
              </w:rPr>
            </w:pPr>
            <w:r>
              <w:rPr>
                <w:color w:val="000000"/>
              </w:rPr>
              <w:t>а) рабочим основного производства</w:t>
            </w:r>
          </w:p>
        </w:tc>
        <w:tc>
          <w:tcPr>
            <w:tcW w:w="0" w:type="auto"/>
            <w:tcBorders>
              <w:top w:val="nil"/>
              <w:left w:val="nil"/>
              <w:bottom w:val="single" w:sz="4" w:space="0" w:color="auto"/>
              <w:right w:val="single" w:sz="4" w:space="0" w:color="auto"/>
            </w:tcBorders>
            <w:shd w:val="clear" w:color="auto" w:fill="FFFFFF"/>
            <w:vAlign w:val="center"/>
          </w:tcPr>
          <w:p w:rsidR="00B80D1B" w:rsidRDefault="00B80D1B">
            <w:pPr>
              <w:jc w:val="center"/>
              <w:rPr>
                <w:color w:val="000000"/>
              </w:rPr>
            </w:pPr>
            <w:r>
              <w:rPr>
                <w:color w:val="000000"/>
                <w:lang w:val="en-US"/>
              </w:rPr>
              <w:t> </w:t>
            </w:r>
          </w:p>
        </w:tc>
      </w:tr>
      <w:tr w:rsidR="00B80D1B" w:rsidTr="005D0099">
        <w:trPr>
          <w:trHeight w:val="279"/>
        </w:trPr>
        <w:tc>
          <w:tcPr>
            <w:tcW w:w="0" w:type="auto"/>
            <w:vMerge/>
            <w:tcBorders>
              <w:top w:val="nil"/>
              <w:left w:val="single" w:sz="4" w:space="0" w:color="auto"/>
              <w:bottom w:val="single" w:sz="4" w:space="0" w:color="auto"/>
              <w:right w:val="single" w:sz="4" w:space="0" w:color="auto"/>
            </w:tcBorders>
            <w:vAlign w:val="center"/>
            <w:hideMark/>
          </w:tcPr>
          <w:p w:rsidR="00B80D1B" w:rsidRDefault="00B80D1B">
            <w:pPr>
              <w:rPr>
                <w:color w:val="000000"/>
              </w:rPr>
            </w:pPr>
          </w:p>
        </w:tc>
        <w:tc>
          <w:tcPr>
            <w:tcW w:w="0" w:type="auto"/>
            <w:tcBorders>
              <w:top w:val="nil"/>
              <w:left w:val="nil"/>
              <w:bottom w:val="single" w:sz="4" w:space="0" w:color="auto"/>
              <w:right w:val="single" w:sz="4" w:space="0" w:color="auto"/>
            </w:tcBorders>
            <w:shd w:val="clear" w:color="auto" w:fill="FFFFFF"/>
            <w:hideMark/>
          </w:tcPr>
          <w:p w:rsidR="00B80D1B" w:rsidRDefault="00B80D1B">
            <w:pPr>
              <w:rPr>
                <w:color w:val="000000"/>
              </w:rPr>
            </w:pPr>
            <w:r>
              <w:rPr>
                <w:color w:val="000000"/>
              </w:rPr>
              <w:t>за производство продукции</w:t>
            </w:r>
            <w:proofErr w:type="gramStart"/>
            <w:r>
              <w:rPr>
                <w:color w:val="000000"/>
              </w:rPr>
              <w:t xml:space="preserve"> А</w:t>
            </w:r>
            <w:proofErr w:type="gramEnd"/>
          </w:p>
        </w:tc>
        <w:tc>
          <w:tcPr>
            <w:tcW w:w="0" w:type="auto"/>
            <w:tcBorders>
              <w:top w:val="nil"/>
              <w:left w:val="nil"/>
              <w:bottom w:val="single" w:sz="4" w:space="0" w:color="auto"/>
              <w:right w:val="single" w:sz="4" w:space="0" w:color="auto"/>
            </w:tcBorders>
            <w:shd w:val="clear" w:color="auto" w:fill="FFFFFF"/>
            <w:vAlign w:val="center"/>
            <w:hideMark/>
          </w:tcPr>
          <w:p w:rsidR="00B80D1B" w:rsidRDefault="00B80D1B">
            <w:pPr>
              <w:jc w:val="center"/>
              <w:rPr>
                <w:color w:val="000000"/>
              </w:rPr>
            </w:pPr>
            <w:r>
              <w:rPr>
                <w:color w:val="000000"/>
              </w:rPr>
              <w:t>30550</w:t>
            </w:r>
          </w:p>
        </w:tc>
      </w:tr>
      <w:tr w:rsidR="00B80D1B" w:rsidTr="005D0099">
        <w:trPr>
          <w:trHeight w:val="275"/>
        </w:trPr>
        <w:tc>
          <w:tcPr>
            <w:tcW w:w="0" w:type="auto"/>
            <w:vMerge/>
            <w:tcBorders>
              <w:top w:val="nil"/>
              <w:left w:val="single" w:sz="4" w:space="0" w:color="auto"/>
              <w:bottom w:val="single" w:sz="4" w:space="0" w:color="auto"/>
              <w:right w:val="single" w:sz="4" w:space="0" w:color="auto"/>
            </w:tcBorders>
            <w:vAlign w:val="center"/>
            <w:hideMark/>
          </w:tcPr>
          <w:p w:rsidR="00B80D1B" w:rsidRDefault="00B80D1B">
            <w:pPr>
              <w:rPr>
                <w:color w:val="000000"/>
              </w:rPr>
            </w:pPr>
          </w:p>
        </w:tc>
        <w:tc>
          <w:tcPr>
            <w:tcW w:w="0" w:type="auto"/>
            <w:tcBorders>
              <w:top w:val="nil"/>
              <w:left w:val="nil"/>
              <w:bottom w:val="single" w:sz="4" w:space="0" w:color="auto"/>
              <w:right w:val="single" w:sz="4" w:space="0" w:color="auto"/>
            </w:tcBorders>
            <w:shd w:val="clear" w:color="auto" w:fill="FFFFFF"/>
            <w:hideMark/>
          </w:tcPr>
          <w:p w:rsidR="00B80D1B" w:rsidRDefault="00B80D1B">
            <w:pPr>
              <w:rPr>
                <w:color w:val="000000"/>
              </w:rPr>
            </w:pPr>
            <w:r>
              <w:rPr>
                <w:color w:val="000000"/>
              </w:rPr>
              <w:t>за производство продукции</w:t>
            </w:r>
            <w:proofErr w:type="gramStart"/>
            <w:r>
              <w:rPr>
                <w:color w:val="000000"/>
              </w:rPr>
              <w:t xml:space="preserve"> Б</w:t>
            </w:r>
            <w:proofErr w:type="gramEnd"/>
          </w:p>
        </w:tc>
        <w:tc>
          <w:tcPr>
            <w:tcW w:w="0" w:type="auto"/>
            <w:tcBorders>
              <w:top w:val="nil"/>
              <w:left w:val="nil"/>
              <w:bottom w:val="single" w:sz="4" w:space="0" w:color="auto"/>
              <w:right w:val="single" w:sz="4" w:space="0" w:color="auto"/>
            </w:tcBorders>
            <w:shd w:val="clear" w:color="auto" w:fill="FFFFFF"/>
            <w:vAlign w:val="center"/>
            <w:hideMark/>
          </w:tcPr>
          <w:p w:rsidR="00B80D1B" w:rsidRDefault="00B80D1B">
            <w:pPr>
              <w:jc w:val="center"/>
              <w:rPr>
                <w:color w:val="000000"/>
              </w:rPr>
            </w:pPr>
            <w:r>
              <w:rPr>
                <w:color w:val="000000"/>
              </w:rPr>
              <w:t>42350</w:t>
            </w:r>
          </w:p>
        </w:tc>
      </w:tr>
      <w:tr w:rsidR="00B80D1B" w:rsidTr="005D0099">
        <w:trPr>
          <w:trHeight w:val="259"/>
        </w:trPr>
        <w:tc>
          <w:tcPr>
            <w:tcW w:w="0" w:type="auto"/>
            <w:vMerge/>
            <w:tcBorders>
              <w:top w:val="nil"/>
              <w:left w:val="single" w:sz="4" w:space="0" w:color="auto"/>
              <w:bottom w:val="single" w:sz="4" w:space="0" w:color="auto"/>
              <w:right w:val="single" w:sz="4" w:space="0" w:color="auto"/>
            </w:tcBorders>
            <w:vAlign w:val="center"/>
            <w:hideMark/>
          </w:tcPr>
          <w:p w:rsidR="00B80D1B" w:rsidRDefault="00B80D1B">
            <w:pPr>
              <w:rPr>
                <w:color w:val="000000"/>
              </w:rPr>
            </w:pPr>
          </w:p>
        </w:tc>
        <w:tc>
          <w:tcPr>
            <w:tcW w:w="0" w:type="auto"/>
            <w:tcBorders>
              <w:top w:val="nil"/>
              <w:left w:val="nil"/>
              <w:bottom w:val="single" w:sz="4" w:space="0" w:color="auto"/>
              <w:right w:val="single" w:sz="4" w:space="0" w:color="auto"/>
            </w:tcBorders>
            <w:shd w:val="clear" w:color="auto" w:fill="FFFFFF"/>
            <w:hideMark/>
          </w:tcPr>
          <w:p w:rsidR="00B80D1B" w:rsidRDefault="00B80D1B">
            <w:pPr>
              <w:rPr>
                <w:color w:val="000000"/>
              </w:rPr>
            </w:pPr>
            <w:r>
              <w:rPr>
                <w:color w:val="000000"/>
              </w:rPr>
              <w:t>б) рабочим по обслуживанию оборудования</w:t>
            </w:r>
          </w:p>
        </w:tc>
        <w:tc>
          <w:tcPr>
            <w:tcW w:w="0" w:type="auto"/>
            <w:tcBorders>
              <w:top w:val="nil"/>
              <w:left w:val="nil"/>
              <w:bottom w:val="single" w:sz="4" w:space="0" w:color="auto"/>
              <w:right w:val="single" w:sz="4" w:space="0" w:color="auto"/>
            </w:tcBorders>
            <w:shd w:val="clear" w:color="auto" w:fill="FFFFFF"/>
            <w:vAlign w:val="center"/>
            <w:hideMark/>
          </w:tcPr>
          <w:p w:rsidR="00B80D1B" w:rsidRDefault="00B80D1B">
            <w:pPr>
              <w:jc w:val="center"/>
              <w:rPr>
                <w:color w:val="000000"/>
              </w:rPr>
            </w:pPr>
            <w:r>
              <w:rPr>
                <w:color w:val="000000"/>
              </w:rPr>
              <w:t>7150</w:t>
            </w:r>
          </w:p>
        </w:tc>
      </w:tr>
      <w:tr w:rsidR="00B80D1B" w:rsidTr="005D0099">
        <w:trPr>
          <w:trHeight w:val="264"/>
        </w:trPr>
        <w:tc>
          <w:tcPr>
            <w:tcW w:w="0" w:type="auto"/>
            <w:vMerge/>
            <w:tcBorders>
              <w:top w:val="nil"/>
              <w:left w:val="single" w:sz="4" w:space="0" w:color="auto"/>
              <w:bottom w:val="single" w:sz="4" w:space="0" w:color="auto"/>
              <w:right w:val="single" w:sz="4" w:space="0" w:color="auto"/>
            </w:tcBorders>
            <w:vAlign w:val="center"/>
            <w:hideMark/>
          </w:tcPr>
          <w:p w:rsidR="00B80D1B" w:rsidRDefault="00B80D1B">
            <w:pPr>
              <w:rPr>
                <w:color w:val="000000"/>
              </w:rPr>
            </w:pPr>
          </w:p>
        </w:tc>
        <w:tc>
          <w:tcPr>
            <w:tcW w:w="0" w:type="auto"/>
            <w:tcBorders>
              <w:top w:val="nil"/>
              <w:left w:val="nil"/>
              <w:bottom w:val="single" w:sz="4" w:space="0" w:color="auto"/>
              <w:right w:val="single" w:sz="4" w:space="0" w:color="auto"/>
            </w:tcBorders>
            <w:shd w:val="clear" w:color="auto" w:fill="FFFFFF"/>
            <w:hideMark/>
          </w:tcPr>
          <w:p w:rsidR="00B80D1B" w:rsidRDefault="00B80D1B">
            <w:r>
              <w:t>в) специалистам и служащим цеха</w:t>
            </w:r>
          </w:p>
        </w:tc>
        <w:tc>
          <w:tcPr>
            <w:tcW w:w="0" w:type="auto"/>
            <w:tcBorders>
              <w:top w:val="nil"/>
              <w:left w:val="nil"/>
              <w:bottom w:val="single" w:sz="4" w:space="0" w:color="auto"/>
              <w:right w:val="single" w:sz="4" w:space="0" w:color="auto"/>
            </w:tcBorders>
            <w:shd w:val="clear" w:color="auto" w:fill="FFFFFF"/>
            <w:vAlign w:val="center"/>
            <w:hideMark/>
          </w:tcPr>
          <w:p w:rsidR="00B80D1B" w:rsidRDefault="00B80D1B">
            <w:pPr>
              <w:jc w:val="center"/>
              <w:rPr>
                <w:color w:val="000000"/>
              </w:rPr>
            </w:pPr>
            <w:r>
              <w:rPr>
                <w:color w:val="000000"/>
              </w:rPr>
              <w:t>10050</w:t>
            </w:r>
          </w:p>
        </w:tc>
      </w:tr>
      <w:tr w:rsidR="00B80D1B" w:rsidTr="005D0099">
        <w:trPr>
          <w:trHeight w:val="253"/>
        </w:trPr>
        <w:tc>
          <w:tcPr>
            <w:tcW w:w="0" w:type="auto"/>
            <w:vMerge/>
            <w:tcBorders>
              <w:top w:val="nil"/>
              <w:left w:val="single" w:sz="4" w:space="0" w:color="auto"/>
              <w:bottom w:val="single" w:sz="4" w:space="0" w:color="auto"/>
              <w:right w:val="single" w:sz="4" w:space="0" w:color="auto"/>
            </w:tcBorders>
            <w:vAlign w:val="center"/>
            <w:hideMark/>
          </w:tcPr>
          <w:p w:rsidR="00B80D1B" w:rsidRDefault="00B80D1B">
            <w:pPr>
              <w:rPr>
                <w:color w:val="000000"/>
              </w:rPr>
            </w:pPr>
          </w:p>
        </w:tc>
        <w:tc>
          <w:tcPr>
            <w:tcW w:w="0" w:type="auto"/>
            <w:tcBorders>
              <w:top w:val="nil"/>
              <w:left w:val="nil"/>
              <w:bottom w:val="single" w:sz="4" w:space="0" w:color="auto"/>
              <w:right w:val="single" w:sz="4" w:space="0" w:color="auto"/>
            </w:tcBorders>
            <w:shd w:val="clear" w:color="auto" w:fill="FFFFFF"/>
            <w:hideMark/>
          </w:tcPr>
          <w:p w:rsidR="00B80D1B" w:rsidRDefault="00B80D1B">
            <w:pPr>
              <w:rPr>
                <w:color w:val="000000"/>
              </w:rPr>
            </w:pPr>
            <w:r>
              <w:rPr>
                <w:color w:val="000000"/>
              </w:rPr>
              <w:t>г) административно-управленческому  персоналу (АУП)</w:t>
            </w:r>
          </w:p>
        </w:tc>
        <w:tc>
          <w:tcPr>
            <w:tcW w:w="0" w:type="auto"/>
            <w:tcBorders>
              <w:top w:val="nil"/>
              <w:left w:val="nil"/>
              <w:bottom w:val="single" w:sz="4" w:space="0" w:color="auto"/>
              <w:right w:val="single" w:sz="4" w:space="0" w:color="auto"/>
            </w:tcBorders>
            <w:shd w:val="clear" w:color="auto" w:fill="FFFFFF"/>
            <w:vAlign w:val="center"/>
            <w:hideMark/>
          </w:tcPr>
          <w:p w:rsidR="00B80D1B" w:rsidRDefault="00B80D1B">
            <w:pPr>
              <w:jc w:val="center"/>
              <w:rPr>
                <w:color w:val="000000"/>
              </w:rPr>
            </w:pPr>
            <w:r>
              <w:rPr>
                <w:color w:val="000000"/>
              </w:rPr>
              <w:t>13850</w:t>
            </w:r>
          </w:p>
        </w:tc>
      </w:tr>
      <w:tr w:rsidR="00B80D1B" w:rsidTr="005D0099">
        <w:trPr>
          <w:trHeight w:val="190"/>
        </w:trPr>
        <w:tc>
          <w:tcPr>
            <w:tcW w:w="0" w:type="auto"/>
            <w:tcBorders>
              <w:top w:val="nil"/>
              <w:left w:val="single" w:sz="4" w:space="0" w:color="auto"/>
              <w:bottom w:val="single" w:sz="4" w:space="0" w:color="auto"/>
              <w:right w:val="single" w:sz="4" w:space="0" w:color="auto"/>
            </w:tcBorders>
            <w:shd w:val="clear" w:color="auto" w:fill="FFFFFF"/>
            <w:hideMark/>
          </w:tcPr>
          <w:p w:rsidR="00B80D1B" w:rsidRDefault="00B80D1B">
            <w:pPr>
              <w:jc w:val="center"/>
              <w:rPr>
                <w:color w:val="000000"/>
              </w:rPr>
            </w:pPr>
            <w:r>
              <w:rPr>
                <w:color w:val="000000"/>
              </w:rPr>
              <w:t>6.</w:t>
            </w:r>
          </w:p>
        </w:tc>
        <w:tc>
          <w:tcPr>
            <w:tcW w:w="0" w:type="auto"/>
            <w:tcBorders>
              <w:top w:val="nil"/>
              <w:left w:val="nil"/>
              <w:bottom w:val="single" w:sz="4" w:space="0" w:color="auto"/>
              <w:right w:val="single" w:sz="4" w:space="0" w:color="auto"/>
            </w:tcBorders>
            <w:shd w:val="clear" w:color="auto" w:fill="FFFFFF"/>
            <w:vAlign w:val="bottom"/>
            <w:hideMark/>
          </w:tcPr>
          <w:p w:rsidR="00B80D1B" w:rsidRDefault="00B80D1B">
            <w:pPr>
              <w:rPr>
                <w:color w:val="000000"/>
              </w:rPr>
            </w:pPr>
            <w:r>
              <w:rPr>
                <w:color w:val="000000"/>
              </w:rPr>
              <w:t xml:space="preserve">Начислена дополнительная заработная плата (10% </w:t>
            </w:r>
            <w:proofErr w:type="gramStart"/>
            <w:r>
              <w:rPr>
                <w:color w:val="000000"/>
              </w:rPr>
              <w:t>основной</w:t>
            </w:r>
            <w:proofErr w:type="gramEnd"/>
            <w:r>
              <w:rPr>
                <w:color w:val="000000"/>
              </w:rPr>
              <w:t xml:space="preserve"> ЗП):</w:t>
            </w:r>
          </w:p>
        </w:tc>
        <w:tc>
          <w:tcPr>
            <w:tcW w:w="0" w:type="auto"/>
            <w:tcBorders>
              <w:top w:val="nil"/>
              <w:left w:val="nil"/>
              <w:bottom w:val="single" w:sz="4" w:space="0" w:color="auto"/>
              <w:right w:val="single" w:sz="4" w:space="0" w:color="auto"/>
            </w:tcBorders>
            <w:shd w:val="clear" w:color="auto" w:fill="FFFFFF"/>
            <w:vAlign w:val="center"/>
          </w:tcPr>
          <w:p w:rsidR="00B80D1B" w:rsidRDefault="00B80D1B">
            <w:pPr>
              <w:jc w:val="center"/>
              <w:rPr>
                <w:color w:val="000000"/>
              </w:rPr>
            </w:pPr>
            <w:r>
              <w:rPr>
                <w:color w:val="000000"/>
              </w:rPr>
              <w:t> </w:t>
            </w:r>
          </w:p>
        </w:tc>
      </w:tr>
      <w:tr w:rsidR="00B80D1B" w:rsidTr="005D0099">
        <w:trPr>
          <w:trHeight w:val="417"/>
        </w:trPr>
        <w:tc>
          <w:tcPr>
            <w:tcW w:w="0" w:type="auto"/>
            <w:tcBorders>
              <w:top w:val="nil"/>
              <w:left w:val="single" w:sz="4" w:space="0" w:color="auto"/>
              <w:bottom w:val="single" w:sz="4" w:space="0" w:color="auto"/>
              <w:right w:val="single" w:sz="4" w:space="0" w:color="auto"/>
            </w:tcBorders>
            <w:shd w:val="clear" w:color="auto" w:fill="FFFFFF"/>
            <w:hideMark/>
          </w:tcPr>
          <w:p w:rsidR="00B80D1B" w:rsidRDefault="00B80D1B">
            <w:pPr>
              <w:jc w:val="center"/>
              <w:rPr>
                <w:color w:val="000000"/>
              </w:rPr>
            </w:pPr>
            <w:r>
              <w:rPr>
                <w:color w:val="000000"/>
              </w:rPr>
              <w:t>7.</w:t>
            </w:r>
          </w:p>
        </w:tc>
        <w:tc>
          <w:tcPr>
            <w:tcW w:w="0" w:type="auto"/>
            <w:tcBorders>
              <w:top w:val="nil"/>
              <w:left w:val="nil"/>
              <w:bottom w:val="single" w:sz="4" w:space="0" w:color="auto"/>
              <w:right w:val="single" w:sz="4" w:space="0" w:color="auto"/>
            </w:tcBorders>
            <w:shd w:val="clear" w:color="auto" w:fill="FFFFFF"/>
            <w:vAlign w:val="bottom"/>
            <w:hideMark/>
          </w:tcPr>
          <w:p w:rsidR="00B80D1B" w:rsidRDefault="00B80D1B">
            <w:pPr>
              <w:rPr>
                <w:color w:val="000000"/>
              </w:rPr>
            </w:pPr>
            <w:r>
              <w:rPr>
                <w:color w:val="000000"/>
              </w:rPr>
              <w:t>Начислены страховые взносы в ПФР, ФСС и ОМС(34% от суммы основной и дополнительной ЗП)</w:t>
            </w:r>
          </w:p>
        </w:tc>
        <w:tc>
          <w:tcPr>
            <w:tcW w:w="0" w:type="auto"/>
            <w:tcBorders>
              <w:top w:val="nil"/>
              <w:left w:val="nil"/>
              <w:bottom w:val="single" w:sz="4" w:space="0" w:color="auto"/>
              <w:right w:val="single" w:sz="4" w:space="0" w:color="auto"/>
            </w:tcBorders>
            <w:shd w:val="clear" w:color="auto" w:fill="FFFFFF"/>
            <w:vAlign w:val="center"/>
          </w:tcPr>
          <w:p w:rsidR="00B80D1B" w:rsidRDefault="00B80D1B">
            <w:pPr>
              <w:jc w:val="center"/>
              <w:rPr>
                <w:color w:val="000000"/>
              </w:rPr>
            </w:pPr>
            <w:r>
              <w:rPr>
                <w:color w:val="000000"/>
              </w:rPr>
              <w:t> </w:t>
            </w:r>
          </w:p>
        </w:tc>
      </w:tr>
      <w:tr w:rsidR="00B80D1B" w:rsidTr="005D0099">
        <w:trPr>
          <w:trHeight w:val="315"/>
        </w:trPr>
        <w:tc>
          <w:tcPr>
            <w:tcW w:w="0" w:type="auto"/>
            <w:vMerge w:val="restart"/>
            <w:tcBorders>
              <w:top w:val="nil"/>
              <w:left w:val="single" w:sz="4" w:space="0" w:color="auto"/>
              <w:bottom w:val="single" w:sz="4" w:space="0" w:color="auto"/>
              <w:right w:val="single" w:sz="4" w:space="0" w:color="auto"/>
            </w:tcBorders>
            <w:shd w:val="clear" w:color="auto" w:fill="FFFFFF"/>
            <w:hideMark/>
          </w:tcPr>
          <w:p w:rsidR="00B80D1B" w:rsidRDefault="00B80D1B">
            <w:pPr>
              <w:jc w:val="center"/>
            </w:pPr>
            <w:r>
              <w:t>8.</w:t>
            </w:r>
          </w:p>
        </w:tc>
        <w:tc>
          <w:tcPr>
            <w:tcW w:w="0" w:type="auto"/>
            <w:tcBorders>
              <w:top w:val="nil"/>
              <w:left w:val="nil"/>
              <w:bottom w:val="single" w:sz="4" w:space="0" w:color="auto"/>
              <w:right w:val="single" w:sz="4" w:space="0" w:color="auto"/>
            </w:tcBorders>
            <w:shd w:val="clear" w:color="auto" w:fill="FFFFFF"/>
            <w:vAlign w:val="bottom"/>
            <w:hideMark/>
          </w:tcPr>
          <w:p w:rsidR="00B80D1B" w:rsidRDefault="00B80D1B">
            <w:pPr>
              <w:rPr>
                <w:color w:val="000000"/>
              </w:rPr>
            </w:pPr>
            <w:r>
              <w:rPr>
                <w:color w:val="000000"/>
              </w:rPr>
              <w:t>Начислена амортизация</w:t>
            </w:r>
          </w:p>
        </w:tc>
        <w:tc>
          <w:tcPr>
            <w:tcW w:w="0" w:type="auto"/>
            <w:tcBorders>
              <w:top w:val="nil"/>
              <w:left w:val="nil"/>
              <w:bottom w:val="single" w:sz="4" w:space="0" w:color="auto"/>
              <w:right w:val="single" w:sz="4" w:space="0" w:color="auto"/>
            </w:tcBorders>
            <w:shd w:val="clear" w:color="auto" w:fill="FFFFFF"/>
            <w:vAlign w:val="center"/>
          </w:tcPr>
          <w:p w:rsidR="00B80D1B" w:rsidRDefault="00B80D1B">
            <w:pPr>
              <w:jc w:val="center"/>
              <w:rPr>
                <w:color w:val="000000"/>
              </w:rPr>
            </w:pPr>
            <w:r>
              <w:rPr>
                <w:color w:val="000000"/>
              </w:rPr>
              <w:t> </w:t>
            </w:r>
          </w:p>
        </w:tc>
      </w:tr>
      <w:tr w:rsidR="00B80D1B" w:rsidTr="005D0099">
        <w:trPr>
          <w:trHeight w:val="315"/>
        </w:trPr>
        <w:tc>
          <w:tcPr>
            <w:tcW w:w="0" w:type="auto"/>
            <w:vMerge/>
            <w:tcBorders>
              <w:top w:val="nil"/>
              <w:left w:val="single" w:sz="4" w:space="0" w:color="auto"/>
              <w:bottom w:val="single" w:sz="4" w:space="0" w:color="auto"/>
              <w:right w:val="single" w:sz="4" w:space="0" w:color="auto"/>
            </w:tcBorders>
            <w:vAlign w:val="center"/>
            <w:hideMark/>
          </w:tcPr>
          <w:p w:rsidR="00B80D1B" w:rsidRDefault="00B80D1B"/>
        </w:tc>
        <w:tc>
          <w:tcPr>
            <w:tcW w:w="0" w:type="auto"/>
            <w:tcBorders>
              <w:top w:val="nil"/>
              <w:left w:val="nil"/>
              <w:bottom w:val="single" w:sz="4" w:space="0" w:color="auto"/>
              <w:right w:val="single" w:sz="4" w:space="0" w:color="auto"/>
            </w:tcBorders>
            <w:shd w:val="clear" w:color="auto" w:fill="FFFFFF"/>
            <w:vAlign w:val="bottom"/>
            <w:hideMark/>
          </w:tcPr>
          <w:p w:rsidR="00B80D1B" w:rsidRDefault="00B80D1B">
            <w:pPr>
              <w:rPr>
                <w:color w:val="000000"/>
              </w:rPr>
            </w:pPr>
            <w:r>
              <w:rPr>
                <w:color w:val="000000"/>
              </w:rPr>
              <w:t>а) по оборудованию</w:t>
            </w:r>
          </w:p>
        </w:tc>
        <w:tc>
          <w:tcPr>
            <w:tcW w:w="0" w:type="auto"/>
            <w:tcBorders>
              <w:top w:val="nil"/>
              <w:left w:val="nil"/>
              <w:bottom w:val="single" w:sz="4" w:space="0" w:color="auto"/>
              <w:right w:val="single" w:sz="4" w:space="0" w:color="auto"/>
            </w:tcBorders>
            <w:shd w:val="clear" w:color="auto" w:fill="FFFFFF"/>
            <w:vAlign w:val="center"/>
            <w:hideMark/>
          </w:tcPr>
          <w:p w:rsidR="00B80D1B" w:rsidRDefault="00B80D1B">
            <w:pPr>
              <w:jc w:val="center"/>
              <w:rPr>
                <w:color w:val="000000"/>
              </w:rPr>
            </w:pPr>
            <w:r>
              <w:rPr>
                <w:color w:val="000000"/>
              </w:rPr>
              <w:t>1700</w:t>
            </w:r>
          </w:p>
        </w:tc>
      </w:tr>
      <w:tr w:rsidR="00B80D1B" w:rsidTr="005D0099">
        <w:trPr>
          <w:trHeight w:val="315"/>
        </w:trPr>
        <w:tc>
          <w:tcPr>
            <w:tcW w:w="0" w:type="auto"/>
            <w:vMerge/>
            <w:tcBorders>
              <w:top w:val="nil"/>
              <w:left w:val="single" w:sz="4" w:space="0" w:color="auto"/>
              <w:bottom w:val="single" w:sz="4" w:space="0" w:color="auto"/>
              <w:right w:val="single" w:sz="4" w:space="0" w:color="auto"/>
            </w:tcBorders>
            <w:vAlign w:val="center"/>
            <w:hideMark/>
          </w:tcPr>
          <w:p w:rsidR="00B80D1B" w:rsidRDefault="00B80D1B"/>
        </w:tc>
        <w:tc>
          <w:tcPr>
            <w:tcW w:w="0" w:type="auto"/>
            <w:tcBorders>
              <w:top w:val="nil"/>
              <w:left w:val="nil"/>
              <w:bottom w:val="single" w:sz="4" w:space="0" w:color="auto"/>
              <w:right w:val="single" w:sz="4" w:space="0" w:color="auto"/>
            </w:tcBorders>
            <w:shd w:val="clear" w:color="auto" w:fill="FFFFFF"/>
            <w:vAlign w:val="bottom"/>
            <w:hideMark/>
          </w:tcPr>
          <w:p w:rsidR="00B80D1B" w:rsidRDefault="00B80D1B">
            <w:pPr>
              <w:rPr>
                <w:color w:val="000000"/>
              </w:rPr>
            </w:pPr>
            <w:r>
              <w:rPr>
                <w:color w:val="000000"/>
              </w:rPr>
              <w:t>б) по зданию цеха</w:t>
            </w:r>
          </w:p>
        </w:tc>
        <w:tc>
          <w:tcPr>
            <w:tcW w:w="0" w:type="auto"/>
            <w:tcBorders>
              <w:top w:val="nil"/>
              <w:left w:val="nil"/>
              <w:bottom w:val="single" w:sz="4" w:space="0" w:color="auto"/>
              <w:right w:val="single" w:sz="4" w:space="0" w:color="auto"/>
            </w:tcBorders>
            <w:shd w:val="clear" w:color="auto" w:fill="FFFFFF"/>
            <w:vAlign w:val="center"/>
            <w:hideMark/>
          </w:tcPr>
          <w:p w:rsidR="00B80D1B" w:rsidRDefault="00B80D1B">
            <w:pPr>
              <w:jc w:val="center"/>
              <w:rPr>
                <w:color w:val="000000"/>
              </w:rPr>
            </w:pPr>
            <w:r>
              <w:rPr>
                <w:color w:val="000000"/>
              </w:rPr>
              <w:t>2100</w:t>
            </w:r>
          </w:p>
        </w:tc>
      </w:tr>
      <w:tr w:rsidR="00B80D1B" w:rsidTr="005D0099">
        <w:trPr>
          <w:trHeight w:val="142"/>
        </w:trPr>
        <w:tc>
          <w:tcPr>
            <w:tcW w:w="0" w:type="auto"/>
            <w:vMerge/>
            <w:tcBorders>
              <w:top w:val="nil"/>
              <w:left w:val="single" w:sz="4" w:space="0" w:color="auto"/>
              <w:bottom w:val="single" w:sz="4" w:space="0" w:color="auto"/>
              <w:right w:val="single" w:sz="4" w:space="0" w:color="auto"/>
            </w:tcBorders>
            <w:vAlign w:val="center"/>
            <w:hideMark/>
          </w:tcPr>
          <w:p w:rsidR="00B80D1B" w:rsidRDefault="00B80D1B"/>
        </w:tc>
        <w:tc>
          <w:tcPr>
            <w:tcW w:w="0" w:type="auto"/>
            <w:tcBorders>
              <w:top w:val="nil"/>
              <w:left w:val="nil"/>
              <w:bottom w:val="single" w:sz="4" w:space="0" w:color="auto"/>
              <w:right w:val="single" w:sz="4" w:space="0" w:color="auto"/>
            </w:tcBorders>
            <w:shd w:val="clear" w:color="auto" w:fill="FFFFFF"/>
            <w:vAlign w:val="bottom"/>
            <w:hideMark/>
          </w:tcPr>
          <w:p w:rsidR="00B80D1B" w:rsidRDefault="00B80D1B">
            <w:pPr>
              <w:rPr>
                <w:color w:val="000000"/>
              </w:rPr>
            </w:pPr>
            <w:r>
              <w:rPr>
                <w:color w:val="000000"/>
              </w:rPr>
              <w:t>в) по зданию заводоуправления</w:t>
            </w:r>
          </w:p>
        </w:tc>
        <w:tc>
          <w:tcPr>
            <w:tcW w:w="0" w:type="auto"/>
            <w:tcBorders>
              <w:top w:val="nil"/>
              <w:left w:val="nil"/>
              <w:bottom w:val="single" w:sz="4" w:space="0" w:color="auto"/>
              <w:right w:val="single" w:sz="4" w:space="0" w:color="auto"/>
            </w:tcBorders>
            <w:shd w:val="clear" w:color="auto" w:fill="FFFFFF"/>
            <w:vAlign w:val="center"/>
            <w:hideMark/>
          </w:tcPr>
          <w:p w:rsidR="00B80D1B" w:rsidRDefault="00B80D1B">
            <w:pPr>
              <w:jc w:val="center"/>
              <w:rPr>
                <w:color w:val="000000"/>
              </w:rPr>
            </w:pPr>
            <w:r>
              <w:rPr>
                <w:color w:val="000000"/>
              </w:rPr>
              <w:t>1350</w:t>
            </w:r>
          </w:p>
        </w:tc>
      </w:tr>
      <w:tr w:rsidR="00B80D1B" w:rsidTr="005D0099">
        <w:trPr>
          <w:trHeight w:val="415"/>
        </w:trPr>
        <w:tc>
          <w:tcPr>
            <w:tcW w:w="0" w:type="auto"/>
            <w:tcBorders>
              <w:top w:val="nil"/>
              <w:left w:val="single" w:sz="4" w:space="0" w:color="auto"/>
              <w:bottom w:val="single" w:sz="4" w:space="0" w:color="auto"/>
              <w:right w:val="single" w:sz="4" w:space="0" w:color="auto"/>
            </w:tcBorders>
            <w:noWrap/>
            <w:hideMark/>
          </w:tcPr>
          <w:p w:rsidR="00B80D1B" w:rsidRDefault="00B80D1B">
            <w:pPr>
              <w:jc w:val="center"/>
            </w:pPr>
            <w:r>
              <w:t>9.</w:t>
            </w:r>
          </w:p>
        </w:tc>
        <w:tc>
          <w:tcPr>
            <w:tcW w:w="0" w:type="auto"/>
            <w:tcBorders>
              <w:top w:val="nil"/>
              <w:left w:val="nil"/>
              <w:bottom w:val="single" w:sz="4" w:space="0" w:color="auto"/>
              <w:right w:val="single" w:sz="4" w:space="0" w:color="auto"/>
            </w:tcBorders>
            <w:shd w:val="clear" w:color="auto" w:fill="FFFFFF"/>
            <w:vAlign w:val="bottom"/>
            <w:hideMark/>
          </w:tcPr>
          <w:p w:rsidR="00B80D1B" w:rsidRDefault="00B80D1B">
            <w:pPr>
              <w:rPr>
                <w:color w:val="000000"/>
              </w:rPr>
            </w:pPr>
            <w:r>
              <w:rPr>
                <w:color w:val="000000"/>
              </w:rPr>
              <w:t>Израсходовано на командировочные расходы</w:t>
            </w:r>
          </w:p>
        </w:tc>
        <w:tc>
          <w:tcPr>
            <w:tcW w:w="0" w:type="auto"/>
            <w:tcBorders>
              <w:top w:val="nil"/>
              <w:left w:val="nil"/>
              <w:bottom w:val="single" w:sz="4" w:space="0" w:color="auto"/>
              <w:right w:val="single" w:sz="4" w:space="0" w:color="auto"/>
            </w:tcBorders>
            <w:shd w:val="clear" w:color="auto" w:fill="FFFFFF"/>
            <w:vAlign w:val="center"/>
            <w:hideMark/>
          </w:tcPr>
          <w:p w:rsidR="00B80D1B" w:rsidRDefault="00B80D1B">
            <w:pPr>
              <w:jc w:val="center"/>
              <w:rPr>
                <w:color w:val="000000"/>
              </w:rPr>
            </w:pPr>
            <w:r>
              <w:rPr>
                <w:color w:val="000000"/>
              </w:rPr>
              <w:t>2750</w:t>
            </w:r>
          </w:p>
        </w:tc>
      </w:tr>
      <w:tr w:rsidR="00B80D1B" w:rsidTr="005D0099">
        <w:trPr>
          <w:trHeight w:val="265"/>
        </w:trPr>
        <w:tc>
          <w:tcPr>
            <w:tcW w:w="0" w:type="auto"/>
            <w:tcBorders>
              <w:top w:val="nil"/>
              <w:left w:val="single" w:sz="4" w:space="0" w:color="auto"/>
              <w:bottom w:val="single" w:sz="4" w:space="0" w:color="auto"/>
              <w:right w:val="single" w:sz="4" w:space="0" w:color="auto"/>
            </w:tcBorders>
            <w:noWrap/>
            <w:hideMark/>
          </w:tcPr>
          <w:p w:rsidR="00B80D1B" w:rsidRDefault="00B80D1B">
            <w:pPr>
              <w:jc w:val="center"/>
            </w:pPr>
            <w:r>
              <w:t>10.</w:t>
            </w:r>
          </w:p>
        </w:tc>
        <w:tc>
          <w:tcPr>
            <w:tcW w:w="0" w:type="auto"/>
            <w:tcBorders>
              <w:top w:val="nil"/>
              <w:left w:val="nil"/>
              <w:bottom w:val="single" w:sz="4" w:space="0" w:color="auto"/>
              <w:right w:val="single" w:sz="4" w:space="0" w:color="auto"/>
            </w:tcBorders>
            <w:shd w:val="clear" w:color="auto" w:fill="FFFFFF"/>
            <w:vAlign w:val="bottom"/>
            <w:hideMark/>
          </w:tcPr>
          <w:p w:rsidR="00B80D1B" w:rsidRDefault="00B80D1B">
            <w:pPr>
              <w:rPr>
                <w:color w:val="000000"/>
              </w:rPr>
            </w:pPr>
            <w:r>
              <w:rPr>
                <w:color w:val="000000"/>
              </w:rPr>
              <w:t>Оплачены с расчетного счета аудиторские услуги</w:t>
            </w:r>
          </w:p>
        </w:tc>
        <w:tc>
          <w:tcPr>
            <w:tcW w:w="0" w:type="auto"/>
            <w:tcBorders>
              <w:top w:val="nil"/>
              <w:left w:val="nil"/>
              <w:bottom w:val="single" w:sz="4" w:space="0" w:color="auto"/>
              <w:right w:val="single" w:sz="4" w:space="0" w:color="auto"/>
            </w:tcBorders>
            <w:shd w:val="clear" w:color="auto" w:fill="FFFFFF"/>
            <w:vAlign w:val="center"/>
            <w:hideMark/>
          </w:tcPr>
          <w:p w:rsidR="00B80D1B" w:rsidRDefault="00B80D1B">
            <w:pPr>
              <w:jc w:val="center"/>
              <w:rPr>
                <w:color w:val="000000"/>
              </w:rPr>
            </w:pPr>
            <w:r>
              <w:rPr>
                <w:color w:val="000000"/>
              </w:rPr>
              <w:t>2550</w:t>
            </w:r>
          </w:p>
        </w:tc>
      </w:tr>
      <w:tr w:rsidR="00B80D1B" w:rsidTr="005D0099">
        <w:trPr>
          <w:trHeight w:val="412"/>
        </w:trPr>
        <w:tc>
          <w:tcPr>
            <w:tcW w:w="0" w:type="auto"/>
            <w:tcBorders>
              <w:top w:val="nil"/>
              <w:left w:val="single" w:sz="4" w:space="0" w:color="auto"/>
              <w:bottom w:val="nil"/>
              <w:right w:val="single" w:sz="4" w:space="0" w:color="auto"/>
            </w:tcBorders>
            <w:shd w:val="clear" w:color="auto" w:fill="FFFFFF"/>
            <w:hideMark/>
          </w:tcPr>
          <w:p w:rsidR="00B80D1B" w:rsidRDefault="00B80D1B">
            <w:pPr>
              <w:jc w:val="center"/>
              <w:rPr>
                <w:color w:val="000000"/>
              </w:rPr>
            </w:pPr>
            <w:r>
              <w:rPr>
                <w:color w:val="000000"/>
              </w:rPr>
              <w:t>11.</w:t>
            </w:r>
          </w:p>
        </w:tc>
        <w:tc>
          <w:tcPr>
            <w:tcW w:w="0" w:type="auto"/>
            <w:tcBorders>
              <w:top w:val="nil"/>
              <w:left w:val="nil"/>
              <w:bottom w:val="single" w:sz="4" w:space="0" w:color="auto"/>
              <w:right w:val="single" w:sz="4" w:space="0" w:color="auto"/>
            </w:tcBorders>
            <w:shd w:val="clear" w:color="auto" w:fill="FFFFFF"/>
            <w:vAlign w:val="bottom"/>
            <w:hideMark/>
          </w:tcPr>
          <w:p w:rsidR="00B80D1B" w:rsidRDefault="00B80D1B">
            <w:pPr>
              <w:rPr>
                <w:color w:val="000000"/>
              </w:rPr>
            </w:pPr>
            <w:r>
              <w:rPr>
                <w:color w:val="000000"/>
              </w:rPr>
              <w:t>Изготовлена в основном производстве и сдана на склад по факт</w:t>
            </w:r>
            <w:proofErr w:type="gramStart"/>
            <w:r>
              <w:rPr>
                <w:color w:val="000000"/>
              </w:rPr>
              <w:t>.</w:t>
            </w:r>
            <w:proofErr w:type="gramEnd"/>
            <w:r>
              <w:rPr>
                <w:color w:val="000000"/>
              </w:rPr>
              <w:t xml:space="preserve"> </w:t>
            </w:r>
            <w:proofErr w:type="gramStart"/>
            <w:r>
              <w:rPr>
                <w:color w:val="000000"/>
              </w:rPr>
              <w:t>с</w:t>
            </w:r>
            <w:proofErr w:type="gramEnd"/>
            <w:r>
              <w:rPr>
                <w:color w:val="000000"/>
              </w:rPr>
              <w:t>/с:</w:t>
            </w:r>
          </w:p>
        </w:tc>
        <w:tc>
          <w:tcPr>
            <w:tcW w:w="0" w:type="auto"/>
            <w:tcBorders>
              <w:top w:val="nil"/>
              <w:left w:val="nil"/>
              <w:bottom w:val="single" w:sz="4" w:space="0" w:color="auto"/>
              <w:right w:val="single" w:sz="4" w:space="0" w:color="auto"/>
            </w:tcBorders>
            <w:vAlign w:val="center"/>
          </w:tcPr>
          <w:p w:rsidR="00B80D1B" w:rsidRDefault="00B80D1B">
            <w:pPr>
              <w:jc w:val="center"/>
              <w:rPr>
                <w:color w:val="000000"/>
              </w:rPr>
            </w:pPr>
            <w:r>
              <w:rPr>
                <w:color w:val="000000"/>
              </w:rPr>
              <w:t> </w:t>
            </w:r>
          </w:p>
        </w:tc>
      </w:tr>
      <w:tr w:rsidR="00B80D1B" w:rsidTr="005D0099">
        <w:trPr>
          <w:trHeight w:val="315"/>
        </w:trPr>
        <w:tc>
          <w:tcPr>
            <w:tcW w:w="0" w:type="auto"/>
            <w:tcBorders>
              <w:top w:val="nil"/>
              <w:left w:val="single" w:sz="4" w:space="0" w:color="auto"/>
              <w:bottom w:val="nil"/>
              <w:right w:val="single" w:sz="4" w:space="0" w:color="auto"/>
            </w:tcBorders>
            <w:shd w:val="clear" w:color="auto" w:fill="FFFFFF"/>
          </w:tcPr>
          <w:p w:rsidR="00B80D1B" w:rsidRDefault="00B80D1B">
            <w:pPr>
              <w:rPr>
                <w:color w:val="000000"/>
              </w:rPr>
            </w:pPr>
          </w:p>
        </w:tc>
        <w:tc>
          <w:tcPr>
            <w:tcW w:w="0" w:type="auto"/>
            <w:tcBorders>
              <w:top w:val="nil"/>
              <w:left w:val="nil"/>
              <w:bottom w:val="single" w:sz="4" w:space="0" w:color="auto"/>
              <w:right w:val="single" w:sz="4" w:space="0" w:color="auto"/>
            </w:tcBorders>
            <w:shd w:val="clear" w:color="auto" w:fill="FFFFFF"/>
            <w:vAlign w:val="bottom"/>
            <w:hideMark/>
          </w:tcPr>
          <w:p w:rsidR="00B80D1B" w:rsidRDefault="00B80D1B">
            <w:pPr>
              <w:rPr>
                <w:color w:val="000000"/>
              </w:rPr>
            </w:pPr>
            <w:r>
              <w:rPr>
                <w:color w:val="000000"/>
              </w:rPr>
              <w:t>продукция</w:t>
            </w:r>
            <w:proofErr w:type="gramStart"/>
            <w:r>
              <w:rPr>
                <w:color w:val="000000"/>
              </w:rPr>
              <w:t xml:space="preserve"> А</w:t>
            </w:r>
            <w:proofErr w:type="gramEnd"/>
            <w:r>
              <w:rPr>
                <w:color w:val="000000"/>
              </w:rPr>
              <w:t>, шт.</w:t>
            </w:r>
          </w:p>
        </w:tc>
        <w:tc>
          <w:tcPr>
            <w:tcW w:w="0" w:type="auto"/>
            <w:tcBorders>
              <w:top w:val="nil"/>
              <w:left w:val="nil"/>
              <w:bottom w:val="single" w:sz="4" w:space="0" w:color="auto"/>
              <w:right w:val="single" w:sz="4" w:space="0" w:color="auto"/>
            </w:tcBorders>
            <w:shd w:val="clear" w:color="auto" w:fill="FFFFFF"/>
            <w:vAlign w:val="center"/>
            <w:hideMark/>
          </w:tcPr>
          <w:p w:rsidR="00B80D1B" w:rsidRDefault="00B80D1B">
            <w:pPr>
              <w:jc w:val="center"/>
              <w:rPr>
                <w:color w:val="000000"/>
              </w:rPr>
            </w:pPr>
            <w:r>
              <w:rPr>
                <w:color w:val="000000"/>
              </w:rPr>
              <w:t>20</w:t>
            </w:r>
          </w:p>
        </w:tc>
      </w:tr>
      <w:tr w:rsidR="00B80D1B" w:rsidTr="005D0099">
        <w:trPr>
          <w:trHeight w:val="315"/>
        </w:trPr>
        <w:tc>
          <w:tcPr>
            <w:tcW w:w="0" w:type="auto"/>
            <w:tcBorders>
              <w:top w:val="nil"/>
              <w:left w:val="single" w:sz="4" w:space="0" w:color="auto"/>
              <w:bottom w:val="single" w:sz="4" w:space="0" w:color="auto"/>
              <w:right w:val="single" w:sz="4" w:space="0" w:color="auto"/>
            </w:tcBorders>
            <w:shd w:val="clear" w:color="auto" w:fill="FFFFFF"/>
          </w:tcPr>
          <w:p w:rsidR="00B80D1B" w:rsidRDefault="00B80D1B">
            <w:pPr>
              <w:rPr>
                <w:color w:val="000000"/>
              </w:rPr>
            </w:pPr>
          </w:p>
        </w:tc>
        <w:tc>
          <w:tcPr>
            <w:tcW w:w="0" w:type="auto"/>
            <w:tcBorders>
              <w:top w:val="nil"/>
              <w:left w:val="nil"/>
              <w:bottom w:val="single" w:sz="4" w:space="0" w:color="auto"/>
              <w:right w:val="single" w:sz="4" w:space="0" w:color="auto"/>
            </w:tcBorders>
            <w:shd w:val="clear" w:color="auto" w:fill="FFFFFF"/>
            <w:vAlign w:val="bottom"/>
            <w:hideMark/>
          </w:tcPr>
          <w:p w:rsidR="00B80D1B" w:rsidRDefault="00B80D1B">
            <w:pPr>
              <w:rPr>
                <w:color w:val="000000"/>
              </w:rPr>
            </w:pPr>
            <w:r>
              <w:rPr>
                <w:color w:val="000000"/>
              </w:rPr>
              <w:t>продукция</w:t>
            </w:r>
            <w:proofErr w:type="gramStart"/>
            <w:r>
              <w:rPr>
                <w:color w:val="000000"/>
              </w:rPr>
              <w:t xml:space="preserve"> Б</w:t>
            </w:r>
            <w:proofErr w:type="gramEnd"/>
            <w:r>
              <w:rPr>
                <w:color w:val="000000"/>
              </w:rPr>
              <w:t>, шт.</w:t>
            </w:r>
          </w:p>
        </w:tc>
        <w:tc>
          <w:tcPr>
            <w:tcW w:w="0" w:type="auto"/>
            <w:tcBorders>
              <w:top w:val="nil"/>
              <w:left w:val="nil"/>
              <w:bottom w:val="single" w:sz="4" w:space="0" w:color="auto"/>
              <w:right w:val="single" w:sz="4" w:space="0" w:color="auto"/>
            </w:tcBorders>
            <w:shd w:val="clear" w:color="auto" w:fill="FFFFFF"/>
            <w:vAlign w:val="center"/>
            <w:hideMark/>
          </w:tcPr>
          <w:p w:rsidR="00B80D1B" w:rsidRDefault="00B80D1B">
            <w:pPr>
              <w:jc w:val="center"/>
              <w:rPr>
                <w:color w:val="000000"/>
              </w:rPr>
            </w:pPr>
            <w:r>
              <w:rPr>
                <w:color w:val="000000"/>
              </w:rPr>
              <w:t>18</w:t>
            </w:r>
          </w:p>
        </w:tc>
      </w:tr>
    </w:tbl>
    <w:p w:rsidR="005D0099" w:rsidRDefault="005D0099" w:rsidP="005D0099">
      <w:pPr>
        <w:jc w:val="center"/>
        <w:rPr>
          <w:b/>
          <w:sz w:val="28"/>
          <w:szCs w:val="28"/>
          <w:lang w:val="en-US"/>
        </w:rPr>
      </w:pPr>
    </w:p>
    <w:p w:rsidR="00B80D1B" w:rsidRDefault="005D0099" w:rsidP="003275C2">
      <w:pPr>
        <w:spacing w:line="360" w:lineRule="auto"/>
        <w:ind w:firstLine="567"/>
        <w:jc w:val="both"/>
        <w:rPr>
          <w:b/>
          <w:sz w:val="28"/>
          <w:szCs w:val="28"/>
        </w:rPr>
      </w:pPr>
      <w:r>
        <w:rPr>
          <w:b/>
          <w:sz w:val="28"/>
          <w:szCs w:val="28"/>
        </w:rPr>
        <w:t>Решение</w:t>
      </w:r>
    </w:p>
    <w:p w:rsidR="00B80D1B" w:rsidRDefault="00B80D1B" w:rsidP="003275C2">
      <w:pPr>
        <w:spacing w:line="360" w:lineRule="auto"/>
        <w:ind w:firstLine="567"/>
        <w:jc w:val="both"/>
        <w:rPr>
          <w:color w:val="000000"/>
          <w:sz w:val="28"/>
          <w:szCs w:val="28"/>
        </w:rPr>
      </w:pPr>
      <w:r>
        <w:rPr>
          <w:b/>
          <w:sz w:val="28"/>
          <w:szCs w:val="28"/>
        </w:rPr>
        <w:t xml:space="preserve">1. </w:t>
      </w:r>
      <w:r w:rsidR="005D0099">
        <w:rPr>
          <w:sz w:val="28"/>
          <w:szCs w:val="28"/>
        </w:rPr>
        <w:t>В таблице 1.2 аккумулируются исходные данные таблицы</w:t>
      </w:r>
      <w:proofErr w:type="gramStart"/>
      <w:r w:rsidR="005D0099">
        <w:rPr>
          <w:sz w:val="28"/>
          <w:szCs w:val="28"/>
        </w:rPr>
        <w:t>1</w:t>
      </w:r>
      <w:proofErr w:type="gramEnd"/>
      <w:r w:rsidR="005D0099">
        <w:rPr>
          <w:sz w:val="28"/>
          <w:szCs w:val="28"/>
        </w:rPr>
        <w:t xml:space="preserve">.1. В строке 11 «Итого» суммируются данные по гр.3-7. В гр.3 и 4 суммы </w:t>
      </w:r>
      <w:r w:rsidR="00814AFF">
        <w:rPr>
          <w:color w:val="000000"/>
          <w:sz w:val="28"/>
          <w:szCs w:val="28"/>
        </w:rPr>
        <w:t>106037,2</w:t>
      </w:r>
      <w:r w:rsidR="005D0099">
        <w:rPr>
          <w:color w:val="000000"/>
          <w:sz w:val="28"/>
          <w:szCs w:val="28"/>
        </w:rPr>
        <w:t xml:space="preserve"> руб. и </w:t>
      </w:r>
      <w:r w:rsidR="00814AFF">
        <w:rPr>
          <w:color w:val="000000"/>
          <w:sz w:val="28"/>
          <w:szCs w:val="28"/>
        </w:rPr>
        <w:t>149527,4</w:t>
      </w:r>
      <w:r w:rsidR="005D0099">
        <w:rPr>
          <w:color w:val="000000"/>
          <w:sz w:val="28"/>
          <w:szCs w:val="28"/>
        </w:rPr>
        <w:t xml:space="preserve"> руб. представляют собой технологическую себестоимость продукции А</w:t>
      </w:r>
      <w:proofErr w:type="gramStart"/>
      <w:r w:rsidR="005D0099">
        <w:rPr>
          <w:color w:val="000000"/>
          <w:sz w:val="28"/>
          <w:szCs w:val="28"/>
        </w:rPr>
        <w:t xml:space="preserve"> (</w:t>
      </w:r>
      <w:r w:rsidR="005D0099">
        <w:rPr>
          <w:position w:val="-10"/>
        </w:rPr>
        <w:object w:dxaOrig="4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24pt;height:18pt" o:ole="">
            <v:imagedata r:id="rId9" o:title=""/>
          </v:shape>
          <o:OLEObject Type="Embed" ProgID="Equation.3" ShapeID="_x0000_i1035" DrawAspect="Content" ObjectID="_1621715800" r:id="rId10"/>
        </w:object>
      </w:r>
      <w:r w:rsidR="005D0099">
        <w:t>)</w:t>
      </w:r>
      <w:proofErr w:type="gramEnd"/>
      <w:r w:rsidR="005D0099">
        <w:rPr>
          <w:color w:val="000000"/>
          <w:sz w:val="28"/>
          <w:szCs w:val="28"/>
        </w:rPr>
        <w:t>и Б (</w:t>
      </w:r>
      <w:r w:rsidR="005D0099">
        <w:rPr>
          <w:position w:val="-10"/>
        </w:rPr>
        <w:object w:dxaOrig="480" w:dyaOrig="360">
          <v:shape id="_x0000_i1036" type="#_x0000_t75" style="width:24pt;height:18pt" o:ole="">
            <v:imagedata r:id="rId11" o:title=""/>
          </v:shape>
          <o:OLEObject Type="Embed" ProgID="Equation.3" ShapeID="_x0000_i1036" DrawAspect="Content" ObjectID="_1621715801" r:id="rId12"/>
        </w:object>
      </w:r>
      <w:r w:rsidR="005D0099">
        <w:t>)</w:t>
      </w:r>
      <w:r w:rsidR="005D0099">
        <w:rPr>
          <w:color w:val="000000"/>
          <w:sz w:val="28"/>
          <w:szCs w:val="28"/>
        </w:rPr>
        <w:t>.</w:t>
      </w:r>
    </w:p>
    <w:p w:rsidR="00B80D1B" w:rsidRDefault="00B80D1B" w:rsidP="003275C2">
      <w:pPr>
        <w:spacing w:line="360" w:lineRule="auto"/>
        <w:ind w:firstLine="567"/>
        <w:jc w:val="both"/>
        <w:rPr>
          <w:sz w:val="28"/>
          <w:szCs w:val="28"/>
        </w:rPr>
      </w:pPr>
      <w:r>
        <w:rPr>
          <w:color w:val="000000"/>
          <w:sz w:val="28"/>
          <w:szCs w:val="28"/>
        </w:rPr>
        <w:t xml:space="preserve">2. </w:t>
      </w:r>
      <w:r w:rsidR="005D0099">
        <w:rPr>
          <w:color w:val="000000"/>
          <w:sz w:val="28"/>
          <w:szCs w:val="28"/>
        </w:rPr>
        <w:t>С</w:t>
      </w:r>
      <w:r w:rsidR="005D0099">
        <w:rPr>
          <w:sz w:val="28"/>
          <w:szCs w:val="28"/>
        </w:rPr>
        <w:t xml:space="preserve">огласно учетной политике распределяются </w:t>
      </w:r>
      <w:r w:rsidR="005D0099">
        <w:rPr>
          <w:color w:val="000000"/>
          <w:sz w:val="28"/>
          <w:szCs w:val="28"/>
        </w:rPr>
        <w:t xml:space="preserve">(таблица 1.3) </w:t>
      </w:r>
      <w:r w:rsidR="005D0099">
        <w:rPr>
          <w:sz w:val="28"/>
          <w:szCs w:val="28"/>
        </w:rPr>
        <w:t xml:space="preserve">РСЭМО (расходы на содержание и эксплуатацию машин и оборудования, стр11, гр.5) для этого находится коэффициент распределения </w:t>
      </w:r>
      <w:proofErr w:type="spellStart"/>
      <w:r w:rsidR="005D0099">
        <w:rPr>
          <w:sz w:val="28"/>
          <w:szCs w:val="28"/>
        </w:rPr>
        <w:t>К</w:t>
      </w:r>
      <w:r w:rsidR="005D0099">
        <w:rPr>
          <w:sz w:val="28"/>
          <w:szCs w:val="28"/>
          <w:vertAlign w:val="subscript"/>
        </w:rPr>
        <w:t>рсэмо</w:t>
      </w:r>
      <w:proofErr w:type="spellEnd"/>
      <w:r w:rsidR="005D0099">
        <w:rPr>
          <w:sz w:val="28"/>
          <w:szCs w:val="28"/>
        </w:rPr>
        <w:t xml:space="preserve">: </w:t>
      </w:r>
    </w:p>
    <w:p w:rsidR="00B80D1B" w:rsidRDefault="005D0099" w:rsidP="003275C2">
      <w:pPr>
        <w:spacing w:line="360" w:lineRule="auto"/>
        <w:ind w:firstLine="567"/>
        <w:jc w:val="both"/>
        <w:rPr>
          <w:snapToGrid w:val="0"/>
          <w:sz w:val="28"/>
          <w:szCs w:val="28"/>
        </w:rPr>
      </w:pPr>
      <w:r>
        <w:pict>
          <v:shape id="_x0000_s1054" type="#_x0000_t75" style="position:absolute;left:0;text-align:left;margin-left:-3pt;margin-top:0;width:5.1pt;height:11.8pt;z-index:251689984;mso-position-horizontal-relative:text;mso-position-vertical-relative:text">
            <v:imagedata r:id="rId13" o:title=""/>
          </v:shape>
          <o:OLEObject Type="Embed" ProgID="Equation.3" ShapeID="_x0000_s1054" DrawAspect="Content" ObjectID="_1621715832" r:id="rId14"/>
        </w:pict>
      </w:r>
      <w:r w:rsidR="00814AFF" w:rsidRPr="00814AFF">
        <w:rPr>
          <w:snapToGrid w:val="0"/>
          <w:position w:val="-36"/>
          <w:sz w:val="28"/>
          <w:szCs w:val="28"/>
          <w:lang w:val="en-US"/>
        </w:rPr>
        <w:object w:dxaOrig="4740" w:dyaOrig="800">
          <v:shape id="_x0000_i1038" type="#_x0000_t75" style="width:237pt;height:39.75pt" o:ole="">
            <v:imagedata r:id="rId15" o:title=""/>
          </v:shape>
          <o:OLEObject Type="Embed" ProgID="Equation.3" ShapeID="_x0000_i1038" DrawAspect="Content" ObjectID="_1621715802" r:id="rId16"/>
        </w:object>
      </w:r>
      <w:r>
        <w:pict>
          <v:shape id="_x0000_s1055" type="#_x0000_t75" style="position:absolute;left:0;text-align:left;margin-left:-3pt;margin-top:6pt;width:5.1pt;height:11.8pt;z-index:251691008;mso-position-horizontal-relative:text;mso-position-vertical-relative:text">
            <v:imagedata r:id="rId13" o:title=""/>
          </v:shape>
          <o:OLEObject Type="Embed" ProgID="Equation.3" ShapeID="_x0000_s1055" DrawAspect="Content" ObjectID="_1621715833" r:id="rId17"/>
        </w:pict>
      </w:r>
      <w:r>
        <w:rPr>
          <w:snapToGrid w:val="0"/>
          <w:sz w:val="28"/>
          <w:szCs w:val="28"/>
        </w:rPr>
        <w:t>;</w:t>
      </w:r>
    </w:p>
    <w:p w:rsidR="00B80D1B" w:rsidRDefault="005D0099" w:rsidP="003275C2">
      <w:pPr>
        <w:spacing w:line="360" w:lineRule="auto"/>
        <w:ind w:firstLine="567"/>
        <w:jc w:val="both"/>
        <w:rPr>
          <w:snapToGrid w:val="0"/>
          <w:sz w:val="28"/>
          <w:szCs w:val="28"/>
        </w:rPr>
      </w:pPr>
      <w:r>
        <w:rPr>
          <w:snapToGrid w:val="0"/>
          <w:sz w:val="28"/>
          <w:szCs w:val="28"/>
        </w:rPr>
        <w:t>затем определяется доля РСЭМО, относящаяся на себестоимость продукции</w:t>
      </w:r>
      <w:proofErr w:type="gramStart"/>
      <w:r>
        <w:rPr>
          <w:snapToGrid w:val="0"/>
          <w:sz w:val="28"/>
          <w:szCs w:val="28"/>
        </w:rPr>
        <w:t xml:space="preserve"> А</w:t>
      </w:r>
      <w:proofErr w:type="gramEnd"/>
      <w:r>
        <w:rPr>
          <w:snapToGrid w:val="0"/>
          <w:sz w:val="28"/>
          <w:szCs w:val="28"/>
        </w:rPr>
        <w:t xml:space="preserve">: </w:t>
      </w:r>
      <w:r w:rsidR="00814AFF" w:rsidRPr="00814AFF">
        <w:rPr>
          <w:snapToGrid w:val="0"/>
          <w:position w:val="-16"/>
          <w:sz w:val="28"/>
          <w:szCs w:val="28"/>
          <w:lang w:val="en-US"/>
        </w:rPr>
        <w:object w:dxaOrig="7040" w:dyaOrig="420">
          <v:shape id="_x0000_i1037" type="#_x0000_t75" style="width:351.75pt;height:21pt" o:ole="">
            <v:imagedata r:id="rId18" o:title=""/>
          </v:shape>
          <o:OLEObject Type="Embed" ProgID="Equation.3" ShapeID="_x0000_i1037" DrawAspect="Content" ObjectID="_1621715803" r:id="rId19"/>
        </w:object>
      </w:r>
      <w:r>
        <w:rPr>
          <w:snapToGrid w:val="0"/>
          <w:sz w:val="28"/>
          <w:szCs w:val="28"/>
        </w:rPr>
        <w:t>, и аналогично – для продукции Б. Полученные результаты заносятся в строку 12 гр. 3и4.</w:t>
      </w:r>
    </w:p>
    <w:p w:rsidR="00B80D1B" w:rsidRDefault="00B80D1B" w:rsidP="003275C2">
      <w:pPr>
        <w:spacing w:line="360" w:lineRule="auto"/>
        <w:ind w:firstLine="567"/>
        <w:jc w:val="both"/>
        <w:rPr>
          <w:sz w:val="28"/>
          <w:szCs w:val="28"/>
        </w:rPr>
      </w:pPr>
      <w:r>
        <w:rPr>
          <w:color w:val="000000"/>
          <w:sz w:val="28"/>
          <w:szCs w:val="28"/>
        </w:rPr>
        <w:t xml:space="preserve">3. </w:t>
      </w:r>
      <w:r w:rsidR="005D0099">
        <w:rPr>
          <w:color w:val="000000"/>
          <w:sz w:val="28"/>
          <w:szCs w:val="28"/>
        </w:rPr>
        <w:t>С</w:t>
      </w:r>
      <w:r w:rsidR="005D0099">
        <w:rPr>
          <w:sz w:val="28"/>
          <w:szCs w:val="28"/>
        </w:rPr>
        <w:t xml:space="preserve">огласно учетной политике распределяются </w:t>
      </w:r>
      <w:r w:rsidR="005D0099">
        <w:rPr>
          <w:color w:val="000000"/>
          <w:sz w:val="28"/>
          <w:szCs w:val="28"/>
        </w:rPr>
        <w:t xml:space="preserve">(таблица 1.4) </w:t>
      </w:r>
      <w:proofErr w:type="gramStart"/>
      <w:r w:rsidR="005D0099">
        <w:rPr>
          <w:color w:val="000000"/>
          <w:sz w:val="28"/>
          <w:szCs w:val="28"/>
        </w:rPr>
        <w:t>ОПР</w:t>
      </w:r>
      <w:proofErr w:type="gramEnd"/>
      <w:r w:rsidR="005D0099">
        <w:rPr>
          <w:color w:val="000000"/>
          <w:sz w:val="28"/>
          <w:szCs w:val="28"/>
        </w:rPr>
        <w:t xml:space="preserve"> (общепроизводственные расходы, стр11, гр.6)</w:t>
      </w:r>
      <w:r w:rsidR="005D0099">
        <w:rPr>
          <w:sz w:val="28"/>
          <w:szCs w:val="28"/>
        </w:rPr>
        <w:t xml:space="preserve"> для этого находится коэффициент распределения:</w:t>
      </w:r>
    </w:p>
    <w:p w:rsidR="00B80D1B" w:rsidRDefault="003275C2" w:rsidP="003275C2">
      <w:pPr>
        <w:spacing w:line="360" w:lineRule="auto"/>
        <w:ind w:firstLine="567"/>
        <w:jc w:val="both"/>
        <w:rPr>
          <w:snapToGrid w:val="0"/>
          <w:sz w:val="28"/>
          <w:szCs w:val="28"/>
        </w:rPr>
      </w:pPr>
      <w:r w:rsidRPr="003275C2">
        <w:rPr>
          <w:snapToGrid w:val="0"/>
          <w:position w:val="-36"/>
          <w:sz w:val="28"/>
          <w:szCs w:val="28"/>
          <w:lang w:val="en-US"/>
        </w:rPr>
        <w:object w:dxaOrig="6520" w:dyaOrig="800">
          <v:shape id="_x0000_i1039" type="#_x0000_t75" style="width:326.25pt;height:39.75pt" o:ole="">
            <v:imagedata r:id="rId20" o:title=""/>
          </v:shape>
          <o:OLEObject Type="Embed" ProgID="Equation.3" ShapeID="_x0000_i1039" DrawAspect="Content" ObjectID="_1621715804" r:id="rId21"/>
        </w:object>
      </w:r>
    </w:p>
    <w:p w:rsidR="00B80D1B" w:rsidRDefault="005D0099" w:rsidP="003275C2">
      <w:pPr>
        <w:spacing w:line="360" w:lineRule="auto"/>
        <w:ind w:firstLine="567"/>
        <w:jc w:val="both"/>
        <w:rPr>
          <w:snapToGrid w:val="0"/>
          <w:sz w:val="28"/>
          <w:szCs w:val="28"/>
        </w:rPr>
      </w:pPr>
      <w:r>
        <w:rPr>
          <w:snapToGrid w:val="0"/>
          <w:sz w:val="28"/>
          <w:szCs w:val="28"/>
        </w:rPr>
        <w:t>затем определяется доля ОПР, относящаяся на себестоимость продукции</w:t>
      </w:r>
      <w:proofErr w:type="gramStart"/>
      <w:r>
        <w:rPr>
          <w:snapToGrid w:val="0"/>
          <w:sz w:val="28"/>
          <w:szCs w:val="28"/>
        </w:rPr>
        <w:t xml:space="preserve"> А</w:t>
      </w:r>
      <w:proofErr w:type="gramEnd"/>
      <w:r>
        <w:rPr>
          <w:snapToGrid w:val="0"/>
          <w:sz w:val="28"/>
          <w:szCs w:val="28"/>
        </w:rPr>
        <w:t>:</w:t>
      </w:r>
    </w:p>
    <w:p w:rsidR="00B80D1B" w:rsidRDefault="003275C2" w:rsidP="003275C2">
      <w:pPr>
        <w:spacing w:line="360" w:lineRule="auto"/>
        <w:ind w:firstLine="567"/>
        <w:jc w:val="both"/>
        <w:rPr>
          <w:snapToGrid w:val="0"/>
          <w:sz w:val="28"/>
          <w:szCs w:val="28"/>
        </w:rPr>
      </w:pPr>
      <w:r w:rsidRPr="003275C2">
        <w:rPr>
          <w:snapToGrid w:val="0"/>
          <w:position w:val="-16"/>
          <w:sz w:val="28"/>
          <w:szCs w:val="28"/>
          <w:lang w:val="en-US"/>
        </w:rPr>
        <w:object w:dxaOrig="4880" w:dyaOrig="420">
          <v:shape id="_x0000_i1040" type="#_x0000_t75" style="width:243.75pt;height:21pt" o:ole="">
            <v:imagedata r:id="rId22" o:title=""/>
          </v:shape>
          <o:OLEObject Type="Embed" ProgID="Equation.3" ShapeID="_x0000_i1040" DrawAspect="Content" ObjectID="_1621715805" r:id="rId23"/>
        </w:object>
      </w:r>
      <w:r>
        <w:rPr>
          <w:snapToGrid w:val="0"/>
          <w:sz w:val="28"/>
          <w:szCs w:val="28"/>
        </w:rPr>
        <w:t>(30550+5129,01)</w:t>
      </w:r>
      <w:r>
        <w:rPr>
          <w:snapToGrid w:val="0"/>
          <w:sz w:val="28"/>
          <w:szCs w:val="28"/>
        </w:rPr>
        <w:sym w:font="Symbol" w:char="F0D7"/>
      </w:r>
      <w:r>
        <w:rPr>
          <w:snapToGrid w:val="0"/>
          <w:sz w:val="28"/>
          <w:szCs w:val="28"/>
        </w:rPr>
        <w:t xml:space="preserve">0,2356 = 8404,48 </w:t>
      </w:r>
      <w:proofErr w:type="spellStart"/>
      <w:r>
        <w:rPr>
          <w:snapToGrid w:val="0"/>
          <w:sz w:val="28"/>
          <w:szCs w:val="28"/>
        </w:rPr>
        <w:t>руб</w:t>
      </w:r>
      <w:proofErr w:type="gramStart"/>
      <w:r>
        <w:rPr>
          <w:snapToGrid w:val="0"/>
          <w:sz w:val="28"/>
          <w:szCs w:val="28"/>
        </w:rPr>
        <w:t>.</w:t>
      </w:r>
      <w:r w:rsidR="005D0099">
        <w:rPr>
          <w:snapToGrid w:val="0"/>
          <w:sz w:val="28"/>
          <w:szCs w:val="28"/>
        </w:rPr>
        <w:t>и</w:t>
      </w:r>
      <w:proofErr w:type="spellEnd"/>
      <w:proofErr w:type="gramEnd"/>
      <w:r w:rsidR="005D0099">
        <w:rPr>
          <w:snapToGrid w:val="0"/>
          <w:sz w:val="28"/>
          <w:szCs w:val="28"/>
        </w:rPr>
        <w:t xml:space="preserve"> аналогично – для продукции Б. Полученные результаты заносятся в строку 13 гр. 3и4.</w:t>
      </w:r>
    </w:p>
    <w:p w:rsidR="00B80D1B" w:rsidRDefault="00B80D1B" w:rsidP="003275C2">
      <w:pPr>
        <w:spacing w:line="360" w:lineRule="auto"/>
        <w:ind w:firstLine="567"/>
        <w:jc w:val="both"/>
        <w:rPr>
          <w:snapToGrid w:val="0"/>
          <w:sz w:val="28"/>
          <w:szCs w:val="28"/>
        </w:rPr>
      </w:pPr>
      <w:r>
        <w:rPr>
          <w:snapToGrid w:val="0"/>
          <w:sz w:val="28"/>
          <w:szCs w:val="28"/>
        </w:rPr>
        <w:t xml:space="preserve">4. </w:t>
      </w:r>
      <w:r w:rsidR="005D0099">
        <w:rPr>
          <w:snapToGrid w:val="0"/>
          <w:sz w:val="28"/>
          <w:szCs w:val="28"/>
        </w:rPr>
        <w:t>Далее определяется цеховая себестоимость продукции</w:t>
      </w:r>
      <w:proofErr w:type="gramStart"/>
      <w:r w:rsidR="005D0099">
        <w:rPr>
          <w:snapToGrid w:val="0"/>
          <w:sz w:val="28"/>
          <w:szCs w:val="28"/>
        </w:rPr>
        <w:t xml:space="preserve"> А</w:t>
      </w:r>
      <w:proofErr w:type="gramEnd"/>
      <w:r w:rsidR="005D0099">
        <w:rPr>
          <w:snapToGrid w:val="0"/>
          <w:sz w:val="28"/>
          <w:szCs w:val="28"/>
        </w:rPr>
        <w:t>:</w:t>
      </w:r>
    </w:p>
    <w:p w:rsidR="00B80D1B" w:rsidRDefault="003275C2" w:rsidP="003275C2">
      <w:pPr>
        <w:spacing w:line="360" w:lineRule="auto"/>
        <w:ind w:firstLine="567"/>
        <w:jc w:val="both"/>
        <w:rPr>
          <w:i/>
          <w:snapToGrid w:val="0"/>
          <w:sz w:val="28"/>
          <w:szCs w:val="28"/>
        </w:rPr>
      </w:pPr>
      <w:r w:rsidRPr="003275C2">
        <w:rPr>
          <w:snapToGrid w:val="0"/>
          <w:position w:val="-12"/>
          <w:sz w:val="28"/>
          <w:szCs w:val="28"/>
          <w:lang w:val="en-US"/>
        </w:rPr>
        <w:object w:dxaOrig="4020" w:dyaOrig="400">
          <v:shape id="_x0000_i1041" type="#_x0000_t75" style="width:201pt;height:20.25pt" o:ole="">
            <v:imagedata r:id="rId24" o:title=""/>
          </v:shape>
          <o:OLEObject Type="Embed" ProgID="Equation.3" ShapeID="_x0000_i1041" DrawAspect="Content" ObjectID="_1621715806" r:id="rId25"/>
        </w:object>
      </w:r>
      <w:r>
        <w:rPr>
          <w:snapToGrid w:val="0"/>
          <w:sz w:val="28"/>
          <w:szCs w:val="28"/>
        </w:rPr>
        <w:t xml:space="preserve">106037,2+5129,01+8404,48=119570,69 </w:t>
      </w:r>
      <w:r w:rsidR="005D0099">
        <w:rPr>
          <w:i/>
          <w:snapToGrid w:val="0"/>
          <w:sz w:val="28"/>
          <w:szCs w:val="28"/>
        </w:rPr>
        <w:t xml:space="preserve">руб., </w:t>
      </w:r>
    </w:p>
    <w:p w:rsidR="00B80D1B" w:rsidRDefault="005D0099" w:rsidP="003275C2">
      <w:pPr>
        <w:spacing w:line="360" w:lineRule="auto"/>
        <w:ind w:firstLine="567"/>
        <w:jc w:val="both"/>
        <w:rPr>
          <w:snapToGrid w:val="0"/>
          <w:sz w:val="28"/>
          <w:szCs w:val="28"/>
        </w:rPr>
      </w:pPr>
      <w:proofErr w:type="spellStart"/>
      <w:r>
        <w:rPr>
          <w:snapToGrid w:val="0"/>
          <w:sz w:val="28"/>
          <w:szCs w:val="28"/>
        </w:rPr>
        <w:t>налогично</w:t>
      </w:r>
      <w:proofErr w:type="spellEnd"/>
      <w:r>
        <w:rPr>
          <w:snapToGrid w:val="0"/>
          <w:sz w:val="28"/>
          <w:szCs w:val="28"/>
        </w:rPr>
        <w:t xml:space="preserve"> – для продукции Б. Результат отражается в строке 14, гр. 3и4.</w:t>
      </w:r>
    </w:p>
    <w:p w:rsidR="00B80D1B" w:rsidRDefault="00B80D1B" w:rsidP="003275C2">
      <w:pPr>
        <w:spacing w:line="360" w:lineRule="auto"/>
        <w:ind w:firstLine="567"/>
        <w:jc w:val="both"/>
        <w:rPr>
          <w:sz w:val="28"/>
          <w:szCs w:val="28"/>
        </w:rPr>
      </w:pPr>
      <w:r>
        <w:rPr>
          <w:snapToGrid w:val="0"/>
          <w:sz w:val="28"/>
          <w:szCs w:val="28"/>
        </w:rPr>
        <w:t xml:space="preserve">5. </w:t>
      </w:r>
      <w:r w:rsidR="005D0099">
        <w:rPr>
          <w:color w:val="000000"/>
          <w:sz w:val="28"/>
          <w:szCs w:val="28"/>
        </w:rPr>
        <w:t>С</w:t>
      </w:r>
      <w:r w:rsidR="005D0099">
        <w:rPr>
          <w:sz w:val="28"/>
          <w:szCs w:val="28"/>
        </w:rPr>
        <w:t xml:space="preserve">огласно учетной политике распределяются </w:t>
      </w:r>
      <w:r w:rsidR="005D0099">
        <w:rPr>
          <w:color w:val="000000"/>
          <w:sz w:val="28"/>
          <w:szCs w:val="28"/>
        </w:rPr>
        <w:t xml:space="preserve">(таблица 1.4) ОХР (общепроизводственные расходы, стр11, гр.7) </w:t>
      </w:r>
      <w:r w:rsidR="005D0099">
        <w:rPr>
          <w:sz w:val="28"/>
          <w:szCs w:val="28"/>
        </w:rPr>
        <w:t>для этого находится коэффициент распределения:</w:t>
      </w:r>
    </w:p>
    <w:p w:rsidR="00B80D1B" w:rsidRDefault="003275C2" w:rsidP="003275C2">
      <w:pPr>
        <w:spacing w:line="360" w:lineRule="auto"/>
        <w:ind w:firstLine="567"/>
        <w:jc w:val="both"/>
        <w:rPr>
          <w:snapToGrid w:val="0"/>
          <w:sz w:val="28"/>
          <w:szCs w:val="28"/>
        </w:rPr>
      </w:pPr>
      <w:r w:rsidRPr="003275C2">
        <w:rPr>
          <w:snapToGrid w:val="0"/>
          <w:position w:val="-34"/>
          <w:sz w:val="28"/>
          <w:szCs w:val="28"/>
          <w:lang w:val="en-US"/>
        </w:rPr>
        <w:object w:dxaOrig="6200" w:dyaOrig="780">
          <v:shape id="_x0000_i1043" type="#_x0000_t75" style="width:309.75pt;height:39pt" o:ole="">
            <v:imagedata r:id="rId26" o:title=""/>
          </v:shape>
          <o:OLEObject Type="Embed" ProgID="Equation.3" ShapeID="_x0000_i1043" DrawAspect="Content" ObjectID="_1621715807" r:id="rId27"/>
        </w:object>
      </w:r>
    </w:p>
    <w:p w:rsidR="00B80D1B" w:rsidRDefault="005D0099" w:rsidP="003275C2">
      <w:pPr>
        <w:spacing w:line="360" w:lineRule="auto"/>
        <w:ind w:firstLine="567"/>
        <w:jc w:val="both"/>
        <w:rPr>
          <w:snapToGrid w:val="0"/>
          <w:sz w:val="28"/>
          <w:szCs w:val="28"/>
        </w:rPr>
      </w:pPr>
      <w:r>
        <w:rPr>
          <w:snapToGrid w:val="0"/>
          <w:sz w:val="28"/>
          <w:szCs w:val="28"/>
        </w:rPr>
        <w:t>затем определяется доля ОХР, относящаяся на себестоимость продукции</w:t>
      </w:r>
      <w:proofErr w:type="gramStart"/>
      <w:r>
        <w:rPr>
          <w:snapToGrid w:val="0"/>
          <w:sz w:val="28"/>
          <w:szCs w:val="28"/>
        </w:rPr>
        <w:t xml:space="preserve"> А</w:t>
      </w:r>
      <w:proofErr w:type="gramEnd"/>
      <w:r>
        <w:rPr>
          <w:snapToGrid w:val="0"/>
          <w:sz w:val="28"/>
          <w:szCs w:val="28"/>
        </w:rPr>
        <w:t>:</w:t>
      </w:r>
      <w:r w:rsidR="00B80D1B">
        <w:rPr>
          <w:snapToGrid w:val="0"/>
          <w:sz w:val="28"/>
          <w:szCs w:val="28"/>
        </w:rPr>
        <w:t xml:space="preserve">  </w:t>
      </w:r>
      <w:r w:rsidR="003275C2">
        <w:rPr>
          <w:snapToGrid w:val="0"/>
          <w:position w:val="-12"/>
          <w:sz w:val="28"/>
          <w:szCs w:val="28"/>
          <w:lang w:val="en-US"/>
        </w:rPr>
        <w:object w:dxaOrig="2620" w:dyaOrig="400">
          <v:shape id="_x0000_i1044" type="#_x0000_t75" style="width:131.25pt;height:20.25pt" o:ole="">
            <v:imagedata r:id="rId28" o:title=""/>
          </v:shape>
          <o:OLEObject Type="Embed" ProgID="Equation.3" ShapeID="_x0000_i1044" DrawAspect="Content" ObjectID="_1621715808" r:id="rId29"/>
        </w:object>
      </w:r>
      <w:r w:rsidR="003275C2">
        <w:rPr>
          <w:snapToGrid w:val="0"/>
          <w:sz w:val="28"/>
          <w:szCs w:val="28"/>
        </w:rPr>
        <w:t>119570,68</w:t>
      </w:r>
      <w:r w:rsidR="003275C2">
        <w:rPr>
          <w:snapToGrid w:val="0"/>
          <w:sz w:val="28"/>
          <w:szCs w:val="28"/>
        </w:rPr>
        <w:sym w:font="Symbol" w:char="F0D7"/>
      </w:r>
      <w:r w:rsidR="003275C2">
        <w:rPr>
          <w:snapToGrid w:val="0"/>
          <w:sz w:val="28"/>
          <w:szCs w:val="28"/>
        </w:rPr>
        <w:t xml:space="preserve">0,1112=13295,84 </w:t>
      </w:r>
      <w:r>
        <w:rPr>
          <w:i/>
          <w:snapToGrid w:val="0"/>
          <w:sz w:val="28"/>
          <w:szCs w:val="28"/>
        </w:rPr>
        <w:t xml:space="preserve">руб., </w:t>
      </w:r>
      <w:r>
        <w:rPr>
          <w:snapToGrid w:val="0"/>
          <w:sz w:val="28"/>
          <w:szCs w:val="28"/>
        </w:rPr>
        <w:t>аналогично – для продукции Б. Результат отражается в строке 15, столбцах 3и4.</w:t>
      </w:r>
    </w:p>
    <w:p w:rsidR="00B80D1B" w:rsidRDefault="00B80D1B" w:rsidP="003275C2">
      <w:pPr>
        <w:spacing w:line="360" w:lineRule="auto"/>
        <w:ind w:firstLine="567"/>
        <w:jc w:val="both"/>
        <w:rPr>
          <w:snapToGrid w:val="0"/>
          <w:sz w:val="28"/>
          <w:szCs w:val="28"/>
        </w:rPr>
      </w:pPr>
      <w:r>
        <w:rPr>
          <w:snapToGrid w:val="0"/>
          <w:sz w:val="28"/>
          <w:szCs w:val="28"/>
        </w:rPr>
        <w:t xml:space="preserve">6. </w:t>
      </w:r>
      <w:r w:rsidR="005D0099">
        <w:rPr>
          <w:snapToGrid w:val="0"/>
          <w:sz w:val="28"/>
          <w:szCs w:val="28"/>
        </w:rPr>
        <w:t>Производственная себестоимость продукции</w:t>
      </w:r>
      <w:proofErr w:type="gramStart"/>
      <w:r w:rsidR="005D0099">
        <w:rPr>
          <w:snapToGrid w:val="0"/>
          <w:sz w:val="28"/>
          <w:szCs w:val="28"/>
        </w:rPr>
        <w:t xml:space="preserve"> А</w:t>
      </w:r>
      <w:proofErr w:type="gramEnd"/>
      <w:r w:rsidR="005D0099">
        <w:rPr>
          <w:snapToGrid w:val="0"/>
          <w:sz w:val="28"/>
          <w:szCs w:val="28"/>
        </w:rPr>
        <w:t xml:space="preserve"> определяется в таблице 1.2 в строке16, столбце 3и4: </w:t>
      </w:r>
    </w:p>
    <w:p w:rsidR="00B80D1B" w:rsidRDefault="003275C2" w:rsidP="003275C2">
      <w:pPr>
        <w:spacing w:line="360" w:lineRule="auto"/>
        <w:ind w:firstLine="567"/>
        <w:jc w:val="both"/>
        <w:rPr>
          <w:snapToGrid w:val="0"/>
          <w:sz w:val="28"/>
          <w:szCs w:val="28"/>
        </w:rPr>
      </w:pPr>
      <w:r w:rsidRPr="003275C2">
        <w:rPr>
          <w:snapToGrid w:val="0"/>
          <w:position w:val="-12"/>
          <w:sz w:val="28"/>
          <w:szCs w:val="28"/>
          <w:lang w:val="en-US"/>
        </w:rPr>
        <w:object w:dxaOrig="2620" w:dyaOrig="400">
          <v:shape id="_x0000_i1042" type="#_x0000_t75" style="width:131.25pt;height:20.25pt" o:ole="">
            <v:imagedata r:id="rId30" o:title=""/>
          </v:shape>
          <o:OLEObject Type="Embed" ProgID="Equation.3" ShapeID="_x0000_i1042" DrawAspect="Content" ObjectID="_1621715809" r:id="rId31"/>
        </w:object>
      </w:r>
      <w:r>
        <w:rPr>
          <w:snapToGrid w:val="0"/>
          <w:sz w:val="28"/>
          <w:szCs w:val="28"/>
        </w:rPr>
        <w:t xml:space="preserve">119570,68+13295,84=132866,52 </w:t>
      </w:r>
      <w:r w:rsidR="005D0099">
        <w:rPr>
          <w:i/>
          <w:snapToGrid w:val="0"/>
          <w:sz w:val="28"/>
          <w:szCs w:val="28"/>
        </w:rPr>
        <w:t>руб.</w:t>
      </w:r>
      <w:r w:rsidR="005D0099">
        <w:rPr>
          <w:snapToGrid w:val="0"/>
          <w:sz w:val="28"/>
          <w:szCs w:val="28"/>
        </w:rPr>
        <w:t xml:space="preserve"> аналогично – для продукции Б.</w:t>
      </w:r>
    </w:p>
    <w:p w:rsidR="00B80D1B" w:rsidRDefault="00B80D1B" w:rsidP="003275C2">
      <w:pPr>
        <w:spacing w:line="360" w:lineRule="auto"/>
        <w:ind w:firstLine="567"/>
        <w:jc w:val="both"/>
        <w:rPr>
          <w:snapToGrid w:val="0"/>
          <w:sz w:val="28"/>
          <w:szCs w:val="28"/>
        </w:rPr>
      </w:pPr>
      <w:r>
        <w:rPr>
          <w:snapToGrid w:val="0"/>
          <w:sz w:val="28"/>
          <w:szCs w:val="28"/>
        </w:rPr>
        <w:t xml:space="preserve">7. </w:t>
      </w:r>
      <w:r w:rsidR="005D0099">
        <w:rPr>
          <w:snapToGrid w:val="0"/>
          <w:sz w:val="28"/>
          <w:szCs w:val="28"/>
        </w:rPr>
        <w:t>В таблицу 1.6. в гр. 3 и 5заносятся данные из табл.1.2. гр.3и4.</w:t>
      </w:r>
    </w:p>
    <w:p w:rsidR="00B80D1B" w:rsidRDefault="00B80D1B" w:rsidP="003275C2">
      <w:pPr>
        <w:spacing w:line="360" w:lineRule="auto"/>
        <w:ind w:firstLine="567"/>
        <w:jc w:val="both"/>
        <w:rPr>
          <w:snapToGrid w:val="0"/>
          <w:sz w:val="28"/>
          <w:szCs w:val="28"/>
        </w:rPr>
      </w:pPr>
      <w:r>
        <w:rPr>
          <w:snapToGrid w:val="0"/>
          <w:sz w:val="28"/>
          <w:szCs w:val="28"/>
        </w:rPr>
        <w:t xml:space="preserve">8. </w:t>
      </w:r>
      <w:r w:rsidR="005D0099">
        <w:rPr>
          <w:snapToGrid w:val="0"/>
          <w:sz w:val="28"/>
          <w:szCs w:val="28"/>
        </w:rPr>
        <w:t>Внепроизводственные (коммерческие) расходы (табл.1.6, стр.13, гр. 3и5) находятся по формуле:</w:t>
      </w:r>
    </w:p>
    <w:p w:rsidR="00B80D1B" w:rsidRDefault="003275C2" w:rsidP="003275C2">
      <w:pPr>
        <w:spacing w:line="360" w:lineRule="auto"/>
        <w:ind w:firstLine="567"/>
        <w:jc w:val="both"/>
        <w:rPr>
          <w:snapToGrid w:val="0"/>
          <w:sz w:val="28"/>
          <w:szCs w:val="28"/>
        </w:rPr>
      </w:pPr>
      <w:r>
        <w:rPr>
          <w:snapToGrid w:val="0"/>
          <w:position w:val="-12"/>
          <w:sz w:val="28"/>
          <w:szCs w:val="28"/>
          <w:lang w:val="en-US"/>
        </w:rPr>
        <w:object w:dxaOrig="2400" w:dyaOrig="400">
          <v:shape id="_x0000_i1045" type="#_x0000_t75" style="width:120pt;height:20.25pt" o:ole="">
            <v:imagedata r:id="rId32" o:title=""/>
          </v:shape>
          <o:OLEObject Type="Embed" ProgID="Equation.3" ShapeID="_x0000_i1045" DrawAspect="Content" ObjectID="_1621715810" r:id="rId33"/>
        </w:object>
      </w:r>
      <w:r>
        <w:rPr>
          <w:snapToGrid w:val="0"/>
          <w:sz w:val="28"/>
          <w:szCs w:val="28"/>
        </w:rPr>
        <w:t>132866,52</w:t>
      </w:r>
      <w:r>
        <w:rPr>
          <w:snapToGrid w:val="0"/>
          <w:sz w:val="28"/>
          <w:szCs w:val="28"/>
        </w:rPr>
        <w:sym w:font="Symbol" w:char="F0D7"/>
      </w:r>
      <w:r>
        <w:rPr>
          <w:snapToGrid w:val="0"/>
          <w:sz w:val="28"/>
          <w:szCs w:val="28"/>
        </w:rPr>
        <w:t xml:space="preserve">0,05=6643,33 </w:t>
      </w:r>
      <w:r w:rsidR="005D0099">
        <w:rPr>
          <w:i/>
          <w:snapToGrid w:val="0"/>
          <w:sz w:val="28"/>
          <w:szCs w:val="28"/>
        </w:rPr>
        <w:t>руб.</w:t>
      </w:r>
      <w:r w:rsidR="005D0099">
        <w:rPr>
          <w:snapToGrid w:val="0"/>
          <w:sz w:val="28"/>
          <w:szCs w:val="28"/>
        </w:rPr>
        <w:t xml:space="preserve"> аналогично – для продукции Б.</w:t>
      </w:r>
    </w:p>
    <w:p w:rsidR="00B80D1B" w:rsidRDefault="00B80D1B" w:rsidP="003275C2">
      <w:pPr>
        <w:spacing w:line="360" w:lineRule="auto"/>
        <w:ind w:firstLine="567"/>
        <w:jc w:val="both"/>
        <w:rPr>
          <w:sz w:val="28"/>
          <w:szCs w:val="28"/>
        </w:rPr>
      </w:pPr>
      <w:r>
        <w:rPr>
          <w:snapToGrid w:val="0"/>
          <w:sz w:val="28"/>
          <w:szCs w:val="28"/>
        </w:rPr>
        <w:lastRenderedPageBreak/>
        <w:t xml:space="preserve">9. </w:t>
      </w:r>
      <w:r w:rsidR="005D0099">
        <w:rPr>
          <w:sz w:val="28"/>
          <w:szCs w:val="28"/>
        </w:rPr>
        <w:t xml:space="preserve">Полная себестоимость готовой продукции </w:t>
      </w:r>
      <w:proofErr w:type="gramStart"/>
      <w:r w:rsidR="005D0099">
        <w:rPr>
          <w:sz w:val="28"/>
          <w:szCs w:val="28"/>
        </w:rPr>
        <w:t>А</w:t>
      </w:r>
      <w:r w:rsidR="005D0099">
        <w:rPr>
          <w:snapToGrid w:val="0"/>
          <w:sz w:val="28"/>
          <w:szCs w:val="28"/>
        </w:rPr>
        <w:t>(</w:t>
      </w:r>
      <w:proofErr w:type="gramEnd"/>
      <w:r w:rsidR="005D0099">
        <w:rPr>
          <w:snapToGrid w:val="0"/>
          <w:sz w:val="28"/>
          <w:szCs w:val="28"/>
        </w:rPr>
        <w:t xml:space="preserve">табл.1.6, стр.14, гр.3и5) </w:t>
      </w:r>
      <w:r w:rsidR="005D0099">
        <w:rPr>
          <w:sz w:val="28"/>
          <w:szCs w:val="28"/>
        </w:rPr>
        <w:t>определяется:</w:t>
      </w:r>
    </w:p>
    <w:p w:rsidR="00B80D1B" w:rsidRDefault="003275C2" w:rsidP="003275C2">
      <w:pPr>
        <w:spacing w:line="360" w:lineRule="auto"/>
        <w:ind w:firstLine="567"/>
        <w:jc w:val="both"/>
        <w:rPr>
          <w:snapToGrid w:val="0"/>
          <w:sz w:val="28"/>
          <w:szCs w:val="28"/>
        </w:rPr>
      </w:pPr>
      <w:r w:rsidRPr="003275C2">
        <w:rPr>
          <w:snapToGrid w:val="0"/>
          <w:position w:val="-12"/>
          <w:sz w:val="28"/>
          <w:szCs w:val="28"/>
          <w:lang w:val="en-US"/>
        </w:rPr>
        <w:object w:dxaOrig="2400" w:dyaOrig="400">
          <v:shape id="_x0000_i1047" type="#_x0000_t75" style="width:120pt;height:20.25pt" o:ole="">
            <v:imagedata r:id="rId34" o:title=""/>
          </v:shape>
          <o:OLEObject Type="Embed" ProgID="Equation.3" ShapeID="_x0000_i1047" DrawAspect="Content" ObjectID="_1621715811" r:id="rId35"/>
        </w:object>
      </w:r>
      <w:r>
        <w:rPr>
          <w:snapToGrid w:val="0"/>
          <w:sz w:val="28"/>
          <w:szCs w:val="28"/>
        </w:rPr>
        <w:t xml:space="preserve">132866,52+6643,33=139509,85 </w:t>
      </w:r>
      <w:r w:rsidR="005D0099">
        <w:rPr>
          <w:i/>
          <w:snapToGrid w:val="0"/>
          <w:sz w:val="28"/>
          <w:szCs w:val="28"/>
        </w:rPr>
        <w:t>руб.,</w:t>
      </w:r>
      <w:r w:rsidR="005D0099">
        <w:rPr>
          <w:snapToGrid w:val="0"/>
          <w:sz w:val="28"/>
          <w:szCs w:val="28"/>
        </w:rPr>
        <w:t xml:space="preserve"> аналогично – для продукции Б.</w:t>
      </w:r>
    </w:p>
    <w:p w:rsidR="00B80D1B" w:rsidRDefault="00B80D1B" w:rsidP="003275C2">
      <w:pPr>
        <w:spacing w:line="360" w:lineRule="auto"/>
        <w:ind w:firstLine="567"/>
        <w:jc w:val="both"/>
        <w:rPr>
          <w:snapToGrid w:val="0"/>
          <w:sz w:val="28"/>
          <w:szCs w:val="28"/>
        </w:rPr>
      </w:pPr>
      <w:r>
        <w:rPr>
          <w:snapToGrid w:val="0"/>
          <w:sz w:val="28"/>
          <w:szCs w:val="28"/>
        </w:rPr>
        <w:t xml:space="preserve">10. </w:t>
      </w:r>
      <w:r w:rsidR="005D0099">
        <w:rPr>
          <w:snapToGrid w:val="0"/>
          <w:sz w:val="28"/>
          <w:szCs w:val="28"/>
        </w:rPr>
        <w:t>Для определения</w:t>
      </w:r>
      <w:r w:rsidR="005D0099">
        <w:rPr>
          <w:b/>
          <w:snapToGrid w:val="0"/>
          <w:sz w:val="28"/>
          <w:szCs w:val="28"/>
        </w:rPr>
        <w:t xml:space="preserve"> </w:t>
      </w:r>
      <w:r w:rsidR="005D0099">
        <w:rPr>
          <w:snapToGrid w:val="0"/>
          <w:sz w:val="28"/>
          <w:szCs w:val="28"/>
        </w:rPr>
        <w:t xml:space="preserve">затрат на единицу продукции необходимо каждую статью табл.1.6 разделить на количество фактически произведенной </w:t>
      </w:r>
      <w:r>
        <w:rPr>
          <w:snapToGrid w:val="0"/>
          <w:sz w:val="28"/>
          <w:szCs w:val="28"/>
        </w:rPr>
        <w:t>п</w:t>
      </w:r>
      <w:r w:rsidR="005D0099">
        <w:rPr>
          <w:snapToGrid w:val="0"/>
          <w:sz w:val="28"/>
          <w:szCs w:val="28"/>
        </w:rPr>
        <w:t>родукции (табл.1.1, стр.11).Тогда полная себестоимость единицы продукции</w:t>
      </w:r>
      <w:proofErr w:type="gramStart"/>
      <w:r w:rsidR="005D0099">
        <w:rPr>
          <w:snapToGrid w:val="0"/>
          <w:sz w:val="28"/>
          <w:szCs w:val="28"/>
        </w:rPr>
        <w:t xml:space="preserve"> А</w:t>
      </w:r>
      <w:proofErr w:type="gramEnd"/>
      <w:r w:rsidR="005D0099">
        <w:rPr>
          <w:snapToGrid w:val="0"/>
          <w:sz w:val="28"/>
          <w:szCs w:val="28"/>
        </w:rPr>
        <w:t xml:space="preserve">: </w:t>
      </w:r>
      <w:r w:rsidR="003275C2" w:rsidRPr="003275C2">
        <w:rPr>
          <w:snapToGrid w:val="0"/>
          <w:position w:val="-34"/>
          <w:sz w:val="28"/>
          <w:szCs w:val="28"/>
          <w:lang w:val="en-US"/>
        </w:rPr>
        <w:object w:dxaOrig="4300" w:dyaOrig="780">
          <v:shape id="_x0000_i1046" type="#_x0000_t75" style="width:215.25pt;height:39pt" o:ole="">
            <v:imagedata r:id="rId36" o:title=""/>
          </v:shape>
          <o:OLEObject Type="Embed" ProgID="Equation.3" ShapeID="_x0000_i1046" DrawAspect="Content" ObjectID="_1621715812" r:id="rId37"/>
        </w:object>
      </w:r>
      <w:r w:rsidR="005D0099">
        <w:rPr>
          <w:i/>
          <w:snapToGrid w:val="0"/>
          <w:sz w:val="28"/>
          <w:szCs w:val="28"/>
        </w:rPr>
        <w:t>руб.,</w:t>
      </w:r>
      <w:r w:rsidR="005D0099">
        <w:rPr>
          <w:snapToGrid w:val="0"/>
          <w:sz w:val="28"/>
          <w:szCs w:val="28"/>
        </w:rPr>
        <w:t xml:space="preserve"> аналогично – для продукции Б.</w:t>
      </w:r>
    </w:p>
    <w:p w:rsidR="005D0099" w:rsidRDefault="005D0099" w:rsidP="005D0099">
      <w:pPr>
        <w:rPr>
          <w:b/>
          <w:sz w:val="28"/>
          <w:szCs w:val="28"/>
        </w:rPr>
      </w:pPr>
      <w:r>
        <w:rPr>
          <w:b/>
          <w:sz w:val="28"/>
          <w:szCs w:val="28"/>
        </w:rPr>
        <w:t>Таблица 1.2. – Определение расходов по центрам затрат за месяц</w:t>
      </w:r>
    </w:p>
    <w:tbl>
      <w:tblPr>
        <w:tblW w:w="9510" w:type="dxa"/>
        <w:tblInd w:w="93" w:type="dxa"/>
        <w:tblLayout w:type="fixed"/>
        <w:tblLook w:val="04A0" w:firstRow="1" w:lastRow="0" w:firstColumn="1" w:lastColumn="0" w:noHBand="0" w:noVBand="1"/>
      </w:tblPr>
      <w:tblGrid>
        <w:gridCol w:w="581"/>
        <w:gridCol w:w="2408"/>
        <w:gridCol w:w="1418"/>
        <w:gridCol w:w="1417"/>
        <w:gridCol w:w="1134"/>
        <w:gridCol w:w="1276"/>
        <w:gridCol w:w="1276"/>
      </w:tblGrid>
      <w:tr w:rsidR="005D0099" w:rsidTr="003275C2">
        <w:trPr>
          <w:trHeight w:val="645"/>
        </w:trPr>
        <w:tc>
          <w:tcPr>
            <w:tcW w:w="581" w:type="dxa"/>
            <w:vMerge w:val="restart"/>
            <w:tcBorders>
              <w:top w:val="single" w:sz="4" w:space="0" w:color="auto"/>
              <w:left w:val="single" w:sz="4" w:space="0" w:color="auto"/>
              <w:bottom w:val="single" w:sz="4" w:space="0" w:color="auto"/>
              <w:right w:val="single" w:sz="4" w:space="0" w:color="auto"/>
            </w:tcBorders>
          </w:tcPr>
          <w:p w:rsidR="005D0099" w:rsidRDefault="005D0099">
            <w:pPr>
              <w:jc w:val="center"/>
              <w:rPr>
                <w:color w:val="000000"/>
              </w:rPr>
            </w:pPr>
            <w:r>
              <w:rPr>
                <w:color w:val="000000"/>
              </w:rPr>
              <w:t>№</w:t>
            </w:r>
          </w:p>
          <w:p w:rsidR="005D0099" w:rsidRDefault="005D0099">
            <w:pPr>
              <w:jc w:val="center"/>
              <w:rPr>
                <w:color w:val="000000"/>
              </w:rPr>
            </w:pPr>
          </w:p>
          <w:p w:rsidR="005D0099" w:rsidRDefault="005D0099">
            <w:pPr>
              <w:jc w:val="center"/>
              <w:rPr>
                <w:color w:val="000000"/>
              </w:rPr>
            </w:pPr>
            <w:proofErr w:type="gramStart"/>
            <w:r>
              <w:rPr>
                <w:color w:val="000000"/>
              </w:rPr>
              <w:t>п</w:t>
            </w:r>
            <w:proofErr w:type="gramEnd"/>
            <w:r>
              <w:rPr>
                <w:color w:val="000000"/>
              </w:rPr>
              <w:t>/п</w:t>
            </w:r>
          </w:p>
        </w:tc>
        <w:tc>
          <w:tcPr>
            <w:tcW w:w="2408" w:type="dxa"/>
            <w:vMerge w:val="restart"/>
            <w:tcBorders>
              <w:top w:val="single" w:sz="4" w:space="0" w:color="auto"/>
              <w:left w:val="single" w:sz="4" w:space="0" w:color="auto"/>
              <w:bottom w:val="single" w:sz="4" w:space="0" w:color="auto"/>
              <w:right w:val="single" w:sz="4" w:space="0" w:color="auto"/>
            </w:tcBorders>
            <w:vAlign w:val="bottom"/>
            <w:hideMark/>
          </w:tcPr>
          <w:p w:rsidR="005D0099" w:rsidRDefault="005D0099">
            <w:pPr>
              <w:jc w:val="center"/>
              <w:rPr>
                <w:color w:val="000000"/>
              </w:rPr>
            </w:pPr>
            <w:r>
              <w:rPr>
                <w:color w:val="000000"/>
              </w:rPr>
              <w:t>Содержание хозяйственных операций</w:t>
            </w:r>
          </w:p>
        </w:tc>
        <w:tc>
          <w:tcPr>
            <w:tcW w:w="2835" w:type="dxa"/>
            <w:gridSpan w:val="2"/>
            <w:tcBorders>
              <w:top w:val="single" w:sz="4" w:space="0" w:color="auto"/>
              <w:left w:val="nil"/>
              <w:bottom w:val="single" w:sz="4" w:space="0" w:color="auto"/>
              <w:right w:val="single" w:sz="4" w:space="0" w:color="auto"/>
            </w:tcBorders>
            <w:vAlign w:val="bottom"/>
            <w:hideMark/>
          </w:tcPr>
          <w:p w:rsidR="005D0099" w:rsidRDefault="005D0099">
            <w:pPr>
              <w:jc w:val="center"/>
              <w:rPr>
                <w:color w:val="000000"/>
              </w:rPr>
            </w:pPr>
            <w:r>
              <w:rPr>
                <w:color w:val="000000"/>
              </w:rPr>
              <w:t>Основное производство</w:t>
            </w:r>
          </w:p>
        </w:tc>
        <w:tc>
          <w:tcPr>
            <w:tcW w:w="1134" w:type="dxa"/>
            <w:vMerge w:val="restart"/>
            <w:tcBorders>
              <w:top w:val="single" w:sz="4" w:space="0" w:color="auto"/>
              <w:left w:val="single" w:sz="4" w:space="0" w:color="auto"/>
              <w:bottom w:val="single" w:sz="4" w:space="0" w:color="auto"/>
              <w:right w:val="single" w:sz="4" w:space="0" w:color="auto"/>
            </w:tcBorders>
            <w:vAlign w:val="bottom"/>
            <w:hideMark/>
          </w:tcPr>
          <w:p w:rsidR="005D0099" w:rsidRDefault="005D0099">
            <w:pPr>
              <w:jc w:val="center"/>
              <w:rPr>
                <w:color w:val="000000"/>
              </w:rPr>
            </w:pPr>
            <w:r>
              <w:rPr>
                <w:color w:val="000000"/>
              </w:rPr>
              <w:t>РСЭМО, руб.</w:t>
            </w:r>
          </w:p>
        </w:tc>
        <w:tc>
          <w:tcPr>
            <w:tcW w:w="1276" w:type="dxa"/>
            <w:vMerge w:val="restart"/>
            <w:tcBorders>
              <w:top w:val="single" w:sz="4" w:space="0" w:color="auto"/>
              <w:left w:val="single" w:sz="4" w:space="0" w:color="auto"/>
              <w:bottom w:val="single" w:sz="4" w:space="0" w:color="auto"/>
              <w:right w:val="single" w:sz="4" w:space="0" w:color="auto"/>
            </w:tcBorders>
            <w:vAlign w:val="bottom"/>
          </w:tcPr>
          <w:p w:rsidR="005D0099" w:rsidRDefault="005D0099">
            <w:pPr>
              <w:jc w:val="center"/>
              <w:rPr>
                <w:color w:val="000000"/>
              </w:rPr>
            </w:pPr>
            <w:proofErr w:type="gramStart"/>
            <w:r>
              <w:rPr>
                <w:color w:val="000000"/>
              </w:rPr>
              <w:t>ОПР</w:t>
            </w:r>
            <w:proofErr w:type="gramEnd"/>
            <w:r>
              <w:rPr>
                <w:color w:val="000000"/>
              </w:rPr>
              <w:t>, руб.</w:t>
            </w:r>
          </w:p>
          <w:p w:rsidR="005D0099" w:rsidRDefault="005D0099">
            <w:pPr>
              <w:jc w:val="center"/>
              <w:rPr>
                <w:color w:val="000000"/>
              </w:rPr>
            </w:pPr>
          </w:p>
        </w:tc>
        <w:tc>
          <w:tcPr>
            <w:tcW w:w="1276" w:type="dxa"/>
            <w:vMerge w:val="restart"/>
            <w:tcBorders>
              <w:top w:val="single" w:sz="4" w:space="0" w:color="auto"/>
              <w:left w:val="single" w:sz="4" w:space="0" w:color="auto"/>
              <w:bottom w:val="single" w:sz="4" w:space="0" w:color="auto"/>
              <w:right w:val="single" w:sz="4" w:space="0" w:color="auto"/>
            </w:tcBorders>
            <w:vAlign w:val="bottom"/>
          </w:tcPr>
          <w:p w:rsidR="005D0099" w:rsidRDefault="005D0099">
            <w:pPr>
              <w:jc w:val="center"/>
              <w:rPr>
                <w:color w:val="000000"/>
              </w:rPr>
            </w:pPr>
            <w:r>
              <w:rPr>
                <w:color w:val="000000"/>
              </w:rPr>
              <w:t>ОХР, руб.</w:t>
            </w:r>
          </w:p>
          <w:p w:rsidR="005D0099" w:rsidRDefault="005D0099">
            <w:pPr>
              <w:jc w:val="center"/>
              <w:rPr>
                <w:color w:val="000000"/>
              </w:rPr>
            </w:pPr>
          </w:p>
        </w:tc>
      </w:tr>
      <w:tr w:rsidR="005D0099" w:rsidTr="003275C2">
        <w:trPr>
          <w:trHeight w:val="315"/>
        </w:trPr>
        <w:tc>
          <w:tcPr>
            <w:tcW w:w="581" w:type="dxa"/>
            <w:vMerge/>
            <w:tcBorders>
              <w:top w:val="single" w:sz="4" w:space="0" w:color="auto"/>
              <w:left w:val="single" w:sz="4" w:space="0" w:color="auto"/>
              <w:bottom w:val="single" w:sz="4" w:space="0" w:color="auto"/>
              <w:right w:val="single" w:sz="4" w:space="0" w:color="auto"/>
            </w:tcBorders>
            <w:vAlign w:val="center"/>
            <w:hideMark/>
          </w:tcPr>
          <w:p w:rsidR="005D0099" w:rsidRDefault="005D0099">
            <w:pPr>
              <w:rPr>
                <w:color w:val="000000"/>
              </w:rPr>
            </w:pPr>
          </w:p>
        </w:tc>
        <w:tc>
          <w:tcPr>
            <w:tcW w:w="2408" w:type="dxa"/>
            <w:vMerge/>
            <w:tcBorders>
              <w:top w:val="single" w:sz="4" w:space="0" w:color="auto"/>
              <w:left w:val="single" w:sz="4" w:space="0" w:color="auto"/>
              <w:bottom w:val="single" w:sz="4" w:space="0" w:color="auto"/>
              <w:right w:val="single" w:sz="4" w:space="0" w:color="auto"/>
            </w:tcBorders>
            <w:vAlign w:val="center"/>
            <w:hideMark/>
          </w:tcPr>
          <w:p w:rsidR="005D0099" w:rsidRDefault="005D0099">
            <w:pPr>
              <w:rPr>
                <w:color w:val="000000"/>
              </w:rPr>
            </w:pPr>
          </w:p>
        </w:tc>
        <w:tc>
          <w:tcPr>
            <w:tcW w:w="1418" w:type="dxa"/>
            <w:tcBorders>
              <w:top w:val="nil"/>
              <w:left w:val="nil"/>
              <w:bottom w:val="single" w:sz="4" w:space="0" w:color="auto"/>
              <w:right w:val="single" w:sz="4" w:space="0" w:color="auto"/>
            </w:tcBorders>
            <w:hideMark/>
          </w:tcPr>
          <w:p w:rsidR="005D0099" w:rsidRDefault="005D0099">
            <w:pPr>
              <w:jc w:val="center"/>
              <w:rPr>
                <w:color w:val="000000"/>
              </w:rPr>
            </w:pPr>
            <w:r>
              <w:rPr>
                <w:color w:val="000000"/>
              </w:rPr>
              <w:t>А</w:t>
            </w:r>
          </w:p>
        </w:tc>
        <w:tc>
          <w:tcPr>
            <w:tcW w:w="1417" w:type="dxa"/>
            <w:tcBorders>
              <w:top w:val="nil"/>
              <w:left w:val="nil"/>
              <w:bottom w:val="single" w:sz="4" w:space="0" w:color="auto"/>
              <w:right w:val="single" w:sz="4" w:space="0" w:color="auto"/>
            </w:tcBorders>
            <w:hideMark/>
          </w:tcPr>
          <w:p w:rsidR="005D0099" w:rsidRDefault="005D0099">
            <w:pPr>
              <w:jc w:val="center"/>
              <w:rPr>
                <w:color w:val="000000"/>
              </w:rPr>
            </w:pPr>
            <w:r>
              <w:rPr>
                <w:color w:val="000000"/>
              </w:rPr>
              <w:t>Б</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D0099" w:rsidRDefault="005D0099">
            <w:pPr>
              <w:rPr>
                <w:color w:val="00000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D0099" w:rsidRDefault="005D0099">
            <w:pPr>
              <w:rPr>
                <w:color w:val="00000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D0099" w:rsidRDefault="005D0099">
            <w:pPr>
              <w:rPr>
                <w:color w:val="000000"/>
              </w:rPr>
            </w:pPr>
          </w:p>
        </w:tc>
      </w:tr>
      <w:tr w:rsidR="005D0099" w:rsidTr="003275C2">
        <w:trPr>
          <w:trHeight w:val="315"/>
        </w:trPr>
        <w:tc>
          <w:tcPr>
            <w:tcW w:w="581" w:type="dxa"/>
            <w:tcBorders>
              <w:top w:val="nil"/>
              <w:left w:val="single" w:sz="4" w:space="0" w:color="auto"/>
              <w:bottom w:val="single" w:sz="4" w:space="0" w:color="auto"/>
              <w:right w:val="single" w:sz="4" w:space="0" w:color="auto"/>
            </w:tcBorders>
            <w:hideMark/>
          </w:tcPr>
          <w:p w:rsidR="005D0099" w:rsidRDefault="005D0099">
            <w:pPr>
              <w:jc w:val="center"/>
              <w:rPr>
                <w:color w:val="000000"/>
              </w:rPr>
            </w:pPr>
            <w:r>
              <w:rPr>
                <w:color w:val="000000"/>
              </w:rPr>
              <w:t>1</w:t>
            </w:r>
          </w:p>
        </w:tc>
        <w:tc>
          <w:tcPr>
            <w:tcW w:w="2408" w:type="dxa"/>
            <w:tcBorders>
              <w:top w:val="nil"/>
              <w:left w:val="single" w:sz="4" w:space="0" w:color="auto"/>
              <w:bottom w:val="single" w:sz="4" w:space="0" w:color="auto"/>
              <w:right w:val="single" w:sz="4" w:space="0" w:color="auto"/>
            </w:tcBorders>
            <w:hideMark/>
          </w:tcPr>
          <w:p w:rsidR="005D0099" w:rsidRDefault="005D0099">
            <w:pPr>
              <w:jc w:val="center"/>
              <w:rPr>
                <w:color w:val="000000"/>
              </w:rPr>
            </w:pPr>
            <w:r>
              <w:rPr>
                <w:color w:val="000000"/>
              </w:rPr>
              <w:t>2</w:t>
            </w:r>
          </w:p>
        </w:tc>
        <w:tc>
          <w:tcPr>
            <w:tcW w:w="1418" w:type="dxa"/>
            <w:tcBorders>
              <w:top w:val="nil"/>
              <w:left w:val="nil"/>
              <w:bottom w:val="single" w:sz="4" w:space="0" w:color="auto"/>
              <w:right w:val="single" w:sz="4" w:space="0" w:color="auto"/>
            </w:tcBorders>
            <w:hideMark/>
          </w:tcPr>
          <w:p w:rsidR="005D0099" w:rsidRDefault="005D0099">
            <w:pPr>
              <w:jc w:val="center"/>
              <w:rPr>
                <w:color w:val="000000"/>
              </w:rPr>
            </w:pPr>
            <w:r>
              <w:rPr>
                <w:color w:val="000000"/>
              </w:rPr>
              <w:t>3</w:t>
            </w:r>
          </w:p>
        </w:tc>
        <w:tc>
          <w:tcPr>
            <w:tcW w:w="1417" w:type="dxa"/>
            <w:tcBorders>
              <w:top w:val="nil"/>
              <w:left w:val="nil"/>
              <w:bottom w:val="single" w:sz="4" w:space="0" w:color="auto"/>
              <w:right w:val="single" w:sz="4" w:space="0" w:color="auto"/>
            </w:tcBorders>
            <w:hideMark/>
          </w:tcPr>
          <w:p w:rsidR="005D0099" w:rsidRDefault="005D0099">
            <w:pPr>
              <w:jc w:val="center"/>
              <w:rPr>
                <w:color w:val="000000"/>
              </w:rPr>
            </w:pPr>
            <w:r>
              <w:rPr>
                <w:color w:val="000000"/>
              </w:rPr>
              <w:t>4</w:t>
            </w:r>
          </w:p>
        </w:tc>
        <w:tc>
          <w:tcPr>
            <w:tcW w:w="1134" w:type="dxa"/>
            <w:tcBorders>
              <w:top w:val="nil"/>
              <w:left w:val="nil"/>
              <w:bottom w:val="single" w:sz="4" w:space="0" w:color="auto"/>
              <w:right w:val="single" w:sz="4" w:space="0" w:color="auto"/>
            </w:tcBorders>
            <w:hideMark/>
          </w:tcPr>
          <w:p w:rsidR="005D0099" w:rsidRDefault="005D0099">
            <w:pPr>
              <w:jc w:val="center"/>
              <w:rPr>
                <w:color w:val="000000"/>
              </w:rPr>
            </w:pPr>
            <w:r>
              <w:rPr>
                <w:color w:val="000000"/>
              </w:rPr>
              <w:t>5</w:t>
            </w:r>
          </w:p>
        </w:tc>
        <w:tc>
          <w:tcPr>
            <w:tcW w:w="1276" w:type="dxa"/>
            <w:tcBorders>
              <w:top w:val="nil"/>
              <w:left w:val="nil"/>
              <w:bottom w:val="single" w:sz="4" w:space="0" w:color="auto"/>
              <w:right w:val="single" w:sz="4" w:space="0" w:color="auto"/>
            </w:tcBorders>
            <w:hideMark/>
          </w:tcPr>
          <w:p w:rsidR="005D0099" w:rsidRDefault="005D0099">
            <w:pPr>
              <w:jc w:val="center"/>
              <w:rPr>
                <w:color w:val="000000"/>
              </w:rPr>
            </w:pPr>
            <w:r>
              <w:rPr>
                <w:color w:val="000000"/>
              </w:rPr>
              <w:t>6</w:t>
            </w:r>
          </w:p>
        </w:tc>
        <w:tc>
          <w:tcPr>
            <w:tcW w:w="1276" w:type="dxa"/>
            <w:tcBorders>
              <w:top w:val="nil"/>
              <w:left w:val="nil"/>
              <w:bottom w:val="single" w:sz="4" w:space="0" w:color="auto"/>
              <w:right w:val="single" w:sz="4" w:space="0" w:color="auto"/>
            </w:tcBorders>
            <w:hideMark/>
          </w:tcPr>
          <w:p w:rsidR="005D0099" w:rsidRDefault="005D0099">
            <w:pPr>
              <w:jc w:val="center"/>
              <w:rPr>
                <w:color w:val="000000"/>
              </w:rPr>
            </w:pPr>
            <w:r>
              <w:rPr>
                <w:color w:val="000000"/>
              </w:rPr>
              <w:t>7</w:t>
            </w:r>
          </w:p>
        </w:tc>
      </w:tr>
      <w:tr w:rsidR="003275C2" w:rsidTr="003275C2">
        <w:trPr>
          <w:trHeight w:val="315"/>
        </w:trPr>
        <w:tc>
          <w:tcPr>
            <w:tcW w:w="581" w:type="dxa"/>
            <w:tcBorders>
              <w:top w:val="nil"/>
              <w:left w:val="single" w:sz="4" w:space="0" w:color="auto"/>
              <w:bottom w:val="single" w:sz="4" w:space="0" w:color="auto"/>
              <w:right w:val="single" w:sz="4" w:space="0" w:color="auto"/>
            </w:tcBorders>
          </w:tcPr>
          <w:p w:rsidR="003275C2" w:rsidRDefault="003275C2" w:rsidP="00924634">
            <w:pPr>
              <w:numPr>
                <w:ilvl w:val="0"/>
                <w:numId w:val="1"/>
              </w:numPr>
              <w:ind w:hanging="671"/>
              <w:jc w:val="center"/>
            </w:pPr>
          </w:p>
        </w:tc>
        <w:tc>
          <w:tcPr>
            <w:tcW w:w="2408" w:type="dxa"/>
            <w:tcBorders>
              <w:top w:val="nil"/>
              <w:left w:val="single" w:sz="4" w:space="0" w:color="auto"/>
              <w:bottom w:val="single" w:sz="4" w:space="0" w:color="auto"/>
              <w:right w:val="single" w:sz="4" w:space="0" w:color="auto"/>
            </w:tcBorders>
            <w:hideMark/>
          </w:tcPr>
          <w:p w:rsidR="003275C2" w:rsidRDefault="003275C2">
            <w:r>
              <w:t>Материалы</w:t>
            </w:r>
          </w:p>
        </w:tc>
        <w:tc>
          <w:tcPr>
            <w:tcW w:w="1418" w:type="dxa"/>
            <w:tcBorders>
              <w:top w:val="nil"/>
              <w:left w:val="nil"/>
              <w:bottom w:val="single" w:sz="4" w:space="0" w:color="auto"/>
              <w:right w:val="single" w:sz="4" w:space="0" w:color="auto"/>
            </w:tcBorders>
            <w:vAlign w:val="center"/>
            <w:hideMark/>
          </w:tcPr>
          <w:p w:rsidR="003275C2" w:rsidRDefault="003275C2">
            <w:pPr>
              <w:jc w:val="right"/>
              <w:rPr>
                <w:color w:val="000000"/>
              </w:rPr>
            </w:pPr>
            <w:r>
              <w:rPr>
                <w:color w:val="000000"/>
              </w:rPr>
              <w:t>53550</w:t>
            </w:r>
          </w:p>
        </w:tc>
        <w:tc>
          <w:tcPr>
            <w:tcW w:w="1417" w:type="dxa"/>
            <w:tcBorders>
              <w:top w:val="nil"/>
              <w:left w:val="nil"/>
              <w:bottom w:val="single" w:sz="4" w:space="0" w:color="auto"/>
              <w:right w:val="single" w:sz="4" w:space="0" w:color="auto"/>
            </w:tcBorders>
            <w:vAlign w:val="center"/>
            <w:hideMark/>
          </w:tcPr>
          <w:p w:rsidR="003275C2" w:rsidRDefault="003275C2">
            <w:pPr>
              <w:jc w:val="right"/>
              <w:rPr>
                <w:color w:val="000000"/>
              </w:rPr>
            </w:pPr>
            <w:r>
              <w:rPr>
                <w:color w:val="000000"/>
              </w:rPr>
              <w:t>78450</w:t>
            </w:r>
          </w:p>
        </w:tc>
        <w:tc>
          <w:tcPr>
            <w:tcW w:w="1134" w:type="dxa"/>
            <w:tcBorders>
              <w:top w:val="nil"/>
              <w:left w:val="nil"/>
              <w:bottom w:val="single" w:sz="4" w:space="0" w:color="auto"/>
              <w:right w:val="single" w:sz="4" w:space="0" w:color="auto"/>
            </w:tcBorders>
            <w:vAlign w:val="center"/>
          </w:tcPr>
          <w:p w:rsidR="003275C2" w:rsidRDefault="003275C2">
            <w:pPr>
              <w:rPr>
                <w:color w:val="000000"/>
              </w:rPr>
            </w:pPr>
            <w:r>
              <w:rPr>
                <w:color w:val="000000"/>
              </w:rPr>
              <w:t> </w:t>
            </w:r>
          </w:p>
        </w:tc>
        <w:tc>
          <w:tcPr>
            <w:tcW w:w="1276" w:type="dxa"/>
            <w:tcBorders>
              <w:top w:val="nil"/>
              <w:left w:val="nil"/>
              <w:bottom w:val="single" w:sz="4" w:space="0" w:color="auto"/>
              <w:right w:val="single" w:sz="4" w:space="0" w:color="auto"/>
            </w:tcBorders>
            <w:vAlign w:val="center"/>
            <w:hideMark/>
          </w:tcPr>
          <w:p w:rsidR="003275C2" w:rsidRDefault="003275C2">
            <w:pPr>
              <w:jc w:val="right"/>
              <w:rPr>
                <w:color w:val="000000"/>
              </w:rPr>
            </w:pPr>
            <w:r>
              <w:rPr>
                <w:color w:val="000000"/>
              </w:rPr>
              <w:t>3050</w:t>
            </w:r>
          </w:p>
        </w:tc>
        <w:tc>
          <w:tcPr>
            <w:tcW w:w="1276" w:type="dxa"/>
            <w:tcBorders>
              <w:top w:val="nil"/>
              <w:left w:val="nil"/>
              <w:bottom w:val="single" w:sz="4" w:space="0" w:color="auto"/>
              <w:right w:val="single" w:sz="4" w:space="0" w:color="auto"/>
            </w:tcBorders>
            <w:vAlign w:val="center"/>
            <w:hideMark/>
          </w:tcPr>
          <w:p w:rsidR="003275C2" w:rsidRDefault="003275C2">
            <w:pPr>
              <w:jc w:val="right"/>
              <w:rPr>
                <w:color w:val="000000"/>
              </w:rPr>
            </w:pPr>
            <w:r>
              <w:rPr>
                <w:color w:val="000000"/>
              </w:rPr>
              <w:t>4800</w:t>
            </w:r>
          </w:p>
        </w:tc>
      </w:tr>
      <w:tr w:rsidR="003275C2" w:rsidTr="003275C2">
        <w:trPr>
          <w:trHeight w:val="315"/>
        </w:trPr>
        <w:tc>
          <w:tcPr>
            <w:tcW w:w="581" w:type="dxa"/>
            <w:tcBorders>
              <w:top w:val="nil"/>
              <w:left w:val="single" w:sz="4" w:space="0" w:color="auto"/>
              <w:bottom w:val="single" w:sz="4" w:space="0" w:color="auto"/>
              <w:right w:val="single" w:sz="4" w:space="0" w:color="auto"/>
            </w:tcBorders>
          </w:tcPr>
          <w:p w:rsidR="003275C2" w:rsidRDefault="003275C2" w:rsidP="00924634">
            <w:pPr>
              <w:numPr>
                <w:ilvl w:val="0"/>
                <w:numId w:val="1"/>
              </w:numPr>
              <w:ind w:hanging="671"/>
              <w:jc w:val="center"/>
            </w:pPr>
          </w:p>
        </w:tc>
        <w:tc>
          <w:tcPr>
            <w:tcW w:w="2408" w:type="dxa"/>
            <w:tcBorders>
              <w:top w:val="nil"/>
              <w:left w:val="single" w:sz="4" w:space="0" w:color="auto"/>
              <w:bottom w:val="single" w:sz="4" w:space="0" w:color="auto"/>
              <w:right w:val="single" w:sz="4" w:space="0" w:color="auto"/>
            </w:tcBorders>
            <w:noWrap/>
            <w:vAlign w:val="bottom"/>
            <w:hideMark/>
          </w:tcPr>
          <w:p w:rsidR="003275C2" w:rsidRDefault="003275C2">
            <w:r>
              <w:t>ТЗР</w:t>
            </w:r>
          </w:p>
        </w:tc>
        <w:tc>
          <w:tcPr>
            <w:tcW w:w="1418" w:type="dxa"/>
            <w:tcBorders>
              <w:top w:val="nil"/>
              <w:left w:val="nil"/>
              <w:bottom w:val="single" w:sz="4" w:space="0" w:color="auto"/>
              <w:right w:val="single" w:sz="4" w:space="0" w:color="auto"/>
            </w:tcBorders>
            <w:noWrap/>
            <w:vAlign w:val="center"/>
            <w:hideMark/>
          </w:tcPr>
          <w:p w:rsidR="003275C2" w:rsidRDefault="003275C2">
            <w:pPr>
              <w:jc w:val="right"/>
              <w:rPr>
                <w:color w:val="000000"/>
              </w:rPr>
            </w:pPr>
            <w:r>
              <w:rPr>
                <w:color w:val="000000"/>
              </w:rPr>
              <w:t>1606,5</w:t>
            </w:r>
          </w:p>
        </w:tc>
        <w:tc>
          <w:tcPr>
            <w:tcW w:w="1417" w:type="dxa"/>
            <w:tcBorders>
              <w:top w:val="nil"/>
              <w:left w:val="nil"/>
              <w:bottom w:val="single" w:sz="4" w:space="0" w:color="auto"/>
              <w:right w:val="single" w:sz="4" w:space="0" w:color="auto"/>
            </w:tcBorders>
            <w:noWrap/>
            <w:vAlign w:val="center"/>
            <w:hideMark/>
          </w:tcPr>
          <w:p w:rsidR="003275C2" w:rsidRDefault="003275C2">
            <w:pPr>
              <w:jc w:val="right"/>
              <w:rPr>
                <w:color w:val="000000"/>
              </w:rPr>
            </w:pPr>
            <w:r>
              <w:rPr>
                <w:color w:val="000000"/>
              </w:rPr>
              <w:t>2353,5</w:t>
            </w:r>
          </w:p>
        </w:tc>
        <w:tc>
          <w:tcPr>
            <w:tcW w:w="1134" w:type="dxa"/>
            <w:tcBorders>
              <w:top w:val="nil"/>
              <w:left w:val="nil"/>
              <w:bottom w:val="single" w:sz="4" w:space="0" w:color="auto"/>
              <w:right w:val="single" w:sz="4" w:space="0" w:color="auto"/>
            </w:tcBorders>
            <w:noWrap/>
            <w:vAlign w:val="center"/>
          </w:tcPr>
          <w:p w:rsidR="003275C2" w:rsidRDefault="003275C2">
            <w:pPr>
              <w:rPr>
                <w:color w:val="000000"/>
              </w:rPr>
            </w:pPr>
            <w:r>
              <w:rPr>
                <w:color w:val="000000"/>
              </w:rPr>
              <w:t> </w:t>
            </w:r>
          </w:p>
        </w:tc>
        <w:tc>
          <w:tcPr>
            <w:tcW w:w="1276" w:type="dxa"/>
            <w:tcBorders>
              <w:top w:val="nil"/>
              <w:left w:val="nil"/>
              <w:bottom w:val="single" w:sz="4" w:space="0" w:color="auto"/>
              <w:right w:val="single" w:sz="4" w:space="0" w:color="auto"/>
            </w:tcBorders>
            <w:noWrap/>
            <w:vAlign w:val="center"/>
            <w:hideMark/>
          </w:tcPr>
          <w:p w:rsidR="003275C2" w:rsidRDefault="003275C2">
            <w:pPr>
              <w:jc w:val="right"/>
              <w:rPr>
                <w:color w:val="000000"/>
              </w:rPr>
            </w:pPr>
            <w:r>
              <w:rPr>
                <w:color w:val="000000"/>
              </w:rPr>
              <w:t>91,5</w:t>
            </w:r>
          </w:p>
        </w:tc>
        <w:tc>
          <w:tcPr>
            <w:tcW w:w="1276" w:type="dxa"/>
            <w:tcBorders>
              <w:top w:val="nil"/>
              <w:left w:val="nil"/>
              <w:bottom w:val="single" w:sz="4" w:space="0" w:color="auto"/>
              <w:right w:val="single" w:sz="4" w:space="0" w:color="auto"/>
            </w:tcBorders>
            <w:noWrap/>
            <w:vAlign w:val="center"/>
            <w:hideMark/>
          </w:tcPr>
          <w:p w:rsidR="003275C2" w:rsidRDefault="003275C2">
            <w:pPr>
              <w:jc w:val="right"/>
              <w:rPr>
                <w:color w:val="000000"/>
              </w:rPr>
            </w:pPr>
            <w:r>
              <w:rPr>
                <w:color w:val="000000"/>
              </w:rPr>
              <w:t>144</w:t>
            </w:r>
          </w:p>
        </w:tc>
      </w:tr>
      <w:tr w:rsidR="003275C2" w:rsidTr="003275C2">
        <w:trPr>
          <w:trHeight w:val="315"/>
        </w:trPr>
        <w:tc>
          <w:tcPr>
            <w:tcW w:w="581" w:type="dxa"/>
            <w:tcBorders>
              <w:top w:val="nil"/>
              <w:left w:val="single" w:sz="4" w:space="0" w:color="auto"/>
              <w:bottom w:val="single" w:sz="4" w:space="0" w:color="auto"/>
              <w:right w:val="single" w:sz="4" w:space="0" w:color="auto"/>
            </w:tcBorders>
          </w:tcPr>
          <w:p w:rsidR="003275C2" w:rsidRDefault="003275C2" w:rsidP="00924634">
            <w:pPr>
              <w:numPr>
                <w:ilvl w:val="0"/>
                <w:numId w:val="1"/>
              </w:numPr>
              <w:ind w:hanging="671"/>
              <w:jc w:val="center"/>
            </w:pPr>
          </w:p>
        </w:tc>
        <w:tc>
          <w:tcPr>
            <w:tcW w:w="2408" w:type="dxa"/>
            <w:tcBorders>
              <w:top w:val="nil"/>
              <w:left w:val="single" w:sz="4" w:space="0" w:color="auto"/>
              <w:bottom w:val="single" w:sz="4" w:space="0" w:color="auto"/>
              <w:right w:val="single" w:sz="4" w:space="0" w:color="auto"/>
            </w:tcBorders>
            <w:noWrap/>
            <w:vAlign w:val="bottom"/>
            <w:hideMark/>
          </w:tcPr>
          <w:p w:rsidR="003275C2" w:rsidRDefault="003275C2">
            <w:r>
              <w:t>Возвратные отходы</w:t>
            </w:r>
          </w:p>
        </w:tc>
        <w:tc>
          <w:tcPr>
            <w:tcW w:w="1418" w:type="dxa"/>
            <w:tcBorders>
              <w:top w:val="nil"/>
              <w:left w:val="nil"/>
              <w:bottom w:val="single" w:sz="4" w:space="0" w:color="auto"/>
              <w:right w:val="single" w:sz="4" w:space="0" w:color="auto"/>
            </w:tcBorders>
            <w:noWrap/>
            <w:vAlign w:val="center"/>
            <w:hideMark/>
          </w:tcPr>
          <w:p w:rsidR="003275C2" w:rsidRDefault="003275C2">
            <w:pPr>
              <w:jc w:val="right"/>
              <w:rPr>
                <w:color w:val="000000"/>
              </w:rPr>
            </w:pPr>
            <w:r>
              <w:rPr>
                <w:color w:val="000000"/>
              </w:rPr>
              <w:t>-700</w:t>
            </w:r>
          </w:p>
        </w:tc>
        <w:tc>
          <w:tcPr>
            <w:tcW w:w="1417" w:type="dxa"/>
            <w:tcBorders>
              <w:top w:val="nil"/>
              <w:left w:val="nil"/>
              <w:bottom w:val="single" w:sz="4" w:space="0" w:color="auto"/>
              <w:right w:val="single" w:sz="4" w:space="0" w:color="auto"/>
            </w:tcBorders>
            <w:noWrap/>
            <w:vAlign w:val="center"/>
            <w:hideMark/>
          </w:tcPr>
          <w:p w:rsidR="003275C2" w:rsidRDefault="003275C2">
            <w:pPr>
              <w:jc w:val="right"/>
              <w:rPr>
                <w:color w:val="000000"/>
              </w:rPr>
            </w:pPr>
            <w:r>
              <w:rPr>
                <w:color w:val="000000"/>
              </w:rPr>
              <w:t>-350</w:t>
            </w:r>
          </w:p>
        </w:tc>
        <w:tc>
          <w:tcPr>
            <w:tcW w:w="1134" w:type="dxa"/>
            <w:tcBorders>
              <w:top w:val="nil"/>
              <w:left w:val="nil"/>
              <w:bottom w:val="single" w:sz="4" w:space="0" w:color="auto"/>
              <w:right w:val="single" w:sz="4" w:space="0" w:color="auto"/>
            </w:tcBorders>
            <w:noWrap/>
            <w:vAlign w:val="center"/>
          </w:tcPr>
          <w:p w:rsidR="003275C2" w:rsidRDefault="003275C2">
            <w:pPr>
              <w:rPr>
                <w:color w:val="000000"/>
              </w:rPr>
            </w:pPr>
            <w:r>
              <w:rPr>
                <w:color w:val="000000"/>
              </w:rPr>
              <w:t> </w:t>
            </w:r>
          </w:p>
        </w:tc>
        <w:tc>
          <w:tcPr>
            <w:tcW w:w="1276" w:type="dxa"/>
            <w:tcBorders>
              <w:top w:val="nil"/>
              <w:left w:val="nil"/>
              <w:bottom w:val="single" w:sz="4" w:space="0" w:color="auto"/>
              <w:right w:val="single" w:sz="4" w:space="0" w:color="auto"/>
            </w:tcBorders>
            <w:noWrap/>
            <w:vAlign w:val="center"/>
          </w:tcPr>
          <w:p w:rsidR="003275C2" w:rsidRDefault="003275C2">
            <w:pPr>
              <w:rPr>
                <w:color w:val="000000"/>
              </w:rPr>
            </w:pPr>
            <w:r>
              <w:rPr>
                <w:color w:val="000000"/>
              </w:rPr>
              <w:t> </w:t>
            </w:r>
          </w:p>
        </w:tc>
        <w:tc>
          <w:tcPr>
            <w:tcW w:w="1276" w:type="dxa"/>
            <w:tcBorders>
              <w:top w:val="nil"/>
              <w:left w:val="nil"/>
              <w:bottom w:val="single" w:sz="4" w:space="0" w:color="auto"/>
              <w:right w:val="single" w:sz="4" w:space="0" w:color="auto"/>
            </w:tcBorders>
            <w:noWrap/>
            <w:vAlign w:val="center"/>
            <w:hideMark/>
          </w:tcPr>
          <w:p w:rsidR="003275C2" w:rsidRDefault="003275C2">
            <w:pPr>
              <w:rPr>
                <w:color w:val="000000"/>
              </w:rPr>
            </w:pPr>
            <w:r>
              <w:rPr>
                <w:color w:val="000000"/>
              </w:rPr>
              <w:t> </w:t>
            </w:r>
          </w:p>
        </w:tc>
      </w:tr>
      <w:tr w:rsidR="003275C2" w:rsidTr="003275C2">
        <w:trPr>
          <w:trHeight w:val="315"/>
        </w:trPr>
        <w:tc>
          <w:tcPr>
            <w:tcW w:w="581" w:type="dxa"/>
            <w:tcBorders>
              <w:top w:val="nil"/>
              <w:left w:val="single" w:sz="4" w:space="0" w:color="auto"/>
              <w:bottom w:val="single" w:sz="4" w:space="0" w:color="auto"/>
              <w:right w:val="single" w:sz="4" w:space="0" w:color="auto"/>
            </w:tcBorders>
          </w:tcPr>
          <w:p w:rsidR="003275C2" w:rsidRDefault="003275C2" w:rsidP="00924634">
            <w:pPr>
              <w:numPr>
                <w:ilvl w:val="0"/>
                <w:numId w:val="1"/>
              </w:numPr>
              <w:ind w:hanging="671"/>
              <w:jc w:val="center"/>
            </w:pPr>
          </w:p>
        </w:tc>
        <w:tc>
          <w:tcPr>
            <w:tcW w:w="2408" w:type="dxa"/>
            <w:tcBorders>
              <w:top w:val="nil"/>
              <w:left w:val="single" w:sz="4" w:space="0" w:color="auto"/>
              <w:bottom w:val="single" w:sz="4" w:space="0" w:color="auto"/>
              <w:right w:val="single" w:sz="4" w:space="0" w:color="auto"/>
            </w:tcBorders>
            <w:noWrap/>
            <w:vAlign w:val="bottom"/>
            <w:hideMark/>
          </w:tcPr>
          <w:p w:rsidR="003275C2" w:rsidRDefault="003275C2">
            <w:r>
              <w:t>Топливо и энергия на технологические нужды</w:t>
            </w:r>
          </w:p>
        </w:tc>
        <w:tc>
          <w:tcPr>
            <w:tcW w:w="1418" w:type="dxa"/>
            <w:tcBorders>
              <w:top w:val="nil"/>
              <w:left w:val="nil"/>
              <w:bottom w:val="single" w:sz="4" w:space="0" w:color="auto"/>
              <w:right w:val="single" w:sz="4" w:space="0" w:color="auto"/>
            </w:tcBorders>
            <w:noWrap/>
            <w:vAlign w:val="center"/>
            <w:hideMark/>
          </w:tcPr>
          <w:p w:rsidR="003275C2" w:rsidRDefault="003275C2">
            <w:pPr>
              <w:jc w:val="right"/>
              <w:rPr>
                <w:color w:val="000000"/>
              </w:rPr>
            </w:pPr>
            <w:r>
              <w:rPr>
                <w:color w:val="000000"/>
              </w:rPr>
              <w:t>6550</w:t>
            </w:r>
          </w:p>
        </w:tc>
        <w:tc>
          <w:tcPr>
            <w:tcW w:w="1417" w:type="dxa"/>
            <w:tcBorders>
              <w:top w:val="nil"/>
              <w:left w:val="nil"/>
              <w:bottom w:val="single" w:sz="4" w:space="0" w:color="auto"/>
              <w:right w:val="single" w:sz="4" w:space="0" w:color="auto"/>
            </w:tcBorders>
            <w:noWrap/>
            <w:vAlign w:val="center"/>
            <w:hideMark/>
          </w:tcPr>
          <w:p w:rsidR="003275C2" w:rsidRDefault="003275C2">
            <w:pPr>
              <w:jc w:val="right"/>
              <w:rPr>
                <w:color w:val="000000"/>
              </w:rPr>
            </w:pPr>
            <w:r>
              <w:rPr>
                <w:color w:val="000000"/>
              </w:rPr>
              <w:t>6 650,00</w:t>
            </w:r>
          </w:p>
        </w:tc>
        <w:tc>
          <w:tcPr>
            <w:tcW w:w="1134" w:type="dxa"/>
            <w:tcBorders>
              <w:top w:val="nil"/>
              <w:left w:val="nil"/>
              <w:bottom w:val="single" w:sz="4" w:space="0" w:color="auto"/>
              <w:right w:val="single" w:sz="4" w:space="0" w:color="auto"/>
            </w:tcBorders>
            <w:noWrap/>
            <w:vAlign w:val="center"/>
          </w:tcPr>
          <w:p w:rsidR="003275C2" w:rsidRDefault="003275C2">
            <w:pPr>
              <w:rPr>
                <w:rFonts w:ascii="Arial" w:hAnsi="Arial" w:cs="Arial"/>
                <w:color w:val="000000"/>
                <w:sz w:val="20"/>
                <w:szCs w:val="20"/>
              </w:rPr>
            </w:pPr>
            <w:r>
              <w:rPr>
                <w:rFonts w:ascii="Arial" w:hAnsi="Arial"/>
                <w:color w:val="000000"/>
                <w:sz w:val="20"/>
                <w:szCs w:val="20"/>
              </w:rPr>
              <w:t> </w:t>
            </w:r>
          </w:p>
        </w:tc>
        <w:tc>
          <w:tcPr>
            <w:tcW w:w="1276" w:type="dxa"/>
            <w:tcBorders>
              <w:top w:val="nil"/>
              <w:left w:val="nil"/>
              <w:bottom w:val="single" w:sz="4" w:space="0" w:color="auto"/>
              <w:right w:val="single" w:sz="4" w:space="0" w:color="auto"/>
            </w:tcBorders>
            <w:noWrap/>
            <w:vAlign w:val="center"/>
          </w:tcPr>
          <w:p w:rsidR="003275C2" w:rsidRDefault="003275C2">
            <w:pPr>
              <w:rPr>
                <w:rFonts w:ascii="Arial" w:hAnsi="Arial" w:cs="Arial"/>
                <w:color w:val="000000"/>
                <w:sz w:val="20"/>
                <w:szCs w:val="20"/>
              </w:rPr>
            </w:pPr>
            <w:r>
              <w:rPr>
                <w:rFonts w:ascii="Arial" w:hAnsi="Arial"/>
                <w:color w:val="000000"/>
                <w:sz w:val="20"/>
                <w:szCs w:val="20"/>
              </w:rPr>
              <w:t> </w:t>
            </w:r>
          </w:p>
        </w:tc>
        <w:tc>
          <w:tcPr>
            <w:tcW w:w="1276" w:type="dxa"/>
            <w:tcBorders>
              <w:top w:val="nil"/>
              <w:left w:val="nil"/>
              <w:bottom w:val="single" w:sz="4" w:space="0" w:color="auto"/>
              <w:right w:val="single" w:sz="4" w:space="0" w:color="auto"/>
            </w:tcBorders>
            <w:noWrap/>
            <w:vAlign w:val="center"/>
            <w:hideMark/>
          </w:tcPr>
          <w:p w:rsidR="003275C2" w:rsidRDefault="003275C2">
            <w:pPr>
              <w:rPr>
                <w:rFonts w:ascii="Arial" w:hAnsi="Arial" w:cs="Arial"/>
                <w:color w:val="000000"/>
                <w:sz w:val="20"/>
                <w:szCs w:val="20"/>
              </w:rPr>
            </w:pPr>
            <w:r>
              <w:rPr>
                <w:rFonts w:ascii="Arial" w:hAnsi="Arial"/>
                <w:color w:val="000000"/>
                <w:sz w:val="20"/>
                <w:szCs w:val="20"/>
              </w:rPr>
              <w:t> </w:t>
            </w:r>
          </w:p>
        </w:tc>
      </w:tr>
      <w:tr w:rsidR="003275C2" w:rsidTr="003275C2">
        <w:trPr>
          <w:trHeight w:val="315"/>
        </w:trPr>
        <w:tc>
          <w:tcPr>
            <w:tcW w:w="581" w:type="dxa"/>
            <w:tcBorders>
              <w:top w:val="nil"/>
              <w:left w:val="single" w:sz="4" w:space="0" w:color="auto"/>
              <w:bottom w:val="single" w:sz="4" w:space="0" w:color="auto"/>
              <w:right w:val="single" w:sz="4" w:space="0" w:color="auto"/>
            </w:tcBorders>
          </w:tcPr>
          <w:p w:rsidR="003275C2" w:rsidRDefault="003275C2" w:rsidP="00924634">
            <w:pPr>
              <w:numPr>
                <w:ilvl w:val="0"/>
                <w:numId w:val="1"/>
              </w:numPr>
              <w:ind w:hanging="671"/>
              <w:jc w:val="center"/>
            </w:pPr>
          </w:p>
        </w:tc>
        <w:tc>
          <w:tcPr>
            <w:tcW w:w="2408" w:type="dxa"/>
            <w:tcBorders>
              <w:top w:val="nil"/>
              <w:left w:val="single" w:sz="4" w:space="0" w:color="auto"/>
              <w:bottom w:val="single" w:sz="4" w:space="0" w:color="auto"/>
              <w:right w:val="single" w:sz="4" w:space="0" w:color="auto"/>
            </w:tcBorders>
            <w:noWrap/>
            <w:vAlign w:val="bottom"/>
            <w:hideMark/>
          </w:tcPr>
          <w:p w:rsidR="003275C2" w:rsidRDefault="003275C2">
            <w:r>
              <w:t>Основная заработная плата</w:t>
            </w:r>
          </w:p>
        </w:tc>
        <w:tc>
          <w:tcPr>
            <w:tcW w:w="1418" w:type="dxa"/>
            <w:tcBorders>
              <w:top w:val="nil"/>
              <w:left w:val="nil"/>
              <w:bottom w:val="single" w:sz="4" w:space="0" w:color="auto"/>
              <w:right w:val="single" w:sz="4" w:space="0" w:color="auto"/>
            </w:tcBorders>
            <w:noWrap/>
            <w:vAlign w:val="center"/>
            <w:hideMark/>
          </w:tcPr>
          <w:p w:rsidR="003275C2" w:rsidRDefault="003275C2">
            <w:pPr>
              <w:jc w:val="right"/>
              <w:rPr>
                <w:color w:val="000000"/>
              </w:rPr>
            </w:pPr>
            <w:r>
              <w:rPr>
                <w:color w:val="000000"/>
              </w:rPr>
              <w:t>30550</w:t>
            </w:r>
          </w:p>
        </w:tc>
        <w:tc>
          <w:tcPr>
            <w:tcW w:w="1417" w:type="dxa"/>
            <w:tcBorders>
              <w:top w:val="nil"/>
              <w:left w:val="nil"/>
              <w:bottom w:val="single" w:sz="4" w:space="0" w:color="auto"/>
              <w:right w:val="single" w:sz="4" w:space="0" w:color="auto"/>
            </w:tcBorders>
            <w:noWrap/>
            <w:vAlign w:val="center"/>
            <w:hideMark/>
          </w:tcPr>
          <w:p w:rsidR="003275C2" w:rsidRDefault="003275C2">
            <w:pPr>
              <w:jc w:val="right"/>
              <w:rPr>
                <w:color w:val="000000"/>
              </w:rPr>
            </w:pPr>
            <w:r>
              <w:rPr>
                <w:color w:val="000000"/>
              </w:rPr>
              <w:t>42350</w:t>
            </w:r>
          </w:p>
        </w:tc>
        <w:tc>
          <w:tcPr>
            <w:tcW w:w="1134" w:type="dxa"/>
            <w:tcBorders>
              <w:top w:val="nil"/>
              <w:left w:val="nil"/>
              <w:bottom w:val="single" w:sz="4" w:space="0" w:color="auto"/>
              <w:right w:val="single" w:sz="4" w:space="0" w:color="auto"/>
            </w:tcBorders>
            <w:noWrap/>
            <w:vAlign w:val="center"/>
            <w:hideMark/>
          </w:tcPr>
          <w:p w:rsidR="003275C2" w:rsidRDefault="003275C2">
            <w:pPr>
              <w:jc w:val="right"/>
              <w:rPr>
                <w:color w:val="000000"/>
              </w:rPr>
            </w:pPr>
            <w:r>
              <w:rPr>
                <w:color w:val="000000"/>
              </w:rPr>
              <w:t>7150</w:t>
            </w:r>
          </w:p>
        </w:tc>
        <w:tc>
          <w:tcPr>
            <w:tcW w:w="1276" w:type="dxa"/>
            <w:tcBorders>
              <w:top w:val="nil"/>
              <w:left w:val="nil"/>
              <w:bottom w:val="single" w:sz="4" w:space="0" w:color="auto"/>
              <w:right w:val="single" w:sz="4" w:space="0" w:color="auto"/>
            </w:tcBorders>
            <w:noWrap/>
            <w:vAlign w:val="center"/>
            <w:hideMark/>
          </w:tcPr>
          <w:p w:rsidR="003275C2" w:rsidRDefault="003275C2">
            <w:pPr>
              <w:jc w:val="right"/>
              <w:rPr>
                <w:color w:val="000000"/>
              </w:rPr>
            </w:pPr>
            <w:r>
              <w:rPr>
                <w:color w:val="000000"/>
              </w:rPr>
              <w:t>10050</w:t>
            </w:r>
          </w:p>
        </w:tc>
        <w:tc>
          <w:tcPr>
            <w:tcW w:w="1276" w:type="dxa"/>
            <w:tcBorders>
              <w:top w:val="nil"/>
              <w:left w:val="nil"/>
              <w:bottom w:val="single" w:sz="4" w:space="0" w:color="auto"/>
              <w:right w:val="single" w:sz="4" w:space="0" w:color="auto"/>
            </w:tcBorders>
            <w:noWrap/>
            <w:vAlign w:val="center"/>
            <w:hideMark/>
          </w:tcPr>
          <w:p w:rsidR="003275C2" w:rsidRDefault="003275C2">
            <w:pPr>
              <w:jc w:val="right"/>
              <w:rPr>
                <w:color w:val="000000"/>
              </w:rPr>
            </w:pPr>
            <w:r>
              <w:rPr>
                <w:color w:val="000000"/>
              </w:rPr>
              <w:t>13850</w:t>
            </w:r>
          </w:p>
        </w:tc>
      </w:tr>
      <w:tr w:rsidR="003275C2" w:rsidTr="003275C2">
        <w:trPr>
          <w:trHeight w:val="315"/>
        </w:trPr>
        <w:tc>
          <w:tcPr>
            <w:tcW w:w="581" w:type="dxa"/>
            <w:tcBorders>
              <w:top w:val="nil"/>
              <w:left w:val="single" w:sz="4" w:space="0" w:color="auto"/>
              <w:bottom w:val="single" w:sz="4" w:space="0" w:color="auto"/>
              <w:right w:val="single" w:sz="4" w:space="0" w:color="auto"/>
            </w:tcBorders>
          </w:tcPr>
          <w:p w:rsidR="003275C2" w:rsidRDefault="003275C2" w:rsidP="00924634">
            <w:pPr>
              <w:numPr>
                <w:ilvl w:val="0"/>
                <w:numId w:val="1"/>
              </w:numPr>
              <w:ind w:hanging="671"/>
              <w:jc w:val="center"/>
            </w:pPr>
          </w:p>
        </w:tc>
        <w:tc>
          <w:tcPr>
            <w:tcW w:w="2408" w:type="dxa"/>
            <w:tcBorders>
              <w:top w:val="nil"/>
              <w:left w:val="single" w:sz="4" w:space="0" w:color="auto"/>
              <w:bottom w:val="single" w:sz="4" w:space="0" w:color="auto"/>
              <w:right w:val="single" w:sz="4" w:space="0" w:color="auto"/>
            </w:tcBorders>
            <w:noWrap/>
            <w:vAlign w:val="bottom"/>
            <w:hideMark/>
          </w:tcPr>
          <w:p w:rsidR="003275C2" w:rsidRDefault="003275C2">
            <w:r>
              <w:t>Дополнительная заработная плата</w:t>
            </w:r>
          </w:p>
        </w:tc>
        <w:tc>
          <w:tcPr>
            <w:tcW w:w="1418" w:type="dxa"/>
            <w:tcBorders>
              <w:top w:val="nil"/>
              <w:left w:val="nil"/>
              <w:bottom w:val="single" w:sz="4" w:space="0" w:color="auto"/>
              <w:right w:val="single" w:sz="4" w:space="0" w:color="auto"/>
            </w:tcBorders>
            <w:noWrap/>
            <w:vAlign w:val="center"/>
            <w:hideMark/>
          </w:tcPr>
          <w:p w:rsidR="003275C2" w:rsidRDefault="003275C2">
            <w:pPr>
              <w:jc w:val="right"/>
              <w:rPr>
                <w:color w:val="000000"/>
              </w:rPr>
            </w:pPr>
            <w:r>
              <w:rPr>
                <w:color w:val="000000"/>
              </w:rPr>
              <w:t>3055</w:t>
            </w:r>
          </w:p>
        </w:tc>
        <w:tc>
          <w:tcPr>
            <w:tcW w:w="1417" w:type="dxa"/>
            <w:tcBorders>
              <w:top w:val="nil"/>
              <w:left w:val="nil"/>
              <w:bottom w:val="single" w:sz="4" w:space="0" w:color="auto"/>
              <w:right w:val="single" w:sz="4" w:space="0" w:color="auto"/>
            </w:tcBorders>
            <w:noWrap/>
            <w:vAlign w:val="center"/>
            <w:hideMark/>
          </w:tcPr>
          <w:p w:rsidR="003275C2" w:rsidRDefault="003275C2">
            <w:pPr>
              <w:jc w:val="right"/>
              <w:rPr>
                <w:color w:val="000000"/>
              </w:rPr>
            </w:pPr>
            <w:r>
              <w:rPr>
                <w:color w:val="000000"/>
              </w:rPr>
              <w:t>4235</w:t>
            </w:r>
          </w:p>
        </w:tc>
        <w:tc>
          <w:tcPr>
            <w:tcW w:w="1134" w:type="dxa"/>
            <w:tcBorders>
              <w:top w:val="nil"/>
              <w:left w:val="nil"/>
              <w:bottom w:val="single" w:sz="4" w:space="0" w:color="auto"/>
              <w:right w:val="single" w:sz="4" w:space="0" w:color="auto"/>
            </w:tcBorders>
            <w:noWrap/>
            <w:vAlign w:val="center"/>
            <w:hideMark/>
          </w:tcPr>
          <w:p w:rsidR="003275C2" w:rsidRDefault="003275C2">
            <w:pPr>
              <w:jc w:val="right"/>
              <w:rPr>
                <w:color w:val="000000"/>
              </w:rPr>
            </w:pPr>
            <w:r>
              <w:rPr>
                <w:color w:val="000000"/>
              </w:rPr>
              <w:t>715</w:t>
            </w:r>
          </w:p>
        </w:tc>
        <w:tc>
          <w:tcPr>
            <w:tcW w:w="1276" w:type="dxa"/>
            <w:tcBorders>
              <w:top w:val="nil"/>
              <w:left w:val="nil"/>
              <w:bottom w:val="single" w:sz="4" w:space="0" w:color="auto"/>
              <w:right w:val="single" w:sz="4" w:space="0" w:color="auto"/>
            </w:tcBorders>
            <w:noWrap/>
            <w:vAlign w:val="center"/>
            <w:hideMark/>
          </w:tcPr>
          <w:p w:rsidR="003275C2" w:rsidRDefault="003275C2">
            <w:pPr>
              <w:jc w:val="right"/>
              <w:rPr>
                <w:color w:val="000000"/>
              </w:rPr>
            </w:pPr>
            <w:r>
              <w:rPr>
                <w:color w:val="000000"/>
              </w:rPr>
              <w:t>1005</w:t>
            </w:r>
          </w:p>
        </w:tc>
        <w:tc>
          <w:tcPr>
            <w:tcW w:w="1276" w:type="dxa"/>
            <w:tcBorders>
              <w:top w:val="nil"/>
              <w:left w:val="nil"/>
              <w:bottom w:val="single" w:sz="4" w:space="0" w:color="auto"/>
              <w:right w:val="single" w:sz="4" w:space="0" w:color="auto"/>
            </w:tcBorders>
            <w:noWrap/>
            <w:vAlign w:val="center"/>
            <w:hideMark/>
          </w:tcPr>
          <w:p w:rsidR="003275C2" w:rsidRDefault="003275C2">
            <w:pPr>
              <w:jc w:val="right"/>
              <w:rPr>
                <w:color w:val="000000"/>
              </w:rPr>
            </w:pPr>
            <w:r>
              <w:rPr>
                <w:color w:val="000000"/>
              </w:rPr>
              <w:t>1385</w:t>
            </w:r>
          </w:p>
        </w:tc>
      </w:tr>
      <w:tr w:rsidR="003275C2" w:rsidTr="003275C2">
        <w:trPr>
          <w:trHeight w:val="315"/>
        </w:trPr>
        <w:tc>
          <w:tcPr>
            <w:tcW w:w="581" w:type="dxa"/>
            <w:tcBorders>
              <w:top w:val="nil"/>
              <w:left w:val="single" w:sz="4" w:space="0" w:color="auto"/>
              <w:bottom w:val="single" w:sz="4" w:space="0" w:color="auto"/>
              <w:right w:val="single" w:sz="4" w:space="0" w:color="auto"/>
            </w:tcBorders>
          </w:tcPr>
          <w:p w:rsidR="003275C2" w:rsidRDefault="003275C2" w:rsidP="00924634">
            <w:pPr>
              <w:numPr>
                <w:ilvl w:val="0"/>
                <w:numId w:val="1"/>
              </w:numPr>
              <w:ind w:hanging="671"/>
              <w:jc w:val="center"/>
            </w:pPr>
          </w:p>
        </w:tc>
        <w:tc>
          <w:tcPr>
            <w:tcW w:w="2408" w:type="dxa"/>
            <w:tcBorders>
              <w:top w:val="nil"/>
              <w:left w:val="single" w:sz="4" w:space="0" w:color="auto"/>
              <w:bottom w:val="single" w:sz="4" w:space="0" w:color="auto"/>
              <w:right w:val="single" w:sz="4" w:space="0" w:color="auto"/>
            </w:tcBorders>
            <w:noWrap/>
            <w:vAlign w:val="bottom"/>
            <w:hideMark/>
          </w:tcPr>
          <w:p w:rsidR="003275C2" w:rsidRDefault="003275C2">
            <w:r>
              <w:t>Страховые взносы в ПФР, ФСС и ОМС</w:t>
            </w:r>
          </w:p>
        </w:tc>
        <w:tc>
          <w:tcPr>
            <w:tcW w:w="1418" w:type="dxa"/>
            <w:tcBorders>
              <w:top w:val="nil"/>
              <w:left w:val="nil"/>
              <w:bottom w:val="single" w:sz="4" w:space="0" w:color="auto"/>
              <w:right w:val="single" w:sz="4" w:space="0" w:color="auto"/>
            </w:tcBorders>
            <w:noWrap/>
            <w:vAlign w:val="center"/>
            <w:hideMark/>
          </w:tcPr>
          <w:p w:rsidR="003275C2" w:rsidRDefault="003275C2">
            <w:pPr>
              <w:jc w:val="right"/>
              <w:rPr>
                <w:color w:val="000000"/>
              </w:rPr>
            </w:pPr>
            <w:r>
              <w:rPr>
                <w:color w:val="000000"/>
              </w:rPr>
              <w:t>11425,7</w:t>
            </w:r>
          </w:p>
        </w:tc>
        <w:tc>
          <w:tcPr>
            <w:tcW w:w="1417" w:type="dxa"/>
            <w:tcBorders>
              <w:top w:val="nil"/>
              <w:left w:val="nil"/>
              <w:bottom w:val="single" w:sz="4" w:space="0" w:color="auto"/>
              <w:right w:val="single" w:sz="4" w:space="0" w:color="auto"/>
            </w:tcBorders>
            <w:noWrap/>
            <w:vAlign w:val="center"/>
            <w:hideMark/>
          </w:tcPr>
          <w:p w:rsidR="003275C2" w:rsidRDefault="003275C2">
            <w:pPr>
              <w:jc w:val="right"/>
              <w:rPr>
                <w:color w:val="000000"/>
              </w:rPr>
            </w:pPr>
            <w:r>
              <w:rPr>
                <w:color w:val="000000"/>
              </w:rPr>
              <w:t>15838,9</w:t>
            </w:r>
          </w:p>
        </w:tc>
        <w:tc>
          <w:tcPr>
            <w:tcW w:w="1134" w:type="dxa"/>
            <w:tcBorders>
              <w:top w:val="nil"/>
              <w:left w:val="nil"/>
              <w:bottom w:val="single" w:sz="4" w:space="0" w:color="auto"/>
              <w:right w:val="single" w:sz="4" w:space="0" w:color="auto"/>
            </w:tcBorders>
            <w:noWrap/>
            <w:vAlign w:val="center"/>
            <w:hideMark/>
          </w:tcPr>
          <w:p w:rsidR="003275C2" w:rsidRDefault="003275C2">
            <w:pPr>
              <w:jc w:val="right"/>
              <w:rPr>
                <w:color w:val="000000"/>
              </w:rPr>
            </w:pPr>
            <w:r>
              <w:rPr>
                <w:color w:val="000000"/>
              </w:rPr>
              <w:t>2674,1</w:t>
            </w:r>
          </w:p>
        </w:tc>
        <w:tc>
          <w:tcPr>
            <w:tcW w:w="1276" w:type="dxa"/>
            <w:tcBorders>
              <w:top w:val="nil"/>
              <w:left w:val="nil"/>
              <w:bottom w:val="single" w:sz="4" w:space="0" w:color="auto"/>
              <w:right w:val="single" w:sz="4" w:space="0" w:color="auto"/>
            </w:tcBorders>
            <w:noWrap/>
            <w:vAlign w:val="center"/>
            <w:hideMark/>
          </w:tcPr>
          <w:p w:rsidR="003275C2" w:rsidRDefault="003275C2">
            <w:pPr>
              <w:jc w:val="right"/>
              <w:rPr>
                <w:color w:val="000000"/>
              </w:rPr>
            </w:pPr>
            <w:r>
              <w:rPr>
                <w:color w:val="000000"/>
              </w:rPr>
              <w:t>3758,7</w:t>
            </w:r>
          </w:p>
        </w:tc>
        <w:tc>
          <w:tcPr>
            <w:tcW w:w="1276" w:type="dxa"/>
            <w:tcBorders>
              <w:top w:val="nil"/>
              <w:left w:val="nil"/>
              <w:bottom w:val="single" w:sz="4" w:space="0" w:color="auto"/>
              <w:right w:val="single" w:sz="4" w:space="0" w:color="auto"/>
            </w:tcBorders>
            <w:noWrap/>
            <w:vAlign w:val="center"/>
            <w:hideMark/>
          </w:tcPr>
          <w:p w:rsidR="003275C2" w:rsidRDefault="003275C2">
            <w:pPr>
              <w:jc w:val="right"/>
              <w:rPr>
                <w:color w:val="000000"/>
              </w:rPr>
            </w:pPr>
            <w:r>
              <w:rPr>
                <w:color w:val="000000"/>
              </w:rPr>
              <w:t>5179,9</w:t>
            </w:r>
          </w:p>
        </w:tc>
      </w:tr>
      <w:tr w:rsidR="003275C2" w:rsidTr="003275C2">
        <w:trPr>
          <w:trHeight w:val="315"/>
        </w:trPr>
        <w:tc>
          <w:tcPr>
            <w:tcW w:w="581" w:type="dxa"/>
            <w:tcBorders>
              <w:top w:val="nil"/>
              <w:left w:val="single" w:sz="4" w:space="0" w:color="auto"/>
              <w:bottom w:val="single" w:sz="4" w:space="0" w:color="auto"/>
              <w:right w:val="single" w:sz="4" w:space="0" w:color="auto"/>
            </w:tcBorders>
          </w:tcPr>
          <w:p w:rsidR="003275C2" w:rsidRDefault="003275C2" w:rsidP="00924634">
            <w:pPr>
              <w:numPr>
                <w:ilvl w:val="0"/>
                <w:numId w:val="1"/>
              </w:numPr>
              <w:ind w:hanging="671"/>
              <w:jc w:val="center"/>
            </w:pPr>
          </w:p>
        </w:tc>
        <w:tc>
          <w:tcPr>
            <w:tcW w:w="2408" w:type="dxa"/>
            <w:tcBorders>
              <w:top w:val="nil"/>
              <w:left w:val="single" w:sz="4" w:space="0" w:color="auto"/>
              <w:bottom w:val="single" w:sz="4" w:space="0" w:color="auto"/>
              <w:right w:val="single" w:sz="4" w:space="0" w:color="auto"/>
            </w:tcBorders>
            <w:noWrap/>
            <w:vAlign w:val="bottom"/>
            <w:hideMark/>
          </w:tcPr>
          <w:p w:rsidR="003275C2" w:rsidRDefault="003275C2">
            <w:r>
              <w:t>Амортизация</w:t>
            </w:r>
          </w:p>
        </w:tc>
        <w:tc>
          <w:tcPr>
            <w:tcW w:w="1418" w:type="dxa"/>
            <w:tcBorders>
              <w:top w:val="nil"/>
              <w:left w:val="nil"/>
              <w:bottom w:val="single" w:sz="4" w:space="0" w:color="auto"/>
              <w:right w:val="single" w:sz="4" w:space="0" w:color="auto"/>
            </w:tcBorders>
            <w:noWrap/>
            <w:vAlign w:val="center"/>
          </w:tcPr>
          <w:p w:rsidR="003275C2" w:rsidRDefault="003275C2">
            <w:pPr>
              <w:rPr>
                <w:color w:val="000000"/>
              </w:rPr>
            </w:pPr>
            <w:r>
              <w:rPr>
                <w:color w:val="000000"/>
              </w:rPr>
              <w:t> </w:t>
            </w:r>
          </w:p>
        </w:tc>
        <w:tc>
          <w:tcPr>
            <w:tcW w:w="1417" w:type="dxa"/>
            <w:tcBorders>
              <w:top w:val="nil"/>
              <w:left w:val="nil"/>
              <w:bottom w:val="single" w:sz="4" w:space="0" w:color="auto"/>
              <w:right w:val="single" w:sz="4" w:space="0" w:color="auto"/>
            </w:tcBorders>
            <w:noWrap/>
            <w:vAlign w:val="center"/>
          </w:tcPr>
          <w:p w:rsidR="003275C2" w:rsidRDefault="003275C2">
            <w:pPr>
              <w:rPr>
                <w:color w:val="000000"/>
              </w:rPr>
            </w:pPr>
            <w:r>
              <w:rPr>
                <w:color w:val="000000"/>
              </w:rPr>
              <w:t> </w:t>
            </w:r>
          </w:p>
        </w:tc>
        <w:tc>
          <w:tcPr>
            <w:tcW w:w="1134" w:type="dxa"/>
            <w:tcBorders>
              <w:top w:val="nil"/>
              <w:left w:val="nil"/>
              <w:bottom w:val="single" w:sz="4" w:space="0" w:color="auto"/>
              <w:right w:val="single" w:sz="4" w:space="0" w:color="auto"/>
            </w:tcBorders>
            <w:noWrap/>
            <w:vAlign w:val="center"/>
            <w:hideMark/>
          </w:tcPr>
          <w:p w:rsidR="003275C2" w:rsidRDefault="003275C2">
            <w:pPr>
              <w:jc w:val="right"/>
              <w:rPr>
                <w:color w:val="000000"/>
              </w:rPr>
            </w:pPr>
            <w:r>
              <w:rPr>
                <w:color w:val="000000"/>
              </w:rPr>
              <w:t>1700</w:t>
            </w:r>
          </w:p>
        </w:tc>
        <w:tc>
          <w:tcPr>
            <w:tcW w:w="1276" w:type="dxa"/>
            <w:tcBorders>
              <w:top w:val="nil"/>
              <w:left w:val="nil"/>
              <w:bottom w:val="single" w:sz="4" w:space="0" w:color="auto"/>
              <w:right w:val="single" w:sz="4" w:space="0" w:color="auto"/>
            </w:tcBorders>
            <w:noWrap/>
            <w:vAlign w:val="center"/>
            <w:hideMark/>
          </w:tcPr>
          <w:p w:rsidR="003275C2" w:rsidRDefault="003275C2">
            <w:pPr>
              <w:jc w:val="right"/>
              <w:rPr>
                <w:color w:val="000000"/>
              </w:rPr>
            </w:pPr>
            <w:r>
              <w:rPr>
                <w:color w:val="000000"/>
              </w:rPr>
              <w:t>2100</w:t>
            </w:r>
          </w:p>
        </w:tc>
        <w:tc>
          <w:tcPr>
            <w:tcW w:w="1276" w:type="dxa"/>
            <w:tcBorders>
              <w:top w:val="nil"/>
              <w:left w:val="nil"/>
              <w:bottom w:val="single" w:sz="4" w:space="0" w:color="auto"/>
              <w:right w:val="single" w:sz="4" w:space="0" w:color="auto"/>
            </w:tcBorders>
            <w:noWrap/>
            <w:vAlign w:val="center"/>
            <w:hideMark/>
          </w:tcPr>
          <w:p w:rsidR="003275C2" w:rsidRDefault="003275C2">
            <w:pPr>
              <w:jc w:val="right"/>
              <w:rPr>
                <w:color w:val="000000"/>
              </w:rPr>
            </w:pPr>
            <w:r>
              <w:rPr>
                <w:color w:val="000000"/>
              </w:rPr>
              <w:t>1350</w:t>
            </w:r>
          </w:p>
        </w:tc>
      </w:tr>
      <w:tr w:rsidR="003275C2" w:rsidTr="003275C2">
        <w:trPr>
          <w:trHeight w:val="315"/>
        </w:trPr>
        <w:tc>
          <w:tcPr>
            <w:tcW w:w="581" w:type="dxa"/>
            <w:tcBorders>
              <w:top w:val="nil"/>
              <w:left w:val="single" w:sz="4" w:space="0" w:color="auto"/>
              <w:bottom w:val="single" w:sz="4" w:space="0" w:color="auto"/>
              <w:right w:val="single" w:sz="4" w:space="0" w:color="auto"/>
            </w:tcBorders>
          </w:tcPr>
          <w:p w:rsidR="003275C2" w:rsidRDefault="003275C2" w:rsidP="00924634">
            <w:pPr>
              <w:numPr>
                <w:ilvl w:val="0"/>
                <w:numId w:val="1"/>
              </w:numPr>
              <w:ind w:hanging="671"/>
              <w:jc w:val="center"/>
            </w:pPr>
          </w:p>
        </w:tc>
        <w:tc>
          <w:tcPr>
            <w:tcW w:w="2408" w:type="dxa"/>
            <w:tcBorders>
              <w:top w:val="nil"/>
              <w:left w:val="single" w:sz="4" w:space="0" w:color="auto"/>
              <w:bottom w:val="single" w:sz="4" w:space="0" w:color="auto"/>
              <w:right w:val="single" w:sz="4" w:space="0" w:color="auto"/>
            </w:tcBorders>
            <w:noWrap/>
            <w:vAlign w:val="bottom"/>
            <w:hideMark/>
          </w:tcPr>
          <w:p w:rsidR="003275C2" w:rsidRDefault="003275C2">
            <w:r>
              <w:t>Командировочные расходы</w:t>
            </w:r>
          </w:p>
        </w:tc>
        <w:tc>
          <w:tcPr>
            <w:tcW w:w="1418" w:type="dxa"/>
            <w:tcBorders>
              <w:top w:val="nil"/>
              <w:left w:val="nil"/>
              <w:bottom w:val="single" w:sz="4" w:space="0" w:color="auto"/>
              <w:right w:val="single" w:sz="4" w:space="0" w:color="auto"/>
            </w:tcBorders>
            <w:noWrap/>
            <w:vAlign w:val="center"/>
          </w:tcPr>
          <w:p w:rsidR="003275C2" w:rsidRDefault="003275C2">
            <w:pPr>
              <w:rPr>
                <w:color w:val="000000"/>
              </w:rPr>
            </w:pPr>
            <w:r>
              <w:rPr>
                <w:color w:val="000000"/>
              </w:rPr>
              <w:t> </w:t>
            </w:r>
          </w:p>
        </w:tc>
        <w:tc>
          <w:tcPr>
            <w:tcW w:w="1417" w:type="dxa"/>
            <w:tcBorders>
              <w:top w:val="nil"/>
              <w:left w:val="nil"/>
              <w:bottom w:val="single" w:sz="4" w:space="0" w:color="auto"/>
              <w:right w:val="single" w:sz="4" w:space="0" w:color="auto"/>
            </w:tcBorders>
            <w:noWrap/>
            <w:vAlign w:val="center"/>
          </w:tcPr>
          <w:p w:rsidR="003275C2" w:rsidRDefault="003275C2">
            <w:pPr>
              <w:rPr>
                <w:color w:val="000000"/>
              </w:rPr>
            </w:pPr>
            <w:r>
              <w:rPr>
                <w:color w:val="000000"/>
              </w:rPr>
              <w:t> </w:t>
            </w:r>
          </w:p>
        </w:tc>
        <w:tc>
          <w:tcPr>
            <w:tcW w:w="1134" w:type="dxa"/>
            <w:tcBorders>
              <w:top w:val="nil"/>
              <w:left w:val="nil"/>
              <w:bottom w:val="single" w:sz="4" w:space="0" w:color="auto"/>
              <w:right w:val="single" w:sz="4" w:space="0" w:color="auto"/>
            </w:tcBorders>
            <w:noWrap/>
            <w:vAlign w:val="center"/>
          </w:tcPr>
          <w:p w:rsidR="003275C2" w:rsidRDefault="003275C2">
            <w:pPr>
              <w:rPr>
                <w:color w:val="000000"/>
              </w:rPr>
            </w:pPr>
            <w:r>
              <w:rPr>
                <w:color w:val="000000"/>
              </w:rPr>
              <w:t> </w:t>
            </w:r>
          </w:p>
        </w:tc>
        <w:tc>
          <w:tcPr>
            <w:tcW w:w="1276" w:type="dxa"/>
            <w:tcBorders>
              <w:top w:val="nil"/>
              <w:left w:val="nil"/>
              <w:bottom w:val="single" w:sz="4" w:space="0" w:color="auto"/>
              <w:right w:val="single" w:sz="4" w:space="0" w:color="auto"/>
            </w:tcBorders>
            <w:noWrap/>
            <w:vAlign w:val="center"/>
          </w:tcPr>
          <w:p w:rsidR="003275C2" w:rsidRDefault="003275C2">
            <w:pPr>
              <w:rPr>
                <w:color w:val="000000"/>
              </w:rPr>
            </w:pPr>
            <w:r>
              <w:rPr>
                <w:color w:val="000000"/>
              </w:rPr>
              <w:t> </w:t>
            </w:r>
          </w:p>
        </w:tc>
        <w:tc>
          <w:tcPr>
            <w:tcW w:w="1276" w:type="dxa"/>
            <w:tcBorders>
              <w:top w:val="nil"/>
              <w:left w:val="nil"/>
              <w:bottom w:val="single" w:sz="4" w:space="0" w:color="auto"/>
              <w:right w:val="single" w:sz="4" w:space="0" w:color="auto"/>
            </w:tcBorders>
            <w:noWrap/>
            <w:vAlign w:val="center"/>
            <w:hideMark/>
          </w:tcPr>
          <w:p w:rsidR="003275C2" w:rsidRDefault="003275C2">
            <w:pPr>
              <w:jc w:val="right"/>
              <w:rPr>
                <w:color w:val="000000"/>
              </w:rPr>
            </w:pPr>
            <w:r>
              <w:rPr>
                <w:color w:val="000000"/>
              </w:rPr>
              <w:t>2 750,00</w:t>
            </w:r>
          </w:p>
        </w:tc>
      </w:tr>
      <w:tr w:rsidR="003275C2" w:rsidTr="003275C2">
        <w:trPr>
          <w:trHeight w:val="315"/>
        </w:trPr>
        <w:tc>
          <w:tcPr>
            <w:tcW w:w="581" w:type="dxa"/>
            <w:tcBorders>
              <w:top w:val="nil"/>
              <w:left w:val="single" w:sz="4" w:space="0" w:color="auto"/>
              <w:bottom w:val="single" w:sz="4" w:space="0" w:color="auto"/>
              <w:right w:val="single" w:sz="4" w:space="0" w:color="auto"/>
            </w:tcBorders>
          </w:tcPr>
          <w:p w:rsidR="003275C2" w:rsidRDefault="003275C2" w:rsidP="00924634">
            <w:pPr>
              <w:numPr>
                <w:ilvl w:val="0"/>
                <w:numId w:val="1"/>
              </w:numPr>
              <w:ind w:hanging="671"/>
              <w:jc w:val="center"/>
            </w:pPr>
          </w:p>
        </w:tc>
        <w:tc>
          <w:tcPr>
            <w:tcW w:w="2408" w:type="dxa"/>
            <w:tcBorders>
              <w:top w:val="nil"/>
              <w:left w:val="single" w:sz="4" w:space="0" w:color="auto"/>
              <w:bottom w:val="single" w:sz="4" w:space="0" w:color="auto"/>
              <w:right w:val="single" w:sz="4" w:space="0" w:color="auto"/>
            </w:tcBorders>
            <w:noWrap/>
            <w:vAlign w:val="bottom"/>
            <w:hideMark/>
          </w:tcPr>
          <w:p w:rsidR="003275C2" w:rsidRDefault="003275C2">
            <w:r>
              <w:t>Аудиторские услуги</w:t>
            </w:r>
          </w:p>
        </w:tc>
        <w:tc>
          <w:tcPr>
            <w:tcW w:w="1418" w:type="dxa"/>
            <w:tcBorders>
              <w:top w:val="nil"/>
              <w:left w:val="nil"/>
              <w:bottom w:val="single" w:sz="4" w:space="0" w:color="auto"/>
              <w:right w:val="single" w:sz="4" w:space="0" w:color="auto"/>
            </w:tcBorders>
            <w:noWrap/>
            <w:vAlign w:val="center"/>
          </w:tcPr>
          <w:p w:rsidR="003275C2" w:rsidRDefault="003275C2">
            <w:pPr>
              <w:rPr>
                <w:color w:val="000000"/>
              </w:rPr>
            </w:pPr>
            <w:r>
              <w:rPr>
                <w:color w:val="000000"/>
              </w:rPr>
              <w:t> </w:t>
            </w:r>
          </w:p>
        </w:tc>
        <w:tc>
          <w:tcPr>
            <w:tcW w:w="1417" w:type="dxa"/>
            <w:tcBorders>
              <w:top w:val="nil"/>
              <w:left w:val="nil"/>
              <w:bottom w:val="single" w:sz="4" w:space="0" w:color="auto"/>
              <w:right w:val="single" w:sz="4" w:space="0" w:color="auto"/>
            </w:tcBorders>
            <w:noWrap/>
            <w:vAlign w:val="center"/>
          </w:tcPr>
          <w:p w:rsidR="003275C2" w:rsidRDefault="003275C2">
            <w:pPr>
              <w:rPr>
                <w:color w:val="000000"/>
              </w:rPr>
            </w:pPr>
            <w:r>
              <w:rPr>
                <w:color w:val="000000"/>
              </w:rPr>
              <w:t> </w:t>
            </w:r>
          </w:p>
        </w:tc>
        <w:tc>
          <w:tcPr>
            <w:tcW w:w="1134" w:type="dxa"/>
            <w:tcBorders>
              <w:top w:val="nil"/>
              <w:left w:val="nil"/>
              <w:bottom w:val="single" w:sz="4" w:space="0" w:color="auto"/>
              <w:right w:val="single" w:sz="4" w:space="0" w:color="auto"/>
            </w:tcBorders>
            <w:noWrap/>
            <w:vAlign w:val="center"/>
          </w:tcPr>
          <w:p w:rsidR="003275C2" w:rsidRDefault="003275C2">
            <w:pPr>
              <w:rPr>
                <w:color w:val="000000"/>
              </w:rPr>
            </w:pPr>
            <w:r>
              <w:rPr>
                <w:color w:val="000000"/>
              </w:rPr>
              <w:t> </w:t>
            </w:r>
          </w:p>
        </w:tc>
        <w:tc>
          <w:tcPr>
            <w:tcW w:w="1276" w:type="dxa"/>
            <w:tcBorders>
              <w:top w:val="nil"/>
              <w:left w:val="nil"/>
              <w:bottom w:val="single" w:sz="4" w:space="0" w:color="auto"/>
              <w:right w:val="single" w:sz="4" w:space="0" w:color="auto"/>
            </w:tcBorders>
            <w:noWrap/>
            <w:vAlign w:val="center"/>
          </w:tcPr>
          <w:p w:rsidR="003275C2" w:rsidRDefault="003275C2">
            <w:pPr>
              <w:rPr>
                <w:color w:val="000000"/>
              </w:rPr>
            </w:pPr>
            <w:r>
              <w:rPr>
                <w:color w:val="000000"/>
              </w:rPr>
              <w:t> </w:t>
            </w:r>
          </w:p>
        </w:tc>
        <w:tc>
          <w:tcPr>
            <w:tcW w:w="1276" w:type="dxa"/>
            <w:tcBorders>
              <w:top w:val="nil"/>
              <w:left w:val="nil"/>
              <w:bottom w:val="single" w:sz="4" w:space="0" w:color="auto"/>
              <w:right w:val="single" w:sz="4" w:space="0" w:color="auto"/>
            </w:tcBorders>
            <w:noWrap/>
            <w:vAlign w:val="center"/>
            <w:hideMark/>
          </w:tcPr>
          <w:p w:rsidR="003275C2" w:rsidRDefault="003275C2">
            <w:pPr>
              <w:jc w:val="right"/>
              <w:rPr>
                <w:color w:val="000000"/>
              </w:rPr>
            </w:pPr>
            <w:r>
              <w:rPr>
                <w:color w:val="000000"/>
              </w:rPr>
              <w:t>2 550,00</w:t>
            </w:r>
          </w:p>
        </w:tc>
      </w:tr>
      <w:tr w:rsidR="003275C2" w:rsidTr="003275C2">
        <w:trPr>
          <w:trHeight w:val="315"/>
        </w:trPr>
        <w:tc>
          <w:tcPr>
            <w:tcW w:w="581" w:type="dxa"/>
            <w:tcBorders>
              <w:top w:val="nil"/>
              <w:left w:val="single" w:sz="4" w:space="0" w:color="auto"/>
              <w:bottom w:val="single" w:sz="4" w:space="0" w:color="auto"/>
              <w:right w:val="single" w:sz="4" w:space="0" w:color="auto"/>
            </w:tcBorders>
          </w:tcPr>
          <w:p w:rsidR="003275C2" w:rsidRDefault="003275C2" w:rsidP="00924634">
            <w:pPr>
              <w:numPr>
                <w:ilvl w:val="0"/>
                <w:numId w:val="1"/>
              </w:numPr>
              <w:ind w:hanging="671"/>
              <w:jc w:val="center"/>
              <w:rPr>
                <w:color w:val="000000"/>
              </w:rPr>
            </w:pPr>
          </w:p>
        </w:tc>
        <w:tc>
          <w:tcPr>
            <w:tcW w:w="2408" w:type="dxa"/>
            <w:tcBorders>
              <w:top w:val="nil"/>
              <w:left w:val="single" w:sz="4" w:space="0" w:color="auto"/>
              <w:bottom w:val="single" w:sz="4" w:space="0" w:color="auto"/>
              <w:right w:val="single" w:sz="4" w:space="0" w:color="auto"/>
            </w:tcBorders>
            <w:hideMark/>
          </w:tcPr>
          <w:p w:rsidR="003275C2" w:rsidRDefault="003275C2">
            <w:pPr>
              <w:rPr>
                <w:color w:val="000000"/>
              </w:rPr>
            </w:pPr>
            <w:r>
              <w:rPr>
                <w:color w:val="000000"/>
              </w:rPr>
              <w:t>Итого</w:t>
            </w:r>
          </w:p>
        </w:tc>
        <w:tc>
          <w:tcPr>
            <w:tcW w:w="1418" w:type="dxa"/>
            <w:tcBorders>
              <w:top w:val="nil"/>
              <w:left w:val="nil"/>
              <w:bottom w:val="single" w:sz="4" w:space="0" w:color="auto"/>
              <w:right w:val="single" w:sz="4" w:space="0" w:color="auto"/>
            </w:tcBorders>
            <w:vAlign w:val="center"/>
            <w:hideMark/>
          </w:tcPr>
          <w:p w:rsidR="003275C2" w:rsidRDefault="003275C2">
            <w:pPr>
              <w:jc w:val="center"/>
              <w:rPr>
                <w:color w:val="000000"/>
              </w:rPr>
            </w:pPr>
            <w:r>
              <w:rPr>
                <w:color w:val="000000"/>
              </w:rPr>
              <w:t>106037,2</w:t>
            </w:r>
          </w:p>
        </w:tc>
        <w:tc>
          <w:tcPr>
            <w:tcW w:w="1417" w:type="dxa"/>
            <w:tcBorders>
              <w:top w:val="nil"/>
              <w:left w:val="nil"/>
              <w:bottom w:val="single" w:sz="4" w:space="0" w:color="auto"/>
              <w:right w:val="single" w:sz="4" w:space="0" w:color="auto"/>
            </w:tcBorders>
            <w:vAlign w:val="center"/>
            <w:hideMark/>
          </w:tcPr>
          <w:p w:rsidR="003275C2" w:rsidRDefault="003275C2">
            <w:pPr>
              <w:jc w:val="center"/>
              <w:rPr>
                <w:color w:val="000000"/>
              </w:rPr>
            </w:pPr>
            <w:r>
              <w:rPr>
                <w:color w:val="000000"/>
              </w:rPr>
              <w:t>149527,4</w:t>
            </w:r>
          </w:p>
        </w:tc>
        <w:tc>
          <w:tcPr>
            <w:tcW w:w="1134" w:type="dxa"/>
            <w:tcBorders>
              <w:top w:val="nil"/>
              <w:left w:val="nil"/>
              <w:bottom w:val="single" w:sz="4" w:space="0" w:color="auto"/>
              <w:right w:val="single" w:sz="4" w:space="0" w:color="auto"/>
            </w:tcBorders>
            <w:noWrap/>
            <w:vAlign w:val="center"/>
            <w:hideMark/>
          </w:tcPr>
          <w:p w:rsidR="003275C2" w:rsidRDefault="003275C2">
            <w:pPr>
              <w:jc w:val="center"/>
              <w:rPr>
                <w:color w:val="000000"/>
              </w:rPr>
            </w:pPr>
            <w:r>
              <w:rPr>
                <w:color w:val="000000"/>
              </w:rPr>
              <w:t>12239,1</w:t>
            </w:r>
          </w:p>
        </w:tc>
        <w:tc>
          <w:tcPr>
            <w:tcW w:w="1276" w:type="dxa"/>
            <w:tcBorders>
              <w:top w:val="nil"/>
              <w:left w:val="nil"/>
              <w:bottom w:val="single" w:sz="4" w:space="0" w:color="auto"/>
              <w:right w:val="single" w:sz="4" w:space="0" w:color="auto"/>
            </w:tcBorders>
            <w:noWrap/>
            <w:vAlign w:val="center"/>
            <w:hideMark/>
          </w:tcPr>
          <w:p w:rsidR="003275C2" w:rsidRDefault="003275C2">
            <w:pPr>
              <w:jc w:val="center"/>
              <w:rPr>
                <w:color w:val="000000"/>
              </w:rPr>
            </w:pPr>
            <w:r>
              <w:rPr>
                <w:color w:val="000000"/>
              </w:rPr>
              <w:t>20055,2</w:t>
            </w:r>
          </w:p>
        </w:tc>
        <w:tc>
          <w:tcPr>
            <w:tcW w:w="1276" w:type="dxa"/>
            <w:tcBorders>
              <w:top w:val="nil"/>
              <w:left w:val="nil"/>
              <w:bottom w:val="single" w:sz="4" w:space="0" w:color="auto"/>
              <w:right w:val="single" w:sz="4" w:space="0" w:color="auto"/>
            </w:tcBorders>
            <w:noWrap/>
            <w:vAlign w:val="center"/>
            <w:hideMark/>
          </w:tcPr>
          <w:p w:rsidR="003275C2" w:rsidRDefault="003275C2">
            <w:pPr>
              <w:jc w:val="center"/>
              <w:rPr>
                <w:color w:val="000000"/>
              </w:rPr>
            </w:pPr>
            <w:r>
              <w:rPr>
                <w:color w:val="000000"/>
              </w:rPr>
              <w:t>32008,9</w:t>
            </w:r>
          </w:p>
        </w:tc>
      </w:tr>
      <w:tr w:rsidR="003275C2" w:rsidTr="003275C2">
        <w:trPr>
          <w:trHeight w:val="315"/>
        </w:trPr>
        <w:tc>
          <w:tcPr>
            <w:tcW w:w="581" w:type="dxa"/>
            <w:tcBorders>
              <w:top w:val="nil"/>
              <w:left w:val="single" w:sz="4" w:space="0" w:color="auto"/>
              <w:bottom w:val="single" w:sz="4" w:space="0" w:color="auto"/>
              <w:right w:val="single" w:sz="4" w:space="0" w:color="auto"/>
            </w:tcBorders>
          </w:tcPr>
          <w:p w:rsidR="003275C2" w:rsidRDefault="003275C2" w:rsidP="00924634">
            <w:pPr>
              <w:numPr>
                <w:ilvl w:val="0"/>
                <w:numId w:val="1"/>
              </w:numPr>
              <w:ind w:hanging="671"/>
              <w:jc w:val="center"/>
            </w:pPr>
          </w:p>
        </w:tc>
        <w:tc>
          <w:tcPr>
            <w:tcW w:w="2408" w:type="dxa"/>
            <w:tcBorders>
              <w:top w:val="nil"/>
              <w:left w:val="single" w:sz="4" w:space="0" w:color="auto"/>
              <w:bottom w:val="single" w:sz="4" w:space="0" w:color="auto"/>
              <w:right w:val="single" w:sz="4" w:space="0" w:color="auto"/>
            </w:tcBorders>
            <w:noWrap/>
            <w:vAlign w:val="bottom"/>
            <w:hideMark/>
          </w:tcPr>
          <w:p w:rsidR="003275C2" w:rsidRDefault="003275C2">
            <w:r>
              <w:t>РСЭМО</w:t>
            </w:r>
          </w:p>
        </w:tc>
        <w:tc>
          <w:tcPr>
            <w:tcW w:w="1418" w:type="dxa"/>
            <w:tcBorders>
              <w:top w:val="nil"/>
              <w:left w:val="nil"/>
              <w:bottom w:val="single" w:sz="4" w:space="0" w:color="auto"/>
              <w:right w:val="single" w:sz="4" w:space="0" w:color="auto"/>
            </w:tcBorders>
            <w:noWrap/>
            <w:vAlign w:val="center"/>
            <w:hideMark/>
          </w:tcPr>
          <w:p w:rsidR="003275C2" w:rsidRDefault="003275C2">
            <w:pPr>
              <w:jc w:val="right"/>
              <w:rPr>
                <w:color w:val="000000"/>
              </w:rPr>
            </w:pPr>
            <w:r>
              <w:rPr>
                <w:color w:val="000000"/>
              </w:rPr>
              <w:t>5 129,01</w:t>
            </w:r>
          </w:p>
        </w:tc>
        <w:tc>
          <w:tcPr>
            <w:tcW w:w="1417" w:type="dxa"/>
            <w:tcBorders>
              <w:top w:val="nil"/>
              <w:left w:val="nil"/>
              <w:bottom w:val="single" w:sz="4" w:space="0" w:color="auto"/>
              <w:right w:val="single" w:sz="4" w:space="0" w:color="auto"/>
            </w:tcBorders>
            <w:noWrap/>
            <w:vAlign w:val="center"/>
            <w:hideMark/>
          </w:tcPr>
          <w:p w:rsidR="003275C2" w:rsidRDefault="003275C2">
            <w:pPr>
              <w:jc w:val="right"/>
              <w:rPr>
                <w:color w:val="000000"/>
              </w:rPr>
            </w:pPr>
            <w:r>
              <w:rPr>
                <w:color w:val="000000"/>
              </w:rPr>
              <w:t>7 110,09</w:t>
            </w:r>
          </w:p>
        </w:tc>
        <w:tc>
          <w:tcPr>
            <w:tcW w:w="1134" w:type="dxa"/>
            <w:tcBorders>
              <w:top w:val="nil"/>
              <w:left w:val="nil"/>
              <w:bottom w:val="single" w:sz="4" w:space="0" w:color="auto"/>
              <w:right w:val="single" w:sz="4" w:space="0" w:color="auto"/>
            </w:tcBorders>
            <w:noWrap/>
            <w:vAlign w:val="center"/>
          </w:tcPr>
          <w:p w:rsidR="003275C2" w:rsidRDefault="003275C2">
            <w:pPr>
              <w:rPr>
                <w:rFonts w:ascii="Arial" w:hAnsi="Arial" w:cs="Arial"/>
                <w:color w:val="000000"/>
                <w:sz w:val="20"/>
                <w:szCs w:val="20"/>
              </w:rPr>
            </w:pPr>
            <w:r>
              <w:rPr>
                <w:rFonts w:ascii="Arial" w:hAnsi="Arial"/>
                <w:color w:val="000000"/>
                <w:sz w:val="20"/>
                <w:szCs w:val="20"/>
              </w:rPr>
              <w:t> </w:t>
            </w:r>
          </w:p>
        </w:tc>
        <w:tc>
          <w:tcPr>
            <w:tcW w:w="1276" w:type="dxa"/>
            <w:tcBorders>
              <w:top w:val="nil"/>
              <w:left w:val="nil"/>
              <w:bottom w:val="single" w:sz="4" w:space="0" w:color="auto"/>
              <w:right w:val="single" w:sz="4" w:space="0" w:color="auto"/>
            </w:tcBorders>
            <w:noWrap/>
            <w:vAlign w:val="center"/>
          </w:tcPr>
          <w:p w:rsidR="003275C2" w:rsidRDefault="003275C2">
            <w:pPr>
              <w:rPr>
                <w:rFonts w:ascii="Arial" w:hAnsi="Arial" w:cs="Arial"/>
                <w:color w:val="000000"/>
                <w:sz w:val="20"/>
                <w:szCs w:val="20"/>
              </w:rPr>
            </w:pPr>
            <w:r>
              <w:rPr>
                <w:rFonts w:ascii="Arial" w:hAnsi="Arial"/>
                <w:color w:val="000000"/>
                <w:sz w:val="20"/>
                <w:szCs w:val="20"/>
              </w:rPr>
              <w:t> </w:t>
            </w:r>
          </w:p>
        </w:tc>
        <w:tc>
          <w:tcPr>
            <w:tcW w:w="1276" w:type="dxa"/>
            <w:tcBorders>
              <w:top w:val="nil"/>
              <w:left w:val="nil"/>
              <w:bottom w:val="single" w:sz="4" w:space="0" w:color="auto"/>
              <w:right w:val="single" w:sz="4" w:space="0" w:color="auto"/>
            </w:tcBorders>
            <w:noWrap/>
            <w:vAlign w:val="center"/>
            <w:hideMark/>
          </w:tcPr>
          <w:p w:rsidR="003275C2" w:rsidRDefault="003275C2">
            <w:pPr>
              <w:rPr>
                <w:rFonts w:ascii="Arial" w:hAnsi="Arial" w:cs="Arial"/>
                <w:color w:val="000000"/>
                <w:sz w:val="20"/>
                <w:szCs w:val="20"/>
              </w:rPr>
            </w:pPr>
            <w:r>
              <w:rPr>
                <w:rFonts w:ascii="Arial" w:hAnsi="Arial"/>
                <w:color w:val="000000"/>
                <w:sz w:val="20"/>
                <w:szCs w:val="20"/>
              </w:rPr>
              <w:t> </w:t>
            </w:r>
          </w:p>
        </w:tc>
      </w:tr>
      <w:tr w:rsidR="003275C2" w:rsidTr="003275C2">
        <w:trPr>
          <w:trHeight w:val="315"/>
        </w:trPr>
        <w:tc>
          <w:tcPr>
            <w:tcW w:w="581" w:type="dxa"/>
            <w:tcBorders>
              <w:top w:val="nil"/>
              <w:left w:val="single" w:sz="4" w:space="0" w:color="auto"/>
              <w:bottom w:val="single" w:sz="4" w:space="0" w:color="auto"/>
              <w:right w:val="single" w:sz="4" w:space="0" w:color="auto"/>
            </w:tcBorders>
          </w:tcPr>
          <w:p w:rsidR="003275C2" w:rsidRDefault="003275C2" w:rsidP="00924634">
            <w:pPr>
              <w:numPr>
                <w:ilvl w:val="0"/>
                <w:numId w:val="1"/>
              </w:numPr>
              <w:ind w:hanging="671"/>
              <w:jc w:val="center"/>
            </w:pPr>
          </w:p>
        </w:tc>
        <w:tc>
          <w:tcPr>
            <w:tcW w:w="2408" w:type="dxa"/>
            <w:tcBorders>
              <w:top w:val="nil"/>
              <w:left w:val="single" w:sz="4" w:space="0" w:color="auto"/>
              <w:bottom w:val="single" w:sz="4" w:space="0" w:color="auto"/>
              <w:right w:val="single" w:sz="4" w:space="0" w:color="auto"/>
            </w:tcBorders>
            <w:noWrap/>
            <w:vAlign w:val="bottom"/>
            <w:hideMark/>
          </w:tcPr>
          <w:p w:rsidR="003275C2" w:rsidRDefault="003275C2">
            <w:proofErr w:type="gramStart"/>
            <w:r>
              <w:t>ОПР</w:t>
            </w:r>
            <w:proofErr w:type="gramEnd"/>
          </w:p>
        </w:tc>
        <w:tc>
          <w:tcPr>
            <w:tcW w:w="1418" w:type="dxa"/>
            <w:tcBorders>
              <w:top w:val="nil"/>
              <w:left w:val="nil"/>
              <w:bottom w:val="single" w:sz="4" w:space="0" w:color="auto"/>
              <w:right w:val="single" w:sz="4" w:space="0" w:color="auto"/>
            </w:tcBorders>
            <w:noWrap/>
            <w:vAlign w:val="center"/>
            <w:hideMark/>
          </w:tcPr>
          <w:p w:rsidR="003275C2" w:rsidRDefault="003275C2">
            <w:pPr>
              <w:jc w:val="right"/>
              <w:rPr>
                <w:color w:val="000000"/>
              </w:rPr>
            </w:pPr>
            <w:r>
              <w:rPr>
                <w:color w:val="000000"/>
              </w:rPr>
              <w:t>8 404,48</w:t>
            </w:r>
          </w:p>
        </w:tc>
        <w:tc>
          <w:tcPr>
            <w:tcW w:w="1417" w:type="dxa"/>
            <w:tcBorders>
              <w:top w:val="nil"/>
              <w:left w:val="nil"/>
              <w:bottom w:val="single" w:sz="4" w:space="0" w:color="auto"/>
              <w:right w:val="single" w:sz="4" w:space="0" w:color="auto"/>
            </w:tcBorders>
            <w:noWrap/>
            <w:vAlign w:val="center"/>
            <w:hideMark/>
          </w:tcPr>
          <w:p w:rsidR="003275C2" w:rsidRDefault="003275C2">
            <w:pPr>
              <w:jc w:val="right"/>
              <w:rPr>
                <w:color w:val="000000"/>
              </w:rPr>
            </w:pPr>
            <w:r>
              <w:rPr>
                <w:color w:val="000000"/>
              </w:rPr>
              <w:t>11 650,72</w:t>
            </w:r>
          </w:p>
        </w:tc>
        <w:tc>
          <w:tcPr>
            <w:tcW w:w="1134" w:type="dxa"/>
            <w:tcBorders>
              <w:top w:val="nil"/>
              <w:left w:val="nil"/>
              <w:bottom w:val="single" w:sz="4" w:space="0" w:color="auto"/>
              <w:right w:val="single" w:sz="4" w:space="0" w:color="auto"/>
            </w:tcBorders>
            <w:noWrap/>
            <w:vAlign w:val="center"/>
          </w:tcPr>
          <w:p w:rsidR="003275C2" w:rsidRDefault="003275C2">
            <w:pPr>
              <w:rPr>
                <w:rFonts w:ascii="Arial" w:hAnsi="Arial" w:cs="Arial"/>
                <w:color w:val="000000"/>
                <w:sz w:val="20"/>
                <w:szCs w:val="20"/>
              </w:rPr>
            </w:pPr>
            <w:r>
              <w:rPr>
                <w:rFonts w:ascii="Arial" w:hAnsi="Arial"/>
                <w:color w:val="000000"/>
                <w:sz w:val="20"/>
                <w:szCs w:val="20"/>
              </w:rPr>
              <w:t> </w:t>
            </w:r>
          </w:p>
        </w:tc>
        <w:tc>
          <w:tcPr>
            <w:tcW w:w="1276" w:type="dxa"/>
            <w:tcBorders>
              <w:top w:val="nil"/>
              <w:left w:val="nil"/>
              <w:bottom w:val="single" w:sz="4" w:space="0" w:color="auto"/>
              <w:right w:val="single" w:sz="4" w:space="0" w:color="auto"/>
            </w:tcBorders>
            <w:noWrap/>
            <w:vAlign w:val="center"/>
          </w:tcPr>
          <w:p w:rsidR="003275C2" w:rsidRDefault="003275C2">
            <w:pPr>
              <w:rPr>
                <w:rFonts w:ascii="Arial" w:hAnsi="Arial" w:cs="Arial"/>
                <w:color w:val="000000"/>
                <w:sz w:val="20"/>
                <w:szCs w:val="20"/>
              </w:rPr>
            </w:pPr>
            <w:r>
              <w:rPr>
                <w:rFonts w:ascii="Arial" w:hAnsi="Arial"/>
                <w:color w:val="000000"/>
                <w:sz w:val="20"/>
                <w:szCs w:val="20"/>
              </w:rPr>
              <w:t> </w:t>
            </w:r>
          </w:p>
        </w:tc>
        <w:tc>
          <w:tcPr>
            <w:tcW w:w="1276" w:type="dxa"/>
            <w:tcBorders>
              <w:top w:val="nil"/>
              <w:left w:val="nil"/>
              <w:bottom w:val="single" w:sz="4" w:space="0" w:color="auto"/>
              <w:right w:val="single" w:sz="4" w:space="0" w:color="auto"/>
            </w:tcBorders>
            <w:noWrap/>
            <w:vAlign w:val="center"/>
            <w:hideMark/>
          </w:tcPr>
          <w:p w:rsidR="003275C2" w:rsidRDefault="003275C2">
            <w:pPr>
              <w:rPr>
                <w:rFonts w:ascii="Arial" w:hAnsi="Arial" w:cs="Arial"/>
                <w:color w:val="000000"/>
                <w:sz w:val="20"/>
                <w:szCs w:val="20"/>
              </w:rPr>
            </w:pPr>
            <w:r>
              <w:rPr>
                <w:rFonts w:ascii="Arial" w:hAnsi="Arial"/>
                <w:color w:val="000000"/>
                <w:sz w:val="20"/>
                <w:szCs w:val="20"/>
              </w:rPr>
              <w:t> </w:t>
            </w:r>
          </w:p>
        </w:tc>
      </w:tr>
      <w:tr w:rsidR="003275C2" w:rsidTr="003275C2">
        <w:trPr>
          <w:trHeight w:val="315"/>
        </w:trPr>
        <w:tc>
          <w:tcPr>
            <w:tcW w:w="581" w:type="dxa"/>
            <w:tcBorders>
              <w:top w:val="nil"/>
              <w:left w:val="single" w:sz="4" w:space="0" w:color="auto"/>
              <w:bottom w:val="single" w:sz="4" w:space="0" w:color="auto"/>
              <w:right w:val="single" w:sz="4" w:space="0" w:color="auto"/>
            </w:tcBorders>
          </w:tcPr>
          <w:p w:rsidR="003275C2" w:rsidRDefault="003275C2" w:rsidP="00924634">
            <w:pPr>
              <w:numPr>
                <w:ilvl w:val="0"/>
                <w:numId w:val="1"/>
              </w:numPr>
              <w:ind w:hanging="671"/>
              <w:jc w:val="center"/>
            </w:pPr>
          </w:p>
        </w:tc>
        <w:tc>
          <w:tcPr>
            <w:tcW w:w="2408" w:type="dxa"/>
            <w:tcBorders>
              <w:top w:val="nil"/>
              <w:left w:val="single" w:sz="4" w:space="0" w:color="auto"/>
              <w:bottom w:val="single" w:sz="4" w:space="0" w:color="auto"/>
              <w:right w:val="single" w:sz="4" w:space="0" w:color="auto"/>
            </w:tcBorders>
            <w:noWrap/>
            <w:vAlign w:val="bottom"/>
            <w:hideMark/>
          </w:tcPr>
          <w:p w:rsidR="003275C2" w:rsidRDefault="003275C2">
            <w:r>
              <w:t>Цеховая себестоимость</w:t>
            </w:r>
          </w:p>
        </w:tc>
        <w:tc>
          <w:tcPr>
            <w:tcW w:w="1418" w:type="dxa"/>
            <w:tcBorders>
              <w:top w:val="nil"/>
              <w:left w:val="nil"/>
              <w:bottom w:val="single" w:sz="4" w:space="0" w:color="auto"/>
              <w:right w:val="single" w:sz="4" w:space="0" w:color="auto"/>
            </w:tcBorders>
            <w:noWrap/>
            <w:vAlign w:val="center"/>
            <w:hideMark/>
          </w:tcPr>
          <w:p w:rsidR="003275C2" w:rsidRDefault="003275C2">
            <w:pPr>
              <w:jc w:val="right"/>
              <w:rPr>
                <w:color w:val="000000"/>
              </w:rPr>
            </w:pPr>
            <w:r>
              <w:rPr>
                <w:color w:val="000000"/>
              </w:rPr>
              <w:t>119 570,68</w:t>
            </w:r>
          </w:p>
        </w:tc>
        <w:tc>
          <w:tcPr>
            <w:tcW w:w="1417" w:type="dxa"/>
            <w:tcBorders>
              <w:top w:val="nil"/>
              <w:left w:val="nil"/>
              <w:bottom w:val="single" w:sz="4" w:space="0" w:color="auto"/>
              <w:right w:val="single" w:sz="4" w:space="0" w:color="auto"/>
            </w:tcBorders>
            <w:noWrap/>
            <w:vAlign w:val="center"/>
            <w:hideMark/>
          </w:tcPr>
          <w:p w:rsidR="003275C2" w:rsidRDefault="003275C2">
            <w:pPr>
              <w:jc w:val="right"/>
              <w:rPr>
                <w:color w:val="000000"/>
              </w:rPr>
            </w:pPr>
            <w:r>
              <w:rPr>
                <w:color w:val="000000"/>
              </w:rPr>
              <w:t>168 288,22</w:t>
            </w:r>
          </w:p>
        </w:tc>
        <w:tc>
          <w:tcPr>
            <w:tcW w:w="1134" w:type="dxa"/>
            <w:tcBorders>
              <w:top w:val="nil"/>
              <w:left w:val="nil"/>
              <w:bottom w:val="single" w:sz="4" w:space="0" w:color="auto"/>
              <w:right w:val="single" w:sz="4" w:space="0" w:color="auto"/>
            </w:tcBorders>
            <w:noWrap/>
            <w:vAlign w:val="center"/>
          </w:tcPr>
          <w:p w:rsidR="003275C2" w:rsidRDefault="003275C2">
            <w:pPr>
              <w:rPr>
                <w:rFonts w:ascii="Arial" w:hAnsi="Arial" w:cs="Arial"/>
                <w:color w:val="000000"/>
                <w:sz w:val="20"/>
                <w:szCs w:val="20"/>
              </w:rPr>
            </w:pPr>
            <w:r>
              <w:rPr>
                <w:rFonts w:ascii="Arial" w:hAnsi="Arial"/>
                <w:color w:val="000000"/>
                <w:sz w:val="20"/>
                <w:szCs w:val="20"/>
              </w:rPr>
              <w:t> </w:t>
            </w:r>
          </w:p>
        </w:tc>
        <w:tc>
          <w:tcPr>
            <w:tcW w:w="1276" w:type="dxa"/>
            <w:tcBorders>
              <w:top w:val="nil"/>
              <w:left w:val="nil"/>
              <w:bottom w:val="single" w:sz="4" w:space="0" w:color="auto"/>
              <w:right w:val="single" w:sz="4" w:space="0" w:color="auto"/>
            </w:tcBorders>
            <w:noWrap/>
            <w:vAlign w:val="center"/>
          </w:tcPr>
          <w:p w:rsidR="003275C2" w:rsidRDefault="003275C2">
            <w:pPr>
              <w:rPr>
                <w:rFonts w:ascii="Arial" w:hAnsi="Arial" w:cs="Arial"/>
                <w:color w:val="000000"/>
                <w:sz w:val="20"/>
                <w:szCs w:val="20"/>
              </w:rPr>
            </w:pPr>
            <w:r>
              <w:rPr>
                <w:rFonts w:ascii="Arial" w:hAnsi="Arial"/>
                <w:color w:val="000000"/>
                <w:sz w:val="20"/>
                <w:szCs w:val="20"/>
              </w:rPr>
              <w:t> </w:t>
            </w:r>
          </w:p>
        </w:tc>
        <w:tc>
          <w:tcPr>
            <w:tcW w:w="1276" w:type="dxa"/>
            <w:tcBorders>
              <w:top w:val="nil"/>
              <w:left w:val="nil"/>
              <w:bottom w:val="single" w:sz="4" w:space="0" w:color="auto"/>
              <w:right w:val="single" w:sz="4" w:space="0" w:color="auto"/>
            </w:tcBorders>
            <w:noWrap/>
            <w:vAlign w:val="center"/>
            <w:hideMark/>
          </w:tcPr>
          <w:p w:rsidR="003275C2" w:rsidRDefault="003275C2">
            <w:pPr>
              <w:rPr>
                <w:rFonts w:ascii="Arial" w:hAnsi="Arial" w:cs="Arial"/>
                <w:color w:val="000000"/>
                <w:sz w:val="20"/>
                <w:szCs w:val="20"/>
              </w:rPr>
            </w:pPr>
            <w:r>
              <w:rPr>
                <w:rFonts w:ascii="Arial" w:hAnsi="Arial"/>
                <w:color w:val="000000"/>
                <w:sz w:val="20"/>
                <w:szCs w:val="20"/>
              </w:rPr>
              <w:t> </w:t>
            </w:r>
          </w:p>
        </w:tc>
      </w:tr>
      <w:tr w:rsidR="003275C2" w:rsidTr="003275C2">
        <w:trPr>
          <w:trHeight w:val="315"/>
        </w:trPr>
        <w:tc>
          <w:tcPr>
            <w:tcW w:w="581" w:type="dxa"/>
            <w:tcBorders>
              <w:top w:val="nil"/>
              <w:left w:val="single" w:sz="4" w:space="0" w:color="auto"/>
              <w:bottom w:val="single" w:sz="4" w:space="0" w:color="auto"/>
              <w:right w:val="single" w:sz="4" w:space="0" w:color="auto"/>
            </w:tcBorders>
          </w:tcPr>
          <w:p w:rsidR="003275C2" w:rsidRDefault="003275C2" w:rsidP="00924634">
            <w:pPr>
              <w:numPr>
                <w:ilvl w:val="0"/>
                <w:numId w:val="1"/>
              </w:numPr>
              <w:ind w:hanging="671"/>
              <w:jc w:val="center"/>
            </w:pPr>
          </w:p>
        </w:tc>
        <w:tc>
          <w:tcPr>
            <w:tcW w:w="2408" w:type="dxa"/>
            <w:tcBorders>
              <w:top w:val="nil"/>
              <w:left w:val="single" w:sz="4" w:space="0" w:color="auto"/>
              <w:bottom w:val="single" w:sz="4" w:space="0" w:color="auto"/>
              <w:right w:val="single" w:sz="4" w:space="0" w:color="auto"/>
            </w:tcBorders>
            <w:noWrap/>
            <w:vAlign w:val="bottom"/>
            <w:hideMark/>
          </w:tcPr>
          <w:p w:rsidR="003275C2" w:rsidRDefault="003275C2">
            <w:r>
              <w:t>ОХР</w:t>
            </w:r>
          </w:p>
        </w:tc>
        <w:tc>
          <w:tcPr>
            <w:tcW w:w="1418" w:type="dxa"/>
            <w:tcBorders>
              <w:top w:val="nil"/>
              <w:left w:val="nil"/>
              <w:bottom w:val="single" w:sz="4" w:space="0" w:color="auto"/>
              <w:right w:val="single" w:sz="4" w:space="0" w:color="auto"/>
            </w:tcBorders>
            <w:noWrap/>
            <w:vAlign w:val="center"/>
            <w:hideMark/>
          </w:tcPr>
          <w:p w:rsidR="003275C2" w:rsidRDefault="003275C2">
            <w:pPr>
              <w:jc w:val="right"/>
              <w:rPr>
                <w:color w:val="000000"/>
              </w:rPr>
            </w:pPr>
            <w:r>
              <w:rPr>
                <w:color w:val="000000"/>
              </w:rPr>
              <w:t>13 295,84</w:t>
            </w:r>
          </w:p>
        </w:tc>
        <w:tc>
          <w:tcPr>
            <w:tcW w:w="1417" w:type="dxa"/>
            <w:tcBorders>
              <w:top w:val="nil"/>
              <w:left w:val="nil"/>
              <w:bottom w:val="single" w:sz="4" w:space="0" w:color="auto"/>
              <w:right w:val="single" w:sz="4" w:space="0" w:color="auto"/>
            </w:tcBorders>
            <w:noWrap/>
            <w:vAlign w:val="center"/>
            <w:hideMark/>
          </w:tcPr>
          <w:p w:rsidR="003275C2" w:rsidRDefault="003275C2">
            <w:pPr>
              <w:jc w:val="right"/>
              <w:rPr>
                <w:color w:val="000000"/>
              </w:rPr>
            </w:pPr>
            <w:r>
              <w:rPr>
                <w:color w:val="000000"/>
              </w:rPr>
              <w:t>18 713,06</w:t>
            </w:r>
          </w:p>
        </w:tc>
        <w:tc>
          <w:tcPr>
            <w:tcW w:w="1134" w:type="dxa"/>
            <w:tcBorders>
              <w:top w:val="nil"/>
              <w:left w:val="nil"/>
              <w:bottom w:val="single" w:sz="4" w:space="0" w:color="auto"/>
              <w:right w:val="single" w:sz="4" w:space="0" w:color="auto"/>
            </w:tcBorders>
            <w:noWrap/>
            <w:vAlign w:val="center"/>
          </w:tcPr>
          <w:p w:rsidR="003275C2" w:rsidRDefault="003275C2">
            <w:pPr>
              <w:rPr>
                <w:rFonts w:ascii="Arial" w:hAnsi="Arial" w:cs="Arial"/>
                <w:color w:val="000000"/>
                <w:sz w:val="20"/>
                <w:szCs w:val="20"/>
              </w:rPr>
            </w:pPr>
            <w:r>
              <w:rPr>
                <w:rFonts w:ascii="Arial" w:hAnsi="Arial"/>
                <w:color w:val="000000"/>
                <w:sz w:val="20"/>
                <w:szCs w:val="20"/>
              </w:rPr>
              <w:t> </w:t>
            </w:r>
          </w:p>
        </w:tc>
        <w:tc>
          <w:tcPr>
            <w:tcW w:w="1276" w:type="dxa"/>
            <w:tcBorders>
              <w:top w:val="nil"/>
              <w:left w:val="nil"/>
              <w:bottom w:val="single" w:sz="4" w:space="0" w:color="auto"/>
              <w:right w:val="single" w:sz="4" w:space="0" w:color="auto"/>
            </w:tcBorders>
            <w:noWrap/>
            <w:vAlign w:val="center"/>
          </w:tcPr>
          <w:p w:rsidR="003275C2" w:rsidRDefault="003275C2">
            <w:pPr>
              <w:rPr>
                <w:rFonts w:ascii="Arial" w:hAnsi="Arial" w:cs="Arial"/>
                <w:color w:val="000000"/>
                <w:sz w:val="20"/>
                <w:szCs w:val="20"/>
              </w:rPr>
            </w:pPr>
            <w:r>
              <w:rPr>
                <w:rFonts w:ascii="Arial" w:hAnsi="Arial"/>
                <w:color w:val="000000"/>
                <w:sz w:val="20"/>
                <w:szCs w:val="20"/>
              </w:rPr>
              <w:t> </w:t>
            </w:r>
          </w:p>
        </w:tc>
        <w:tc>
          <w:tcPr>
            <w:tcW w:w="1276" w:type="dxa"/>
            <w:tcBorders>
              <w:top w:val="nil"/>
              <w:left w:val="nil"/>
              <w:bottom w:val="single" w:sz="4" w:space="0" w:color="auto"/>
              <w:right w:val="single" w:sz="4" w:space="0" w:color="auto"/>
            </w:tcBorders>
            <w:noWrap/>
            <w:vAlign w:val="center"/>
            <w:hideMark/>
          </w:tcPr>
          <w:p w:rsidR="003275C2" w:rsidRDefault="003275C2">
            <w:pPr>
              <w:rPr>
                <w:rFonts w:ascii="Arial" w:hAnsi="Arial" w:cs="Arial"/>
                <w:color w:val="000000"/>
                <w:sz w:val="20"/>
                <w:szCs w:val="20"/>
              </w:rPr>
            </w:pPr>
            <w:r>
              <w:rPr>
                <w:rFonts w:ascii="Arial" w:hAnsi="Arial"/>
                <w:color w:val="000000"/>
                <w:sz w:val="20"/>
                <w:szCs w:val="20"/>
              </w:rPr>
              <w:t> </w:t>
            </w:r>
          </w:p>
        </w:tc>
      </w:tr>
      <w:tr w:rsidR="003275C2" w:rsidTr="003275C2">
        <w:trPr>
          <w:trHeight w:val="315"/>
        </w:trPr>
        <w:tc>
          <w:tcPr>
            <w:tcW w:w="581" w:type="dxa"/>
            <w:tcBorders>
              <w:top w:val="single" w:sz="4" w:space="0" w:color="auto"/>
              <w:left w:val="single" w:sz="4" w:space="0" w:color="auto"/>
              <w:bottom w:val="single" w:sz="4" w:space="0" w:color="auto"/>
              <w:right w:val="single" w:sz="4" w:space="0" w:color="auto"/>
            </w:tcBorders>
          </w:tcPr>
          <w:p w:rsidR="003275C2" w:rsidRDefault="003275C2" w:rsidP="00924634">
            <w:pPr>
              <w:numPr>
                <w:ilvl w:val="0"/>
                <w:numId w:val="1"/>
              </w:numPr>
              <w:ind w:hanging="671"/>
              <w:jc w:val="center"/>
            </w:pPr>
          </w:p>
        </w:tc>
        <w:tc>
          <w:tcPr>
            <w:tcW w:w="2408" w:type="dxa"/>
            <w:tcBorders>
              <w:top w:val="single" w:sz="4" w:space="0" w:color="auto"/>
              <w:left w:val="single" w:sz="4" w:space="0" w:color="auto"/>
              <w:bottom w:val="single" w:sz="4" w:space="0" w:color="auto"/>
              <w:right w:val="single" w:sz="4" w:space="0" w:color="auto"/>
            </w:tcBorders>
            <w:noWrap/>
            <w:vAlign w:val="bottom"/>
            <w:hideMark/>
          </w:tcPr>
          <w:p w:rsidR="003275C2" w:rsidRDefault="003275C2">
            <w:r>
              <w:t>Производственная себестоимость</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3275C2" w:rsidRDefault="003275C2">
            <w:pPr>
              <w:jc w:val="right"/>
              <w:rPr>
                <w:color w:val="000000"/>
              </w:rPr>
            </w:pPr>
            <w:r>
              <w:rPr>
                <w:color w:val="000000"/>
              </w:rPr>
              <w:t>132 866,52</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3275C2" w:rsidRDefault="003275C2">
            <w:pPr>
              <w:jc w:val="right"/>
              <w:rPr>
                <w:color w:val="000000"/>
              </w:rPr>
            </w:pPr>
            <w:r>
              <w:rPr>
                <w:color w:val="000000"/>
              </w:rPr>
              <w:t>187 001,28</w:t>
            </w:r>
          </w:p>
        </w:tc>
        <w:tc>
          <w:tcPr>
            <w:tcW w:w="1134" w:type="dxa"/>
            <w:tcBorders>
              <w:top w:val="single" w:sz="4" w:space="0" w:color="auto"/>
              <w:left w:val="single" w:sz="4" w:space="0" w:color="auto"/>
              <w:bottom w:val="single" w:sz="4" w:space="0" w:color="auto"/>
              <w:right w:val="single" w:sz="4" w:space="0" w:color="auto"/>
            </w:tcBorders>
            <w:noWrap/>
            <w:vAlign w:val="center"/>
          </w:tcPr>
          <w:p w:rsidR="003275C2" w:rsidRDefault="003275C2">
            <w:pPr>
              <w:rPr>
                <w:rFonts w:ascii="Arial" w:hAnsi="Arial" w:cs="Arial"/>
                <w:color w:val="000000"/>
                <w:sz w:val="20"/>
                <w:szCs w:val="20"/>
              </w:rPr>
            </w:pPr>
            <w:r>
              <w:rPr>
                <w:rFonts w:ascii="Arial" w:hAnsi="Arial"/>
                <w:color w:val="000000"/>
                <w:sz w:val="20"/>
                <w:szCs w:val="20"/>
              </w:rPr>
              <w:t> </w:t>
            </w:r>
          </w:p>
        </w:tc>
        <w:tc>
          <w:tcPr>
            <w:tcW w:w="1276" w:type="dxa"/>
            <w:tcBorders>
              <w:top w:val="single" w:sz="4" w:space="0" w:color="auto"/>
              <w:left w:val="single" w:sz="4" w:space="0" w:color="auto"/>
              <w:bottom w:val="single" w:sz="4" w:space="0" w:color="auto"/>
              <w:right w:val="single" w:sz="4" w:space="0" w:color="auto"/>
            </w:tcBorders>
            <w:noWrap/>
            <w:vAlign w:val="center"/>
          </w:tcPr>
          <w:p w:rsidR="003275C2" w:rsidRDefault="003275C2">
            <w:pPr>
              <w:rPr>
                <w:rFonts w:ascii="Arial" w:hAnsi="Arial" w:cs="Arial"/>
                <w:color w:val="000000"/>
                <w:sz w:val="20"/>
                <w:szCs w:val="20"/>
              </w:rPr>
            </w:pPr>
            <w:r>
              <w:rPr>
                <w:rFonts w:ascii="Arial" w:hAnsi="Arial"/>
                <w:color w:val="000000"/>
                <w:sz w:val="20"/>
                <w:szCs w:val="20"/>
              </w:rPr>
              <w:t> </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3275C2" w:rsidRDefault="003275C2">
            <w:pPr>
              <w:rPr>
                <w:rFonts w:ascii="Arial" w:hAnsi="Arial" w:cs="Arial"/>
                <w:color w:val="000000"/>
                <w:sz w:val="20"/>
                <w:szCs w:val="20"/>
              </w:rPr>
            </w:pPr>
            <w:r>
              <w:rPr>
                <w:rFonts w:ascii="Arial" w:hAnsi="Arial"/>
                <w:color w:val="000000"/>
                <w:sz w:val="20"/>
                <w:szCs w:val="20"/>
              </w:rPr>
              <w:t> </w:t>
            </w:r>
          </w:p>
        </w:tc>
      </w:tr>
    </w:tbl>
    <w:p w:rsidR="005D0099" w:rsidRDefault="005D0099" w:rsidP="005D0099">
      <w:pPr>
        <w:jc w:val="center"/>
        <w:rPr>
          <w:b/>
          <w:sz w:val="28"/>
          <w:szCs w:val="28"/>
          <w:lang w:val="en-US"/>
        </w:rPr>
      </w:pPr>
    </w:p>
    <w:p w:rsidR="003275C2" w:rsidRDefault="003275C2" w:rsidP="005D0099">
      <w:pPr>
        <w:jc w:val="both"/>
        <w:rPr>
          <w:b/>
          <w:sz w:val="28"/>
          <w:szCs w:val="28"/>
        </w:rPr>
      </w:pPr>
    </w:p>
    <w:p w:rsidR="003275C2" w:rsidRDefault="003275C2" w:rsidP="005D0099">
      <w:pPr>
        <w:jc w:val="both"/>
        <w:rPr>
          <w:b/>
          <w:sz w:val="28"/>
          <w:szCs w:val="28"/>
        </w:rPr>
      </w:pPr>
    </w:p>
    <w:p w:rsidR="003275C2" w:rsidRDefault="003275C2" w:rsidP="005D0099">
      <w:pPr>
        <w:jc w:val="both"/>
        <w:rPr>
          <w:b/>
          <w:sz w:val="28"/>
          <w:szCs w:val="28"/>
        </w:rPr>
      </w:pPr>
    </w:p>
    <w:p w:rsidR="005D0099" w:rsidRDefault="005D0099" w:rsidP="005D0099">
      <w:pPr>
        <w:jc w:val="both"/>
        <w:rPr>
          <w:b/>
          <w:sz w:val="28"/>
          <w:szCs w:val="28"/>
        </w:rPr>
      </w:pPr>
      <w:r>
        <w:rPr>
          <w:b/>
          <w:sz w:val="28"/>
          <w:szCs w:val="28"/>
        </w:rPr>
        <w:lastRenderedPageBreak/>
        <w:t>Таблица 1.3.– Распределение РСЭМО по продукции</w:t>
      </w:r>
      <w:proofErr w:type="gramStart"/>
      <w:r>
        <w:rPr>
          <w:b/>
          <w:sz w:val="28"/>
          <w:szCs w:val="28"/>
        </w:rPr>
        <w:t xml:space="preserve"> А</w:t>
      </w:r>
      <w:proofErr w:type="gramEnd"/>
      <w:r>
        <w:rPr>
          <w:b/>
          <w:sz w:val="28"/>
          <w:szCs w:val="28"/>
        </w:rPr>
        <w:t xml:space="preserve"> и Б</w:t>
      </w:r>
    </w:p>
    <w:p w:rsidR="005D0099" w:rsidRDefault="005D0099" w:rsidP="005D0099">
      <w:pPr>
        <w:jc w:val="both"/>
        <w:rPr>
          <w:b/>
          <w:sz w:val="28"/>
          <w:szCs w:val="28"/>
        </w:rPr>
      </w:pPr>
      <w:r>
        <w:rPr>
          <w:b/>
          <w:sz w:val="28"/>
          <w:szCs w:val="28"/>
        </w:rPr>
        <w:t>пропорционально основной заработной плате производственных рабочих</w:t>
      </w:r>
    </w:p>
    <w:tbl>
      <w:tblPr>
        <w:tblW w:w="9513" w:type="dxa"/>
        <w:tblInd w:w="93" w:type="dxa"/>
        <w:tblLook w:val="04A0" w:firstRow="1" w:lastRow="0" w:firstColumn="1" w:lastColumn="0" w:noHBand="0" w:noVBand="1"/>
      </w:tblPr>
      <w:tblGrid>
        <w:gridCol w:w="1356"/>
        <w:gridCol w:w="3352"/>
        <w:gridCol w:w="2962"/>
        <w:gridCol w:w="1843"/>
      </w:tblGrid>
      <w:tr w:rsidR="005D0099" w:rsidTr="005D0099">
        <w:trPr>
          <w:trHeight w:val="630"/>
        </w:trPr>
        <w:tc>
          <w:tcPr>
            <w:tcW w:w="1356" w:type="dxa"/>
            <w:tcBorders>
              <w:top w:val="single" w:sz="4" w:space="0" w:color="auto"/>
              <w:left w:val="single" w:sz="4" w:space="0" w:color="auto"/>
              <w:bottom w:val="single" w:sz="4" w:space="0" w:color="auto"/>
              <w:right w:val="single" w:sz="4" w:space="0" w:color="auto"/>
            </w:tcBorders>
            <w:vAlign w:val="bottom"/>
          </w:tcPr>
          <w:p w:rsidR="005D0099" w:rsidRDefault="005D0099">
            <w:pPr>
              <w:jc w:val="center"/>
            </w:pPr>
            <w:r>
              <w:t>Продукция</w:t>
            </w:r>
          </w:p>
          <w:p w:rsidR="005D0099" w:rsidRDefault="005D0099">
            <w:pPr>
              <w:jc w:val="center"/>
            </w:pPr>
          </w:p>
        </w:tc>
        <w:tc>
          <w:tcPr>
            <w:tcW w:w="3352" w:type="dxa"/>
            <w:tcBorders>
              <w:top w:val="single" w:sz="4" w:space="0" w:color="auto"/>
              <w:left w:val="nil"/>
              <w:bottom w:val="single" w:sz="4" w:space="0" w:color="auto"/>
              <w:right w:val="single" w:sz="4" w:space="0" w:color="auto"/>
            </w:tcBorders>
            <w:vAlign w:val="bottom"/>
            <w:hideMark/>
          </w:tcPr>
          <w:p w:rsidR="005D0099" w:rsidRDefault="005D0099">
            <w:pPr>
              <w:jc w:val="center"/>
            </w:pPr>
            <w:r>
              <w:t>Основная заработная плата производственных рабочих, руб.</w:t>
            </w:r>
          </w:p>
        </w:tc>
        <w:tc>
          <w:tcPr>
            <w:tcW w:w="2962" w:type="dxa"/>
            <w:tcBorders>
              <w:top w:val="single" w:sz="4" w:space="0" w:color="auto"/>
              <w:left w:val="nil"/>
              <w:bottom w:val="single" w:sz="4" w:space="0" w:color="auto"/>
              <w:right w:val="single" w:sz="4" w:space="0" w:color="auto"/>
            </w:tcBorders>
            <w:vAlign w:val="bottom"/>
          </w:tcPr>
          <w:p w:rsidR="005D0099" w:rsidRDefault="005D0099">
            <w:pPr>
              <w:jc w:val="center"/>
            </w:pPr>
            <w:r>
              <w:t>Коэффициент распределения</w:t>
            </w:r>
          </w:p>
          <w:p w:rsidR="005D0099" w:rsidRDefault="005D0099">
            <w:pPr>
              <w:jc w:val="center"/>
            </w:pPr>
          </w:p>
        </w:tc>
        <w:tc>
          <w:tcPr>
            <w:tcW w:w="1843" w:type="dxa"/>
            <w:tcBorders>
              <w:top w:val="single" w:sz="4" w:space="0" w:color="auto"/>
              <w:left w:val="nil"/>
              <w:bottom w:val="single" w:sz="4" w:space="0" w:color="auto"/>
              <w:right w:val="single" w:sz="4" w:space="0" w:color="auto"/>
            </w:tcBorders>
            <w:vAlign w:val="bottom"/>
          </w:tcPr>
          <w:p w:rsidR="005D0099" w:rsidRDefault="005D0099">
            <w:pPr>
              <w:jc w:val="center"/>
            </w:pPr>
            <w:r>
              <w:t>РСЭМО, руб.</w:t>
            </w:r>
          </w:p>
          <w:p w:rsidR="005D0099" w:rsidRDefault="005D0099">
            <w:pPr>
              <w:jc w:val="center"/>
            </w:pPr>
          </w:p>
        </w:tc>
      </w:tr>
      <w:tr w:rsidR="005D0099" w:rsidTr="005D0099">
        <w:trPr>
          <w:trHeight w:val="315"/>
        </w:trPr>
        <w:tc>
          <w:tcPr>
            <w:tcW w:w="1356" w:type="dxa"/>
            <w:tcBorders>
              <w:top w:val="nil"/>
              <w:left w:val="single" w:sz="4" w:space="0" w:color="auto"/>
              <w:bottom w:val="single" w:sz="4" w:space="0" w:color="auto"/>
              <w:right w:val="single" w:sz="4" w:space="0" w:color="auto"/>
            </w:tcBorders>
            <w:vAlign w:val="bottom"/>
            <w:hideMark/>
          </w:tcPr>
          <w:p w:rsidR="005D0099" w:rsidRDefault="005D0099">
            <w:pPr>
              <w:jc w:val="center"/>
            </w:pPr>
            <w:r>
              <w:t>1</w:t>
            </w:r>
          </w:p>
        </w:tc>
        <w:tc>
          <w:tcPr>
            <w:tcW w:w="3352" w:type="dxa"/>
            <w:tcBorders>
              <w:top w:val="nil"/>
              <w:left w:val="nil"/>
              <w:bottom w:val="single" w:sz="4" w:space="0" w:color="auto"/>
              <w:right w:val="single" w:sz="4" w:space="0" w:color="auto"/>
            </w:tcBorders>
            <w:vAlign w:val="bottom"/>
            <w:hideMark/>
          </w:tcPr>
          <w:p w:rsidR="005D0099" w:rsidRDefault="005D0099">
            <w:pPr>
              <w:jc w:val="center"/>
            </w:pPr>
            <w:r>
              <w:t>2</w:t>
            </w:r>
          </w:p>
        </w:tc>
        <w:tc>
          <w:tcPr>
            <w:tcW w:w="2962" w:type="dxa"/>
            <w:tcBorders>
              <w:top w:val="nil"/>
              <w:left w:val="nil"/>
              <w:bottom w:val="single" w:sz="4" w:space="0" w:color="auto"/>
              <w:right w:val="single" w:sz="4" w:space="0" w:color="auto"/>
            </w:tcBorders>
            <w:vAlign w:val="bottom"/>
            <w:hideMark/>
          </w:tcPr>
          <w:p w:rsidR="005D0099" w:rsidRDefault="005D0099">
            <w:pPr>
              <w:jc w:val="center"/>
            </w:pPr>
            <w:r>
              <w:t xml:space="preserve">3 </w:t>
            </w:r>
          </w:p>
        </w:tc>
        <w:tc>
          <w:tcPr>
            <w:tcW w:w="1843" w:type="dxa"/>
            <w:tcBorders>
              <w:top w:val="nil"/>
              <w:left w:val="nil"/>
              <w:bottom w:val="single" w:sz="4" w:space="0" w:color="auto"/>
              <w:right w:val="single" w:sz="4" w:space="0" w:color="auto"/>
            </w:tcBorders>
            <w:vAlign w:val="bottom"/>
            <w:hideMark/>
          </w:tcPr>
          <w:p w:rsidR="005D0099" w:rsidRDefault="005D0099">
            <w:pPr>
              <w:jc w:val="center"/>
            </w:pPr>
            <w:r>
              <w:t>4</w:t>
            </w:r>
          </w:p>
        </w:tc>
      </w:tr>
      <w:tr w:rsidR="003275C2" w:rsidTr="00A96A9F">
        <w:trPr>
          <w:trHeight w:val="315"/>
        </w:trPr>
        <w:tc>
          <w:tcPr>
            <w:tcW w:w="1356" w:type="dxa"/>
            <w:tcBorders>
              <w:top w:val="nil"/>
              <w:left w:val="single" w:sz="4" w:space="0" w:color="auto"/>
              <w:bottom w:val="single" w:sz="4" w:space="0" w:color="auto"/>
              <w:right w:val="single" w:sz="4" w:space="0" w:color="auto"/>
            </w:tcBorders>
            <w:hideMark/>
          </w:tcPr>
          <w:p w:rsidR="003275C2" w:rsidRDefault="003275C2">
            <w:pPr>
              <w:jc w:val="center"/>
              <w:rPr>
                <w:color w:val="000000"/>
              </w:rPr>
            </w:pPr>
            <w:r>
              <w:rPr>
                <w:color w:val="000000"/>
              </w:rPr>
              <w:t>А</w:t>
            </w:r>
          </w:p>
        </w:tc>
        <w:tc>
          <w:tcPr>
            <w:tcW w:w="3352" w:type="dxa"/>
            <w:tcBorders>
              <w:top w:val="nil"/>
              <w:left w:val="nil"/>
              <w:bottom w:val="single" w:sz="4" w:space="0" w:color="auto"/>
              <w:right w:val="single" w:sz="4" w:space="0" w:color="auto"/>
            </w:tcBorders>
            <w:vAlign w:val="center"/>
            <w:hideMark/>
          </w:tcPr>
          <w:p w:rsidR="003275C2" w:rsidRDefault="003275C2">
            <w:pPr>
              <w:jc w:val="right"/>
              <w:rPr>
                <w:color w:val="000000"/>
              </w:rPr>
            </w:pPr>
            <w:r>
              <w:rPr>
                <w:color w:val="000000"/>
              </w:rPr>
              <w:t>30 550,00</w:t>
            </w:r>
          </w:p>
        </w:tc>
        <w:tc>
          <w:tcPr>
            <w:tcW w:w="2962" w:type="dxa"/>
            <w:tcBorders>
              <w:top w:val="nil"/>
              <w:left w:val="nil"/>
              <w:bottom w:val="single" w:sz="4" w:space="0" w:color="auto"/>
              <w:right w:val="single" w:sz="4" w:space="0" w:color="auto"/>
            </w:tcBorders>
            <w:vAlign w:val="center"/>
            <w:hideMark/>
          </w:tcPr>
          <w:p w:rsidR="003275C2" w:rsidRDefault="003275C2">
            <w:pPr>
              <w:rPr>
                <w:color w:val="000000"/>
              </w:rPr>
            </w:pPr>
            <w:r>
              <w:rPr>
                <w:color w:val="000000"/>
              </w:rPr>
              <w:t> </w:t>
            </w:r>
          </w:p>
        </w:tc>
        <w:tc>
          <w:tcPr>
            <w:tcW w:w="1843" w:type="dxa"/>
            <w:tcBorders>
              <w:top w:val="nil"/>
              <w:left w:val="nil"/>
              <w:bottom w:val="single" w:sz="4" w:space="0" w:color="auto"/>
              <w:right w:val="single" w:sz="4" w:space="0" w:color="auto"/>
            </w:tcBorders>
            <w:vAlign w:val="center"/>
            <w:hideMark/>
          </w:tcPr>
          <w:p w:rsidR="003275C2" w:rsidRDefault="003275C2">
            <w:pPr>
              <w:jc w:val="right"/>
              <w:rPr>
                <w:color w:val="000000"/>
              </w:rPr>
            </w:pPr>
            <w:r>
              <w:rPr>
                <w:color w:val="000000"/>
              </w:rPr>
              <w:t>5 129,01</w:t>
            </w:r>
          </w:p>
        </w:tc>
      </w:tr>
      <w:tr w:rsidR="003275C2" w:rsidTr="00A96A9F">
        <w:trPr>
          <w:trHeight w:val="315"/>
        </w:trPr>
        <w:tc>
          <w:tcPr>
            <w:tcW w:w="1356" w:type="dxa"/>
            <w:tcBorders>
              <w:top w:val="nil"/>
              <w:left w:val="single" w:sz="4" w:space="0" w:color="auto"/>
              <w:bottom w:val="single" w:sz="4" w:space="0" w:color="auto"/>
              <w:right w:val="single" w:sz="4" w:space="0" w:color="auto"/>
            </w:tcBorders>
            <w:hideMark/>
          </w:tcPr>
          <w:p w:rsidR="003275C2" w:rsidRDefault="003275C2">
            <w:pPr>
              <w:jc w:val="center"/>
              <w:rPr>
                <w:color w:val="000000"/>
              </w:rPr>
            </w:pPr>
            <w:r>
              <w:rPr>
                <w:color w:val="000000"/>
              </w:rPr>
              <w:t>Б</w:t>
            </w:r>
          </w:p>
        </w:tc>
        <w:tc>
          <w:tcPr>
            <w:tcW w:w="3352" w:type="dxa"/>
            <w:tcBorders>
              <w:top w:val="nil"/>
              <w:left w:val="nil"/>
              <w:bottom w:val="single" w:sz="4" w:space="0" w:color="auto"/>
              <w:right w:val="single" w:sz="4" w:space="0" w:color="auto"/>
            </w:tcBorders>
            <w:vAlign w:val="center"/>
            <w:hideMark/>
          </w:tcPr>
          <w:p w:rsidR="003275C2" w:rsidRDefault="003275C2">
            <w:pPr>
              <w:jc w:val="right"/>
              <w:rPr>
                <w:color w:val="000000"/>
              </w:rPr>
            </w:pPr>
            <w:r>
              <w:rPr>
                <w:color w:val="000000"/>
              </w:rPr>
              <w:t>42 350,00</w:t>
            </w:r>
          </w:p>
        </w:tc>
        <w:tc>
          <w:tcPr>
            <w:tcW w:w="2962" w:type="dxa"/>
            <w:tcBorders>
              <w:top w:val="nil"/>
              <w:left w:val="nil"/>
              <w:bottom w:val="single" w:sz="4" w:space="0" w:color="auto"/>
              <w:right w:val="single" w:sz="4" w:space="0" w:color="auto"/>
            </w:tcBorders>
            <w:vAlign w:val="center"/>
            <w:hideMark/>
          </w:tcPr>
          <w:p w:rsidR="003275C2" w:rsidRDefault="003275C2">
            <w:pPr>
              <w:rPr>
                <w:color w:val="000000"/>
              </w:rPr>
            </w:pPr>
            <w:r>
              <w:rPr>
                <w:color w:val="000000"/>
              </w:rPr>
              <w:t> </w:t>
            </w:r>
          </w:p>
        </w:tc>
        <w:tc>
          <w:tcPr>
            <w:tcW w:w="1843" w:type="dxa"/>
            <w:tcBorders>
              <w:top w:val="nil"/>
              <w:left w:val="nil"/>
              <w:bottom w:val="single" w:sz="4" w:space="0" w:color="auto"/>
              <w:right w:val="single" w:sz="4" w:space="0" w:color="auto"/>
            </w:tcBorders>
            <w:vAlign w:val="center"/>
            <w:hideMark/>
          </w:tcPr>
          <w:p w:rsidR="003275C2" w:rsidRDefault="003275C2">
            <w:pPr>
              <w:jc w:val="right"/>
              <w:rPr>
                <w:color w:val="000000"/>
              </w:rPr>
            </w:pPr>
            <w:r>
              <w:rPr>
                <w:color w:val="000000"/>
              </w:rPr>
              <w:t>7 110,09</w:t>
            </w:r>
          </w:p>
        </w:tc>
      </w:tr>
      <w:tr w:rsidR="003275C2" w:rsidTr="00A96A9F">
        <w:trPr>
          <w:trHeight w:val="315"/>
        </w:trPr>
        <w:tc>
          <w:tcPr>
            <w:tcW w:w="1356" w:type="dxa"/>
            <w:tcBorders>
              <w:top w:val="nil"/>
              <w:left w:val="single" w:sz="4" w:space="0" w:color="auto"/>
              <w:bottom w:val="single" w:sz="4" w:space="0" w:color="auto"/>
              <w:right w:val="single" w:sz="4" w:space="0" w:color="auto"/>
            </w:tcBorders>
            <w:hideMark/>
          </w:tcPr>
          <w:p w:rsidR="003275C2" w:rsidRDefault="003275C2">
            <w:pPr>
              <w:jc w:val="center"/>
              <w:rPr>
                <w:color w:val="000000"/>
              </w:rPr>
            </w:pPr>
            <w:r>
              <w:rPr>
                <w:color w:val="000000"/>
              </w:rPr>
              <w:t>Итого</w:t>
            </w:r>
          </w:p>
        </w:tc>
        <w:tc>
          <w:tcPr>
            <w:tcW w:w="3352" w:type="dxa"/>
            <w:tcBorders>
              <w:top w:val="nil"/>
              <w:left w:val="nil"/>
              <w:bottom w:val="single" w:sz="4" w:space="0" w:color="auto"/>
              <w:right w:val="single" w:sz="4" w:space="0" w:color="auto"/>
            </w:tcBorders>
            <w:vAlign w:val="center"/>
            <w:hideMark/>
          </w:tcPr>
          <w:p w:rsidR="003275C2" w:rsidRDefault="003275C2">
            <w:pPr>
              <w:jc w:val="right"/>
              <w:rPr>
                <w:color w:val="000000"/>
              </w:rPr>
            </w:pPr>
            <w:r>
              <w:rPr>
                <w:color w:val="000000"/>
              </w:rPr>
              <w:t>72 900,00</w:t>
            </w:r>
          </w:p>
        </w:tc>
        <w:tc>
          <w:tcPr>
            <w:tcW w:w="2962" w:type="dxa"/>
            <w:tcBorders>
              <w:top w:val="nil"/>
              <w:left w:val="nil"/>
              <w:bottom w:val="single" w:sz="4" w:space="0" w:color="auto"/>
              <w:right w:val="single" w:sz="4" w:space="0" w:color="auto"/>
            </w:tcBorders>
            <w:vAlign w:val="center"/>
            <w:hideMark/>
          </w:tcPr>
          <w:p w:rsidR="003275C2" w:rsidRDefault="003275C2">
            <w:pPr>
              <w:jc w:val="center"/>
              <w:rPr>
                <w:color w:val="000000"/>
              </w:rPr>
            </w:pPr>
            <w:r>
              <w:rPr>
                <w:color w:val="000000"/>
              </w:rPr>
              <w:t>0,1679</w:t>
            </w:r>
          </w:p>
        </w:tc>
        <w:tc>
          <w:tcPr>
            <w:tcW w:w="1843" w:type="dxa"/>
            <w:tcBorders>
              <w:top w:val="nil"/>
              <w:left w:val="nil"/>
              <w:bottom w:val="single" w:sz="4" w:space="0" w:color="auto"/>
              <w:right w:val="single" w:sz="4" w:space="0" w:color="auto"/>
            </w:tcBorders>
            <w:vAlign w:val="center"/>
            <w:hideMark/>
          </w:tcPr>
          <w:p w:rsidR="003275C2" w:rsidRDefault="003275C2">
            <w:pPr>
              <w:jc w:val="right"/>
              <w:rPr>
                <w:color w:val="000000"/>
              </w:rPr>
            </w:pPr>
            <w:r>
              <w:rPr>
                <w:color w:val="000000"/>
              </w:rPr>
              <w:t>12 239,10</w:t>
            </w:r>
          </w:p>
        </w:tc>
      </w:tr>
    </w:tbl>
    <w:p w:rsidR="005D0099" w:rsidRDefault="005D0099" w:rsidP="005D0099">
      <w:pPr>
        <w:jc w:val="both"/>
        <w:rPr>
          <w:b/>
          <w:sz w:val="28"/>
          <w:szCs w:val="28"/>
        </w:rPr>
      </w:pPr>
    </w:p>
    <w:p w:rsidR="005D0099" w:rsidRDefault="005D0099" w:rsidP="005D0099">
      <w:pPr>
        <w:jc w:val="both"/>
        <w:rPr>
          <w:b/>
          <w:sz w:val="28"/>
          <w:szCs w:val="28"/>
        </w:rPr>
      </w:pPr>
      <w:r>
        <w:rPr>
          <w:b/>
          <w:sz w:val="28"/>
          <w:szCs w:val="28"/>
        </w:rPr>
        <w:t>Таблица 1.4. – Распределение ОПР по продукции</w:t>
      </w:r>
      <w:proofErr w:type="gramStart"/>
      <w:r>
        <w:rPr>
          <w:b/>
          <w:sz w:val="28"/>
          <w:szCs w:val="28"/>
        </w:rPr>
        <w:t xml:space="preserve"> А</w:t>
      </w:r>
      <w:proofErr w:type="gramEnd"/>
      <w:r>
        <w:rPr>
          <w:b/>
          <w:sz w:val="28"/>
          <w:szCs w:val="28"/>
        </w:rPr>
        <w:t xml:space="preserve"> и Б пропорционально основной заработной плате производственных рабочих и РСЭМО</w:t>
      </w:r>
    </w:p>
    <w:tbl>
      <w:tblPr>
        <w:tblW w:w="9371" w:type="dxa"/>
        <w:tblInd w:w="93" w:type="dxa"/>
        <w:tblLook w:val="04A0" w:firstRow="1" w:lastRow="0" w:firstColumn="1" w:lastColumn="0" w:noHBand="0" w:noVBand="1"/>
      </w:tblPr>
      <w:tblGrid>
        <w:gridCol w:w="1356"/>
        <w:gridCol w:w="3363"/>
        <w:gridCol w:w="1533"/>
        <w:gridCol w:w="1843"/>
        <w:gridCol w:w="1276"/>
      </w:tblGrid>
      <w:tr w:rsidR="005D0099" w:rsidTr="005D0099">
        <w:trPr>
          <w:trHeight w:val="945"/>
        </w:trPr>
        <w:tc>
          <w:tcPr>
            <w:tcW w:w="1356" w:type="dxa"/>
            <w:tcBorders>
              <w:top w:val="single" w:sz="4" w:space="0" w:color="auto"/>
              <w:left w:val="single" w:sz="4" w:space="0" w:color="auto"/>
              <w:bottom w:val="single" w:sz="4" w:space="0" w:color="auto"/>
              <w:right w:val="single" w:sz="4" w:space="0" w:color="auto"/>
            </w:tcBorders>
            <w:vAlign w:val="bottom"/>
            <w:hideMark/>
          </w:tcPr>
          <w:p w:rsidR="005D0099" w:rsidRDefault="005D0099">
            <w:pPr>
              <w:jc w:val="center"/>
            </w:pPr>
            <w:r>
              <w:t>Продукция</w:t>
            </w:r>
          </w:p>
        </w:tc>
        <w:tc>
          <w:tcPr>
            <w:tcW w:w="3363" w:type="dxa"/>
            <w:tcBorders>
              <w:top w:val="single" w:sz="4" w:space="0" w:color="auto"/>
              <w:left w:val="nil"/>
              <w:bottom w:val="single" w:sz="4" w:space="0" w:color="auto"/>
              <w:right w:val="single" w:sz="4" w:space="0" w:color="auto"/>
            </w:tcBorders>
            <w:vAlign w:val="bottom"/>
            <w:hideMark/>
          </w:tcPr>
          <w:p w:rsidR="005D0099" w:rsidRDefault="005D0099">
            <w:pPr>
              <w:jc w:val="center"/>
            </w:pPr>
            <w:r>
              <w:t>Основная заработная плата производственных рабочих, руб.</w:t>
            </w:r>
          </w:p>
        </w:tc>
        <w:tc>
          <w:tcPr>
            <w:tcW w:w="1533" w:type="dxa"/>
            <w:tcBorders>
              <w:top w:val="single" w:sz="4" w:space="0" w:color="auto"/>
              <w:left w:val="nil"/>
              <w:bottom w:val="single" w:sz="4" w:space="0" w:color="auto"/>
              <w:right w:val="single" w:sz="4" w:space="0" w:color="auto"/>
            </w:tcBorders>
            <w:vAlign w:val="bottom"/>
            <w:hideMark/>
          </w:tcPr>
          <w:p w:rsidR="005D0099" w:rsidRDefault="005D0099">
            <w:pPr>
              <w:jc w:val="center"/>
            </w:pPr>
            <w:r>
              <w:t>РСЭМО, руб.</w:t>
            </w:r>
          </w:p>
        </w:tc>
        <w:tc>
          <w:tcPr>
            <w:tcW w:w="1843" w:type="dxa"/>
            <w:tcBorders>
              <w:top w:val="single" w:sz="4" w:space="0" w:color="auto"/>
              <w:left w:val="nil"/>
              <w:bottom w:val="single" w:sz="4" w:space="0" w:color="auto"/>
              <w:right w:val="single" w:sz="4" w:space="0" w:color="auto"/>
            </w:tcBorders>
            <w:vAlign w:val="bottom"/>
            <w:hideMark/>
          </w:tcPr>
          <w:p w:rsidR="005D0099" w:rsidRDefault="005D0099">
            <w:pPr>
              <w:jc w:val="center"/>
            </w:pPr>
            <w:r>
              <w:t>Коэффициент распределения</w:t>
            </w:r>
          </w:p>
        </w:tc>
        <w:tc>
          <w:tcPr>
            <w:tcW w:w="1276" w:type="dxa"/>
            <w:tcBorders>
              <w:top w:val="single" w:sz="4" w:space="0" w:color="auto"/>
              <w:left w:val="nil"/>
              <w:bottom w:val="single" w:sz="4" w:space="0" w:color="auto"/>
              <w:right w:val="single" w:sz="4" w:space="0" w:color="auto"/>
            </w:tcBorders>
            <w:vAlign w:val="bottom"/>
            <w:hideMark/>
          </w:tcPr>
          <w:p w:rsidR="005D0099" w:rsidRDefault="005D0099">
            <w:pPr>
              <w:jc w:val="center"/>
            </w:pPr>
            <w:proofErr w:type="gramStart"/>
            <w:r>
              <w:t>ОПР</w:t>
            </w:r>
            <w:proofErr w:type="gramEnd"/>
            <w:r>
              <w:t>, руб.</w:t>
            </w:r>
          </w:p>
        </w:tc>
      </w:tr>
      <w:tr w:rsidR="005D0099" w:rsidTr="005D0099">
        <w:trPr>
          <w:trHeight w:val="315"/>
        </w:trPr>
        <w:tc>
          <w:tcPr>
            <w:tcW w:w="1356" w:type="dxa"/>
            <w:tcBorders>
              <w:top w:val="nil"/>
              <w:left w:val="single" w:sz="4" w:space="0" w:color="auto"/>
              <w:bottom w:val="single" w:sz="4" w:space="0" w:color="auto"/>
              <w:right w:val="single" w:sz="4" w:space="0" w:color="auto"/>
            </w:tcBorders>
            <w:hideMark/>
          </w:tcPr>
          <w:p w:rsidR="005D0099" w:rsidRDefault="005D0099">
            <w:pPr>
              <w:jc w:val="center"/>
              <w:rPr>
                <w:color w:val="000000"/>
              </w:rPr>
            </w:pPr>
            <w:r>
              <w:rPr>
                <w:color w:val="000000"/>
              </w:rPr>
              <w:t>1</w:t>
            </w:r>
          </w:p>
        </w:tc>
        <w:tc>
          <w:tcPr>
            <w:tcW w:w="3363" w:type="dxa"/>
            <w:tcBorders>
              <w:top w:val="nil"/>
              <w:left w:val="nil"/>
              <w:bottom w:val="single" w:sz="4" w:space="0" w:color="auto"/>
              <w:right w:val="single" w:sz="4" w:space="0" w:color="auto"/>
            </w:tcBorders>
            <w:hideMark/>
          </w:tcPr>
          <w:p w:rsidR="005D0099" w:rsidRDefault="005D0099">
            <w:pPr>
              <w:jc w:val="center"/>
              <w:rPr>
                <w:color w:val="000000"/>
              </w:rPr>
            </w:pPr>
            <w:r>
              <w:rPr>
                <w:color w:val="000000"/>
              </w:rPr>
              <w:t>2</w:t>
            </w:r>
          </w:p>
        </w:tc>
        <w:tc>
          <w:tcPr>
            <w:tcW w:w="1533" w:type="dxa"/>
            <w:tcBorders>
              <w:top w:val="nil"/>
              <w:left w:val="nil"/>
              <w:bottom w:val="single" w:sz="4" w:space="0" w:color="auto"/>
              <w:right w:val="single" w:sz="4" w:space="0" w:color="auto"/>
            </w:tcBorders>
            <w:hideMark/>
          </w:tcPr>
          <w:p w:rsidR="005D0099" w:rsidRDefault="005D0099">
            <w:pPr>
              <w:jc w:val="center"/>
              <w:rPr>
                <w:color w:val="000000"/>
              </w:rPr>
            </w:pPr>
            <w:r>
              <w:rPr>
                <w:color w:val="000000"/>
              </w:rPr>
              <w:t>3</w:t>
            </w:r>
          </w:p>
        </w:tc>
        <w:tc>
          <w:tcPr>
            <w:tcW w:w="1843" w:type="dxa"/>
            <w:tcBorders>
              <w:top w:val="nil"/>
              <w:left w:val="nil"/>
              <w:bottom w:val="single" w:sz="4" w:space="0" w:color="auto"/>
              <w:right w:val="single" w:sz="4" w:space="0" w:color="auto"/>
            </w:tcBorders>
            <w:hideMark/>
          </w:tcPr>
          <w:p w:rsidR="005D0099" w:rsidRDefault="005D0099">
            <w:pPr>
              <w:jc w:val="center"/>
              <w:rPr>
                <w:color w:val="000000"/>
              </w:rPr>
            </w:pPr>
            <w:r>
              <w:rPr>
                <w:color w:val="000000"/>
              </w:rPr>
              <w:t xml:space="preserve">4 </w:t>
            </w:r>
          </w:p>
        </w:tc>
        <w:tc>
          <w:tcPr>
            <w:tcW w:w="1276" w:type="dxa"/>
            <w:tcBorders>
              <w:top w:val="nil"/>
              <w:left w:val="nil"/>
              <w:bottom w:val="single" w:sz="4" w:space="0" w:color="auto"/>
              <w:right w:val="single" w:sz="4" w:space="0" w:color="auto"/>
            </w:tcBorders>
            <w:hideMark/>
          </w:tcPr>
          <w:p w:rsidR="005D0099" w:rsidRDefault="005D0099">
            <w:pPr>
              <w:jc w:val="center"/>
              <w:rPr>
                <w:color w:val="000000"/>
              </w:rPr>
            </w:pPr>
            <w:r>
              <w:rPr>
                <w:color w:val="000000"/>
              </w:rPr>
              <w:t>5</w:t>
            </w:r>
          </w:p>
        </w:tc>
      </w:tr>
      <w:tr w:rsidR="003275C2" w:rsidTr="00A96A9F">
        <w:trPr>
          <w:trHeight w:val="315"/>
        </w:trPr>
        <w:tc>
          <w:tcPr>
            <w:tcW w:w="1356" w:type="dxa"/>
            <w:tcBorders>
              <w:top w:val="nil"/>
              <w:left w:val="single" w:sz="4" w:space="0" w:color="auto"/>
              <w:bottom w:val="single" w:sz="4" w:space="0" w:color="auto"/>
              <w:right w:val="single" w:sz="4" w:space="0" w:color="auto"/>
            </w:tcBorders>
            <w:hideMark/>
          </w:tcPr>
          <w:p w:rsidR="003275C2" w:rsidRDefault="003275C2">
            <w:pPr>
              <w:jc w:val="center"/>
              <w:rPr>
                <w:color w:val="000000"/>
              </w:rPr>
            </w:pPr>
            <w:r>
              <w:rPr>
                <w:color w:val="000000"/>
              </w:rPr>
              <w:t>А</w:t>
            </w:r>
          </w:p>
        </w:tc>
        <w:tc>
          <w:tcPr>
            <w:tcW w:w="3363" w:type="dxa"/>
            <w:tcBorders>
              <w:top w:val="nil"/>
              <w:left w:val="nil"/>
              <w:bottom w:val="single" w:sz="4" w:space="0" w:color="auto"/>
              <w:right w:val="single" w:sz="4" w:space="0" w:color="auto"/>
            </w:tcBorders>
            <w:vAlign w:val="center"/>
            <w:hideMark/>
          </w:tcPr>
          <w:p w:rsidR="003275C2" w:rsidRDefault="003275C2">
            <w:pPr>
              <w:jc w:val="right"/>
              <w:rPr>
                <w:color w:val="000000"/>
              </w:rPr>
            </w:pPr>
            <w:r>
              <w:rPr>
                <w:color w:val="000000"/>
              </w:rPr>
              <w:t>30 550,00</w:t>
            </w:r>
          </w:p>
        </w:tc>
        <w:tc>
          <w:tcPr>
            <w:tcW w:w="1533" w:type="dxa"/>
            <w:tcBorders>
              <w:top w:val="nil"/>
              <w:left w:val="nil"/>
              <w:bottom w:val="single" w:sz="4" w:space="0" w:color="auto"/>
              <w:right w:val="single" w:sz="4" w:space="0" w:color="auto"/>
            </w:tcBorders>
            <w:vAlign w:val="center"/>
            <w:hideMark/>
          </w:tcPr>
          <w:p w:rsidR="003275C2" w:rsidRDefault="003275C2">
            <w:pPr>
              <w:jc w:val="right"/>
              <w:rPr>
                <w:color w:val="000000"/>
              </w:rPr>
            </w:pPr>
            <w:r>
              <w:rPr>
                <w:color w:val="000000"/>
              </w:rPr>
              <w:t>5 129,01</w:t>
            </w:r>
          </w:p>
        </w:tc>
        <w:tc>
          <w:tcPr>
            <w:tcW w:w="1843" w:type="dxa"/>
            <w:tcBorders>
              <w:top w:val="nil"/>
              <w:left w:val="nil"/>
              <w:bottom w:val="single" w:sz="4" w:space="0" w:color="auto"/>
              <w:right w:val="single" w:sz="4" w:space="0" w:color="auto"/>
            </w:tcBorders>
            <w:vAlign w:val="center"/>
            <w:hideMark/>
          </w:tcPr>
          <w:p w:rsidR="003275C2" w:rsidRDefault="003275C2">
            <w:pPr>
              <w:jc w:val="right"/>
              <w:rPr>
                <w:color w:val="000000"/>
              </w:rPr>
            </w:pPr>
            <w:r>
              <w:rPr>
                <w:color w:val="000000"/>
              </w:rPr>
              <w:t> </w:t>
            </w:r>
          </w:p>
        </w:tc>
        <w:tc>
          <w:tcPr>
            <w:tcW w:w="1276" w:type="dxa"/>
            <w:tcBorders>
              <w:top w:val="nil"/>
              <w:left w:val="nil"/>
              <w:bottom w:val="single" w:sz="4" w:space="0" w:color="auto"/>
              <w:right w:val="single" w:sz="4" w:space="0" w:color="auto"/>
            </w:tcBorders>
            <w:vAlign w:val="center"/>
            <w:hideMark/>
          </w:tcPr>
          <w:p w:rsidR="003275C2" w:rsidRDefault="003275C2">
            <w:pPr>
              <w:jc w:val="right"/>
              <w:rPr>
                <w:color w:val="000000"/>
              </w:rPr>
            </w:pPr>
            <w:r>
              <w:rPr>
                <w:color w:val="000000"/>
              </w:rPr>
              <w:t>8 404,48</w:t>
            </w:r>
          </w:p>
        </w:tc>
      </w:tr>
      <w:tr w:rsidR="003275C2" w:rsidTr="00A96A9F">
        <w:trPr>
          <w:trHeight w:val="315"/>
        </w:trPr>
        <w:tc>
          <w:tcPr>
            <w:tcW w:w="1356" w:type="dxa"/>
            <w:tcBorders>
              <w:top w:val="nil"/>
              <w:left w:val="single" w:sz="4" w:space="0" w:color="auto"/>
              <w:bottom w:val="single" w:sz="4" w:space="0" w:color="auto"/>
              <w:right w:val="single" w:sz="4" w:space="0" w:color="auto"/>
            </w:tcBorders>
            <w:hideMark/>
          </w:tcPr>
          <w:p w:rsidR="003275C2" w:rsidRDefault="003275C2">
            <w:pPr>
              <w:jc w:val="center"/>
              <w:rPr>
                <w:color w:val="000000"/>
              </w:rPr>
            </w:pPr>
            <w:r>
              <w:rPr>
                <w:color w:val="000000"/>
              </w:rPr>
              <w:t>Б</w:t>
            </w:r>
          </w:p>
        </w:tc>
        <w:tc>
          <w:tcPr>
            <w:tcW w:w="3363" w:type="dxa"/>
            <w:tcBorders>
              <w:top w:val="nil"/>
              <w:left w:val="nil"/>
              <w:bottom w:val="single" w:sz="4" w:space="0" w:color="auto"/>
              <w:right w:val="single" w:sz="4" w:space="0" w:color="auto"/>
            </w:tcBorders>
            <w:vAlign w:val="center"/>
            <w:hideMark/>
          </w:tcPr>
          <w:p w:rsidR="003275C2" w:rsidRDefault="003275C2">
            <w:pPr>
              <w:jc w:val="right"/>
              <w:rPr>
                <w:color w:val="000000"/>
              </w:rPr>
            </w:pPr>
            <w:r>
              <w:rPr>
                <w:color w:val="000000"/>
              </w:rPr>
              <w:t>42 350,00</w:t>
            </w:r>
          </w:p>
        </w:tc>
        <w:tc>
          <w:tcPr>
            <w:tcW w:w="1533" w:type="dxa"/>
            <w:tcBorders>
              <w:top w:val="nil"/>
              <w:left w:val="nil"/>
              <w:bottom w:val="single" w:sz="4" w:space="0" w:color="auto"/>
              <w:right w:val="single" w:sz="4" w:space="0" w:color="auto"/>
            </w:tcBorders>
            <w:vAlign w:val="center"/>
            <w:hideMark/>
          </w:tcPr>
          <w:p w:rsidR="003275C2" w:rsidRDefault="003275C2">
            <w:pPr>
              <w:jc w:val="right"/>
              <w:rPr>
                <w:color w:val="000000"/>
              </w:rPr>
            </w:pPr>
            <w:r>
              <w:rPr>
                <w:color w:val="000000"/>
              </w:rPr>
              <w:t>7 110,09</w:t>
            </w:r>
          </w:p>
        </w:tc>
        <w:tc>
          <w:tcPr>
            <w:tcW w:w="1843" w:type="dxa"/>
            <w:tcBorders>
              <w:top w:val="nil"/>
              <w:left w:val="nil"/>
              <w:bottom w:val="single" w:sz="4" w:space="0" w:color="auto"/>
              <w:right w:val="single" w:sz="4" w:space="0" w:color="auto"/>
            </w:tcBorders>
            <w:vAlign w:val="center"/>
            <w:hideMark/>
          </w:tcPr>
          <w:p w:rsidR="003275C2" w:rsidRDefault="003275C2">
            <w:pPr>
              <w:jc w:val="right"/>
              <w:rPr>
                <w:color w:val="000000"/>
              </w:rPr>
            </w:pPr>
            <w:r>
              <w:rPr>
                <w:color w:val="000000"/>
              </w:rPr>
              <w:t> </w:t>
            </w:r>
          </w:p>
        </w:tc>
        <w:tc>
          <w:tcPr>
            <w:tcW w:w="1276" w:type="dxa"/>
            <w:tcBorders>
              <w:top w:val="nil"/>
              <w:left w:val="nil"/>
              <w:bottom w:val="single" w:sz="4" w:space="0" w:color="auto"/>
              <w:right w:val="single" w:sz="4" w:space="0" w:color="auto"/>
            </w:tcBorders>
            <w:vAlign w:val="center"/>
            <w:hideMark/>
          </w:tcPr>
          <w:p w:rsidR="003275C2" w:rsidRDefault="003275C2">
            <w:pPr>
              <w:jc w:val="right"/>
              <w:rPr>
                <w:color w:val="000000"/>
              </w:rPr>
            </w:pPr>
            <w:r>
              <w:rPr>
                <w:color w:val="000000"/>
              </w:rPr>
              <w:t>11 650,72</w:t>
            </w:r>
          </w:p>
        </w:tc>
      </w:tr>
      <w:tr w:rsidR="003275C2" w:rsidTr="00A96A9F">
        <w:trPr>
          <w:trHeight w:val="315"/>
        </w:trPr>
        <w:tc>
          <w:tcPr>
            <w:tcW w:w="1356" w:type="dxa"/>
            <w:tcBorders>
              <w:top w:val="nil"/>
              <w:left w:val="single" w:sz="4" w:space="0" w:color="auto"/>
              <w:bottom w:val="single" w:sz="4" w:space="0" w:color="auto"/>
              <w:right w:val="single" w:sz="4" w:space="0" w:color="auto"/>
            </w:tcBorders>
            <w:hideMark/>
          </w:tcPr>
          <w:p w:rsidR="003275C2" w:rsidRDefault="003275C2">
            <w:pPr>
              <w:jc w:val="center"/>
              <w:rPr>
                <w:color w:val="000000"/>
              </w:rPr>
            </w:pPr>
            <w:r>
              <w:rPr>
                <w:color w:val="000000"/>
              </w:rPr>
              <w:t>Итого</w:t>
            </w:r>
          </w:p>
        </w:tc>
        <w:tc>
          <w:tcPr>
            <w:tcW w:w="3363" w:type="dxa"/>
            <w:tcBorders>
              <w:top w:val="nil"/>
              <w:left w:val="nil"/>
              <w:bottom w:val="single" w:sz="4" w:space="0" w:color="auto"/>
              <w:right w:val="single" w:sz="4" w:space="0" w:color="auto"/>
            </w:tcBorders>
            <w:vAlign w:val="center"/>
            <w:hideMark/>
          </w:tcPr>
          <w:p w:rsidR="003275C2" w:rsidRDefault="003275C2">
            <w:pPr>
              <w:jc w:val="right"/>
              <w:rPr>
                <w:color w:val="000000"/>
              </w:rPr>
            </w:pPr>
            <w:r>
              <w:rPr>
                <w:color w:val="000000"/>
              </w:rPr>
              <w:t>72 900,00</w:t>
            </w:r>
          </w:p>
        </w:tc>
        <w:tc>
          <w:tcPr>
            <w:tcW w:w="1533" w:type="dxa"/>
            <w:tcBorders>
              <w:top w:val="nil"/>
              <w:left w:val="nil"/>
              <w:bottom w:val="single" w:sz="4" w:space="0" w:color="auto"/>
              <w:right w:val="single" w:sz="4" w:space="0" w:color="auto"/>
            </w:tcBorders>
            <w:vAlign w:val="center"/>
            <w:hideMark/>
          </w:tcPr>
          <w:p w:rsidR="003275C2" w:rsidRDefault="003275C2">
            <w:pPr>
              <w:jc w:val="right"/>
              <w:rPr>
                <w:color w:val="000000"/>
              </w:rPr>
            </w:pPr>
            <w:r>
              <w:rPr>
                <w:color w:val="000000"/>
              </w:rPr>
              <w:t>12 239,10</w:t>
            </w:r>
          </w:p>
        </w:tc>
        <w:tc>
          <w:tcPr>
            <w:tcW w:w="1843" w:type="dxa"/>
            <w:tcBorders>
              <w:top w:val="nil"/>
              <w:left w:val="nil"/>
              <w:bottom w:val="single" w:sz="4" w:space="0" w:color="auto"/>
              <w:right w:val="single" w:sz="4" w:space="0" w:color="auto"/>
            </w:tcBorders>
            <w:vAlign w:val="center"/>
            <w:hideMark/>
          </w:tcPr>
          <w:p w:rsidR="003275C2" w:rsidRDefault="003275C2" w:rsidP="003275C2">
            <w:pPr>
              <w:jc w:val="center"/>
              <w:rPr>
                <w:color w:val="000000"/>
              </w:rPr>
            </w:pPr>
            <w:r>
              <w:rPr>
                <w:color w:val="000000"/>
              </w:rPr>
              <w:t>0,2356</w:t>
            </w:r>
          </w:p>
        </w:tc>
        <w:tc>
          <w:tcPr>
            <w:tcW w:w="1276" w:type="dxa"/>
            <w:tcBorders>
              <w:top w:val="nil"/>
              <w:left w:val="nil"/>
              <w:bottom w:val="single" w:sz="4" w:space="0" w:color="auto"/>
              <w:right w:val="single" w:sz="4" w:space="0" w:color="auto"/>
            </w:tcBorders>
            <w:vAlign w:val="center"/>
            <w:hideMark/>
          </w:tcPr>
          <w:p w:rsidR="003275C2" w:rsidRDefault="003275C2">
            <w:pPr>
              <w:jc w:val="right"/>
              <w:rPr>
                <w:color w:val="000000"/>
              </w:rPr>
            </w:pPr>
            <w:r>
              <w:rPr>
                <w:color w:val="000000"/>
              </w:rPr>
              <w:t>20 055,20</w:t>
            </w:r>
          </w:p>
        </w:tc>
      </w:tr>
    </w:tbl>
    <w:p w:rsidR="005D0099" w:rsidRDefault="005D0099" w:rsidP="005D0099">
      <w:pPr>
        <w:jc w:val="center"/>
        <w:rPr>
          <w:b/>
          <w:sz w:val="28"/>
          <w:szCs w:val="28"/>
        </w:rPr>
      </w:pPr>
    </w:p>
    <w:p w:rsidR="005D0099" w:rsidRDefault="005D0099" w:rsidP="005D0099">
      <w:pPr>
        <w:jc w:val="both"/>
        <w:rPr>
          <w:b/>
          <w:sz w:val="28"/>
          <w:szCs w:val="28"/>
        </w:rPr>
      </w:pPr>
      <w:r>
        <w:rPr>
          <w:b/>
          <w:sz w:val="28"/>
          <w:szCs w:val="28"/>
        </w:rPr>
        <w:t>Таблица 1.5. – Распределение ОХР по продукции</w:t>
      </w:r>
      <w:proofErr w:type="gramStart"/>
      <w:r>
        <w:rPr>
          <w:b/>
          <w:sz w:val="28"/>
          <w:szCs w:val="28"/>
        </w:rPr>
        <w:t xml:space="preserve"> А</w:t>
      </w:r>
      <w:proofErr w:type="gramEnd"/>
      <w:r>
        <w:rPr>
          <w:b/>
          <w:sz w:val="28"/>
          <w:szCs w:val="28"/>
        </w:rPr>
        <w:t xml:space="preserve"> и Б пропорционально цеховой себестоимости</w:t>
      </w:r>
    </w:p>
    <w:tbl>
      <w:tblPr>
        <w:tblW w:w="9371" w:type="dxa"/>
        <w:tblInd w:w="93" w:type="dxa"/>
        <w:tblLook w:val="04A0" w:firstRow="1" w:lastRow="0" w:firstColumn="1" w:lastColumn="0" w:noHBand="0" w:noVBand="1"/>
      </w:tblPr>
      <w:tblGrid>
        <w:gridCol w:w="1356"/>
        <w:gridCol w:w="3337"/>
        <w:gridCol w:w="3402"/>
        <w:gridCol w:w="1276"/>
      </w:tblGrid>
      <w:tr w:rsidR="005D0099" w:rsidTr="005D0099">
        <w:trPr>
          <w:trHeight w:val="630"/>
        </w:trPr>
        <w:tc>
          <w:tcPr>
            <w:tcW w:w="1356" w:type="dxa"/>
            <w:tcBorders>
              <w:top w:val="single" w:sz="4" w:space="0" w:color="auto"/>
              <w:left w:val="single" w:sz="4" w:space="0" w:color="auto"/>
              <w:bottom w:val="single" w:sz="4" w:space="0" w:color="auto"/>
              <w:right w:val="single" w:sz="4" w:space="0" w:color="auto"/>
            </w:tcBorders>
            <w:vAlign w:val="bottom"/>
            <w:hideMark/>
          </w:tcPr>
          <w:p w:rsidR="005D0099" w:rsidRDefault="005D0099">
            <w:pPr>
              <w:jc w:val="center"/>
            </w:pPr>
            <w:r>
              <w:t>Продукция</w:t>
            </w:r>
          </w:p>
        </w:tc>
        <w:tc>
          <w:tcPr>
            <w:tcW w:w="3337" w:type="dxa"/>
            <w:tcBorders>
              <w:top w:val="single" w:sz="4" w:space="0" w:color="auto"/>
              <w:left w:val="nil"/>
              <w:bottom w:val="single" w:sz="4" w:space="0" w:color="auto"/>
              <w:right w:val="single" w:sz="4" w:space="0" w:color="auto"/>
            </w:tcBorders>
            <w:vAlign w:val="bottom"/>
            <w:hideMark/>
          </w:tcPr>
          <w:p w:rsidR="005D0099" w:rsidRDefault="005D0099">
            <w:pPr>
              <w:jc w:val="center"/>
            </w:pPr>
            <w:r>
              <w:t>Цеховая себестоимость, руб.</w:t>
            </w:r>
          </w:p>
        </w:tc>
        <w:tc>
          <w:tcPr>
            <w:tcW w:w="3402" w:type="dxa"/>
            <w:tcBorders>
              <w:top w:val="single" w:sz="4" w:space="0" w:color="auto"/>
              <w:left w:val="nil"/>
              <w:bottom w:val="single" w:sz="4" w:space="0" w:color="auto"/>
              <w:right w:val="single" w:sz="4" w:space="0" w:color="auto"/>
            </w:tcBorders>
            <w:vAlign w:val="bottom"/>
            <w:hideMark/>
          </w:tcPr>
          <w:p w:rsidR="005D0099" w:rsidRDefault="005D0099">
            <w:pPr>
              <w:jc w:val="center"/>
            </w:pPr>
            <w:r>
              <w:t>Коэффициент распределения</w:t>
            </w:r>
          </w:p>
        </w:tc>
        <w:tc>
          <w:tcPr>
            <w:tcW w:w="1276" w:type="dxa"/>
            <w:tcBorders>
              <w:top w:val="single" w:sz="4" w:space="0" w:color="auto"/>
              <w:left w:val="nil"/>
              <w:bottom w:val="single" w:sz="4" w:space="0" w:color="auto"/>
              <w:right w:val="single" w:sz="4" w:space="0" w:color="auto"/>
            </w:tcBorders>
            <w:vAlign w:val="bottom"/>
            <w:hideMark/>
          </w:tcPr>
          <w:p w:rsidR="005D0099" w:rsidRDefault="005D0099">
            <w:pPr>
              <w:jc w:val="center"/>
            </w:pPr>
            <w:r>
              <w:t>ОХР, руб.</w:t>
            </w:r>
          </w:p>
        </w:tc>
      </w:tr>
      <w:tr w:rsidR="005D0099" w:rsidTr="005D0099">
        <w:trPr>
          <w:trHeight w:val="315"/>
        </w:trPr>
        <w:tc>
          <w:tcPr>
            <w:tcW w:w="1356" w:type="dxa"/>
            <w:tcBorders>
              <w:top w:val="nil"/>
              <w:left w:val="single" w:sz="4" w:space="0" w:color="auto"/>
              <w:bottom w:val="single" w:sz="4" w:space="0" w:color="auto"/>
              <w:right w:val="single" w:sz="4" w:space="0" w:color="auto"/>
            </w:tcBorders>
            <w:vAlign w:val="bottom"/>
            <w:hideMark/>
          </w:tcPr>
          <w:p w:rsidR="005D0099" w:rsidRDefault="005D0099">
            <w:pPr>
              <w:jc w:val="center"/>
            </w:pPr>
            <w:r>
              <w:t>1</w:t>
            </w:r>
          </w:p>
        </w:tc>
        <w:tc>
          <w:tcPr>
            <w:tcW w:w="3337" w:type="dxa"/>
            <w:tcBorders>
              <w:top w:val="nil"/>
              <w:left w:val="nil"/>
              <w:bottom w:val="single" w:sz="4" w:space="0" w:color="auto"/>
              <w:right w:val="single" w:sz="4" w:space="0" w:color="auto"/>
            </w:tcBorders>
            <w:vAlign w:val="bottom"/>
            <w:hideMark/>
          </w:tcPr>
          <w:p w:rsidR="005D0099" w:rsidRDefault="005D0099">
            <w:pPr>
              <w:jc w:val="center"/>
            </w:pPr>
            <w:r>
              <w:t>2</w:t>
            </w:r>
          </w:p>
        </w:tc>
        <w:tc>
          <w:tcPr>
            <w:tcW w:w="3402" w:type="dxa"/>
            <w:tcBorders>
              <w:top w:val="nil"/>
              <w:left w:val="nil"/>
              <w:bottom w:val="single" w:sz="4" w:space="0" w:color="auto"/>
              <w:right w:val="single" w:sz="4" w:space="0" w:color="auto"/>
            </w:tcBorders>
            <w:vAlign w:val="bottom"/>
            <w:hideMark/>
          </w:tcPr>
          <w:p w:rsidR="005D0099" w:rsidRDefault="005D0099">
            <w:pPr>
              <w:jc w:val="center"/>
            </w:pPr>
            <w:r>
              <w:t>3</w:t>
            </w:r>
          </w:p>
        </w:tc>
        <w:tc>
          <w:tcPr>
            <w:tcW w:w="1276" w:type="dxa"/>
            <w:tcBorders>
              <w:top w:val="nil"/>
              <w:left w:val="nil"/>
              <w:bottom w:val="single" w:sz="4" w:space="0" w:color="auto"/>
              <w:right w:val="single" w:sz="4" w:space="0" w:color="auto"/>
            </w:tcBorders>
            <w:vAlign w:val="bottom"/>
            <w:hideMark/>
          </w:tcPr>
          <w:p w:rsidR="005D0099" w:rsidRDefault="005D0099">
            <w:pPr>
              <w:jc w:val="center"/>
            </w:pPr>
            <w:r>
              <w:t>4</w:t>
            </w:r>
          </w:p>
        </w:tc>
      </w:tr>
      <w:tr w:rsidR="003275C2" w:rsidTr="00A96A9F">
        <w:trPr>
          <w:trHeight w:val="315"/>
        </w:trPr>
        <w:tc>
          <w:tcPr>
            <w:tcW w:w="1356" w:type="dxa"/>
            <w:tcBorders>
              <w:top w:val="nil"/>
              <w:left w:val="single" w:sz="4" w:space="0" w:color="auto"/>
              <w:bottom w:val="single" w:sz="4" w:space="0" w:color="auto"/>
              <w:right w:val="single" w:sz="4" w:space="0" w:color="auto"/>
            </w:tcBorders>
            <w:hideMark/>
          </w:tcPr>
          <w:p w:rsidR="003275C2" w:rsidRDefault="003275C2">
            <w:pPr>
              <w:jc w:val="center"/>
              <w:rPr>
                <w:color w:val="000000"/>
              </w:rPr>
            </w:pPr>
            <w:r>
              <w:rPr>
                <w:color w:val="000000"/>
              </w:rPr>
              <w:t>А</w:t>
            </w:r>
          </w:p>
        </w:tc>
        <w:tc>
          <w:tcPr>
            <w:tcW w:w="3337" w:type="dxa"/>
            <w:tcBorders>
              <w:top w:val="nil"/>
              <w:left w:val="nil"/>
              <w:bottom w:val="single" w:sz="4" w:space="0" w:color="auto"/>
              <w:right w:val="single" w:sz="4" w:space="0" w:color="auto"/>
            </w:tcBorders>
            <w:vAlign w:val="center"/>
            <w:hideMark/>
          </w:tcPr>
          <w:p w:rsidR="003275C2" w:rsidRDefault="003275C2">
            <w:pPr>
              <w:jc w:val="right"/>
              <w:rPr>
                <w:color w:val="000000"/>
              </w:rPr>
            </w:pPr>
            <w:r>
              <w:rPr>
                <w:color w:val="000000"/>
              </w:rPr>
              <w:t>119 570,68</w:t>
            </w:r>
          </w:p>
        </w:tc>
        <w:tc>
          <w:tcPr>
            <w:tcW w:w="3402" w:type="dxa"/>
            <w:tcBorders>
              <w:top w:val="nil"/>
              <w:left w:val="nil"/>
              <w:bottom w:val="single" w:sz="4" w:space="0" w:color="auto"/>
              <w:right w:val="single" w:sz="4" w:space="0" w:color="auto"/>
            </w:tcBorders>
            <w:vAlign w:val="center"/>
            <w:hideMark/>
          </w:tcPr>
          <w:p w:rsidR="003275C2" w:rsidRDefault="003275C2">
            <w:pPr>
              <w:rPr>
                <w:color w:val="000000"/>
              </w:rPr>
            </w:pPr>
            <w:r>
              <w:rPr>
                <w:color w:val="000000"/>
              </w:rPr>
              <w:t> </w:t>
            </w:r>
          </w:p>
        </w:tc>
        <w:tc>
          <w:tcPr>
            <w:tcW w:w="1276" w:type="dxa"/>
            <w:tcBorders>
              <w:top w:val="nil"/>
              <w:left w:val="nil"/>
              <w:bottom w:val="single" w:sz="4" w:space="0" w:color="auto"/>
              <w:right w:val="single" w:sz="4" w:space="0" w:color="auto"/>
            </w:tcBorders>
            <w:vAlign w:val="center"/>
            <w:hideMark/>
          </w:tcPr>
          <w:p w:rsidR="003275C2" w:rsidRDefault="003275C2">
            <w:pPr>
              <w:jc w:val="right"/>
              <w:rPr>
                <w:color w:val="000000"/>
              </w:rPr>
            </w:pPr>
            <w:r>
              <w:rPr>
                <w:color w:val="000000"/>
              </w:rPr>
              <w:t>13 295,84</w:t>
            </w:r>
          </w:p>
        </w:tc>
      </w:tr>
      <w:tr w:rsidR="003275C2" w:rsidTr="00A96A9F">
        <w:trPr>
          <w:trHeight w:val="315"/>
        </w:trPr>
        <w:tc>
          <w:tcPr>
            <w:tcW w:w="1356" w:type="dxa"/>
            <w:tcBorders>
              <w:top w:val="nil"/>
              <w:left w:val="single" w:sz="4" w:space="0" w:color="auto"/>
              <w:bottom w:val="single" w:sz="4" w:space="0" w:color="auto"/>
              <w:right w:val="single" w:sz="4" w:space="0" w:color="auto"/>
            </w:tcBorders>
            <w:hideMark/>
          </w:tcPr>
          <w:p w:rsidR="003275C2" w:rsidRDefault="003275C2">
            <w:pPr>
              <w:jc w:val="center"/>
              <w:rPr>
                <w:color w:val="000000"/>
              </w:rPr>
            </w:pPr>
            <w:r>
              <w:rPr>
                <w:color w:val="000000"/>
              </w:rPr>
              <w:t>Б</w:t>
            </w:r>
          </w:p>
        </w:tc>
        <w:tc>
          <w:tcPr>
            <w:tcW w:w="3337" w:type="dxa"/>
            <w:tcBorders>
              <w:top w:val="nil"/>
              <w:left w:val="nil"/>
              <w:bottom w:val="single" w:sz="4" w:space="0" w:color="auto"/>
              <w:right w:val="single" w:sz="4" w:space="0" w:color="auto"/>
            </w:tcBorders>
            <w:vAlign w:val="center"/>
            <w:hideMark/>
          </w:tcPr>
          <w:p w:rsidR="003275C2" w:rsidRDefault="003275C2">
            <w:pPr>
              <w:jc w:val="right"/>
              <w:rPr>
                <w:color w:val="000000"/>
              </w:rPr>
            </w:pPr>
            <w:r>
              <w:rPr>
                <w:color w:val="000000"/>
              </w:rPr>
              <w:t>168 288,22</w:t>
            </w:r>
          </w:p>
        </w:tc>
        <w:tc>
          <w:tcPr>
            <w:tcW w:w="3402" w:type="dxa"/>
            <w:tcBorders>
              <w:top w:val="nil"/>
              <w:left w:val="nil"/>
              <w:bottom w:val="single" w:sz="4" w:space="0" w:color="auto"/>
              <w:right w:val="single" w:sz="4" w:space="0" w:color="auto"/>
            </w:tcBorders>
            <w:vAlign w:val="center"/>
            <w:hideMark/>
          </w:tcPr>
          <w:p w:rsidR="003275C2" w:rsidRDefault="003275C2">
            <w:pPr>
              <w:rPr>
                <w:color w:val="000000"/>
              </w:rPr>
            </w:pPr>
            <w:r>
              <w:rPr>
                <w:color w:val="000000"/>
              </w:rPr>
              <w:t> </w:t>
            </w:r>
          </w:p>
        </w:tc>
        <w:tc>
          <w:tcPr>
            <w:tcW w:w="1276" w:type="dxa"/>
            <w:tcBorders>
              <w:top w:val="nil"/>
              <w:left w:val="nil"/>
              <w:bottom w:val="single" w:sz="4" w:space="0" w:color="auto"/>
              <w:right w:val="single" w:sz="4" w:space="0" w:color="auto"/>
            </w:tcBorders>
            <w:vAlign w:val="center"/>
            <w:hideMark/>
          </w:tcPr>
          <w:p w:rsidR="003275C2" w:rsidRDefault="003275C2">
            <w:pPr>
              <w:jc w:val="right"/>
              <w:rPr>
                <w:color w:val="000000"/>
              </w:rPr>
            </w:pPr>
            <w:r>
              <w:rPr>
                <w:color w:val="000000"/>
              </w:rPr>
              <w:t>18 713,06</w:t>
            </w:r>
          </w:p>
        </w:tc>
      </w:tr>
      <w:tr w:rsidR="003275C2" w:rsidTr="00A96A9F">
        <w:trPr>
          <w:trHeight w:val="315"/>
        </w:trPr>
        <w:tc>
          <w:tcPr>
            <w:tcW w:w="1356" w:type="dxa"/>
            <w:tcBorders>
              <w:top w:val="nil"/>
              <w:left w:val="single" w:sz="4" w:space="0" w:color="auto"/>
              <w:bottom w:val="single" w:sz="4" w:space="0" w:color="auto"/>
              <w:right w:val="single" w:sz="4" w:space="0" w:color="auto"/>
            </w:tcBorders>
            <w:hideMark/>
          </w:tcPr>
          <w:p w:rsidR="003275C2" w:rsidRDefault="003275C2">
            <w:pPr>
              <w:jc w:val="center"/>
              <w:rPr>
                <w:color w:val="000000"/>
              </w:rPr>
            </w:pPr>
            <w:r>
              <w:rPr>
                <w:color w:val="000000"/>
              </w:rPr>
              <w:t>Итого</w:t>
            </w:r>
          </w:p>
        </w:tc>
        <w:tc>
          <w:tcPr>
            <w:tcW w:w="3337" w:type="dxa"/>
            <w:tcBorders>
              <w:top w:val="nil"/>
              <w:left w:val="nil"/>
              <w:bottom w:val="single" w:sz="4" w:space="0" w:color="auto"/>
              <w:right w:val="single" w:sz="4" w:space="0" w:color="auto"/>
            </w:tcBorders>
            <w:vAlign w:val="center"/>
            <w:hideMark/>
          </w:tcPr>
          <w:p w:rsidR="003275C2" w:rsidRDefault="003275C2">
            <w:pPr>
              <w:jc w:val="right"/>
              <w:rPr>
                <w:color w:val="000000"/>
              </w:rPr>
            </w:pPr>
            <w:r>
              <w:rPr>
                <w:color w:val="000000"/>
              </w:rPr>
              <w:t>287 858,90</w:t>
            </w:r>
          </w:p>
        </w:tc>
        <w:tc>
          <w:tcPr>
            <w:tcW w:w="3402" w:type="dxa"/>
            <w:tcBorders>
              <w:top w:val="nil"/>
              <w:left w:val="nil"/>
              <w:bottom w:val="single" w:sz="4" w:space="0" w:color="auto"/>
              <w:right w:val="single" w:sz="4" w:space="0" w:color="auto"/>
            </w:tcBorders>
            <w:vAlign w:val="center"/>
            <w:hideMark/>
          </w:tcPr>
          <w:p w:rsidR="003275C2" w:rsidRDefault="003275C2">
            <w:pPr>
              <w:jc w:val="center"/>
              <w:rPr>
                <w:color w:val="000000"/>
              </w:rPr>
            </w:pPr>
            <w:r>
              <w:rPr>
                <w:color w:val="000000"/>
              </w:rPr>
              <w:t>0,1112</w:t>
            </w:r>
          </w:p>
        </w:tc>
        <w:tc>
          <w:tcPr>
            <w:tcW w:w="1276" w:type="dxa"/>
            <w:tcBorders>
              <w:top w:val="nil"/>
              <w:left w:val="nil"/>
              <w:bottom w:val="single" w:sz="4" w:space="0" w:color="auto"/>
              <w:right w:val="single" w:sz="4" w:space="0" w:color="auto"/>
            </w:tcBorders>
            <w:vAlign w:val="center"/>
            <w:hideMark/>
          </w:tcPr>
          <w:p w:rsidR="003275C2" w:rsidRDefault="003275C2">
            <w:pPr>
              <w:jc w:val="center"/>
              <w:rPr>
                <w:color w:val="000000"/>
              </w:rPr>
            </w:pPr>
            <w:r>
              <w:rPr>
                <w:color w:val="000000"/>
              </w:rPr>
              <w:t>32 008,90</w:t>
            </w:r>
          </w:p>
        </w:tc>
      </w:tr>
    </w:tbl>
    <w:p w:rsidR="005D0099" w:rsidRDefault="005D0099" w:rsidP="005D0099">
      <w:pPr>
        <w:spacing w:line="360" w:lineRule="auto"/>
        <w:jc w:val="both"/>
        <w:rPr>
          <w:b/>
          <w:sz w:val="28"/>
          <w:szCs w:val="28"/>
        </w:rPr>
      </w:pPr>
    </w:p>
    <w:p w:rsidR="005D0099" w:rsidRDefault="005D0099" w:rsidP="005D0099">
      <w:pPr>
        <w:jc w:val="both"/>
        <w:rPr>
          <w:b/>
          <w:sz w:val="28"/>
          <w:szCs w:val="28"/>
        </w:rPr>
      </w:pPr>
      <w:r>
        <w:rPr>
          <w:b/>
          <w:sz w:val="28"/>
          <w:szCs w:val="28"/>
        </w:rPr>
        <w:t>Таблица 1.6. – Определение полной себестоимости готовой продукции</w:t>
      </w:r>
      <w:proofErr w:type="gramStart"/>
      <w:r>
        <w:rPr>
          <w:b/>
          <w:sz w:val="28"/>
          <w:szCs w:val="28"/>
        </w:rPr>
        <w:t xml:space="preserve"> А</w:t>
      </w:r>
      <w:proofErr w:type="gramEnd"/>
      <w:r>
        <w:rPr>
          <w:b/>
          <w:sz w:val="28"/>
          <w:szCs w:val="28"/>
        </w:rPr>
        <w:t xml:space="preserve"> и Б</w:t>
      </w:r>
    </w:p>
    <w:tbl>
      <w:tblPr>
        <w:tblW w:w="9514" w:type="dxa"/>
        <w:tblInd w:w="93" w:type="dxa"/>
        <w:tblLayout w:type="fixed"/>
        <w:tblLook w:val="04A0" w:firstRow="1" w:lastRow="0" w:firstColumn="1" w:lastColumn="0" w:noHBand="0" w:noVBand="1"/>
      </w:tblPr>
      <w:tblGrid>
        <w:gridCol w:w="723"/>
        <w:gridCol w:w="3197"/>
        <w:gridCol w:w="1341"/>
        <w:gridCol w:w="1419"/>
        <w:gridCol w:w="1415"/>
        <w:gridCol w:w="1419"/>
      </w:tblGrid>
      <w:tr w:rsidR="005D0099" w:rsidTr="003275C2">
        <w:trPr>
          <w:trHeight w:val="315"/>
        </w:trPr>
        <w:tc>
          <w:tcPr>
            <w:tcW w:w="723" w:type="dxa"/>
            <w:tcBorders>
              <w:top w:val="single" w:sz="4" w:space="0" w:color="auto"/>
              <w:left w:val="single" w:sz="4" w:space="0" w:color="auto"/>
              <w:bottom w:val="single" w:sz="4" w:space="0" w:color="auto"/>
              <w:right w:val="single" w:sz="4" w:space="0" w:color="auto"/>
            </w:tcBorders>
            <w:vAlign w:val="bottom"/>
            <w:hideMark/>
          </w:tcPr>
          <w:p w:rsidR="005D0099" w:rsidRDefault="005D0099">
            <w:pPr>
              <w:jc w:val="center"/>
            </w:pPr>
            <w:r>
              <w:t xml:space="preserve">№ </w:t>
            </w:r>
            <w:proofErr w:type="gramStart"/>
            <w:r>
              <w:t>п</w:t>
            </w:r>
            <w:proofErr w:type="gramEnd"/>
            <w:r>
              <w:t>/п</w:t>
            </w:r>
          </w:p>
        </w:tc>
        <w:tc>
          <w:tcPr>
            <w:tcW w:w="3197" w:type="dxa"/>
            <w:tcBorders>
              <w:top w:val="single" w:sz="4" w:space="0" w:color="auto"/>
              <w:left w:val="nil"/>
              <w:bottom w:val="single" w:sz="4" w:space="0" w:color="auto"/>
              <w:right w:val="single" w:sz="4" w:space="0" w:color="auto"/>
            </w:tcBorders>
            <w:vAlign w:val="bottom"/>
            <w:hideMark/>
          </w:tcPr>
          <w:p w:rsidR="005D0099" w:rsidRDefault="005D0099">
            <w:pPr>
              <w:jc w:val="center"/>
            </w:pPr>
            <w:r>
              <w:t xml:space="preserve">Калькуляционные статьи </w:t>
            </w:r>
          </w:p>
        </w:tc>
        <w:tc>
          <w:tcPr>
            <w:tcW w:w="2760" w:type="dxa"/>
            <w:gridSpan w:val="2"/>
            <w:tcBorders>
              <w:top w:val="single" w:sz="4" w:space="0" w:color="auto"/>
              <w:left w:val="nil"/>
              <w:bottom w:val="single" w:sz="4" w:space="0" w:color="auto"/>
              <w:right w:val="single" w:sz="4" w:space="0" w:color="000000"/>
            </w:tcBorders>
            <w:vAlign w:val="bottom"/>
            <w:hideMark/>
          </w:tcPr>
          <w:p w:rsidR="005D0099" w:rsidRDefault="005D0099">
            <w:pPr>
              <w:jc w:val="center"/>
            </w:pPr>
            <w:r>
              <w:t>А</w:t>
            </w:r>
          </w:p>
        </w:tc>
        <w:tc>
          <w:tcPr>
            <w:tcW w:w="2834" w:type="dxa"/>
            <w:gridSpan w:val="2"/>
            <w:tcBorders>
              <w:top w:val="single" w:sz="4" w:space="0" w:color="auto"/>
              <w:left w:val="nil"/>
              <w:bottom w:val="single" w:sz="4" w:space="0" w:color="auto"/>
              <w:right w:val="single" w:sz="4" w:space="0" w:color="000000"/>
            </w:tcBorders>
            <w:vAlign w:val="bottom"/>
            <w:hideMark/>
          </w:tcPr>
          <w:p w:rsidR="005D0099" w:rsidRDefault="005D0099">
            <w:pPr>
              <w:jc w:val="center"/>
            </w:pPr>
            <w:r>
              <w:t>Б</w:t>
            </w:r>
          </w:p>
        </w:tc>
      </w:tr>
      <w:tr w:rsidR="005D0099" w:rsidTr="003275C2">
        <w:trPr>
          <w:trHeight w:val="630"/>
        </w:trPr>
        <w:tc>
          <w:tcPr>
            <w:tcW w:w="723" w:type="dxa"/>
            <w:tcBorders>
              <w:top w:val="nil"/>
              <w:left w:val="single" w:sz="4" w:space="0" w:color="auto"/>
              <w:bottom w:val="single" w:sz="4" w:space="0" w:color="auto"/>
              <w:right w:val="single" w:sz="4" w:space="0" w:color="auto"/>
            </w:tcBorders>
            <w:vAlign w:val="bottom"/>
            <w:hideMark/>
          </w:tcPr>
          <w:p w:rsidR="005D0099" w:rsidRDefault="005D0099">
            <w:pPr>
              <w:jc w:val="center"/>
            </w:pPr>
            <w:r>
              <w:t> </w:t>
            </w:r>
          </w:p>
        </w:tc>
        <w:tc>
          <w:tcPr>
            <w:tcW w:w="3197" w:type="dxa"/>
            <w:tcBorders>
              <w:top w:val="nil"/>
              <w:left w:val="nil"/>
              <w:bottom w:val="single" w:sz="4" w:space="0" w:color="auto"/>
              <w:right w:val="single" w:sz="4" w:space="0" w:color="auto"/>
            </w:tcBorders>
            <w:vAlign w:val="bottom"/>
            <w:hideMark/>
          </w:tcPr>
          <w:p w:rsidR="005D0099" w:rsidRDefault="005D0099">
            <w:pPr>
              <w:jc w:val="center"/>
            </w:pPr>
            <w:r>
              <w:t> </w:t>
            </w:r>
          </w:p>
        </w:tc>
        <w:tc>
          <w:tcPr>
            <w:tcW w:w="1341" w:type="dxa"/>
            <w:tcBorders>
              <w:top w:val="nil"/>
              <w:left w:val="nil"/>
              <w:bottom w:val="single" w:sz="4" w:space="0" w:color="auto"/>
              <w:right w:val="single" w:sz="4" w:space="0" w:color="auto"/>
            </w:tcBorders>
            <w:vAlign w:val="bottom"/>
            <w:hideMark/>
          </w:tcPr>
          <w:p w:rsidR="005D0099" w:rsidRDefault="005D0099">
            <w:pPr>
              <w:jc w:val="center"/>
            </w:pPr>
            <w:r>
              <w:t>Весь объем выпуска</w:t>
            </w:r>
          </w:p>
        </w:tc>
        <w:tc>
          <w:tcPr>
            <w:tcW w:w="1419" w:type="dxa"/>
            <w:tcBorders>
              <w:top w:val="nil"/>
              <w:left w:val="nil"/>
              <w:bottom w:val="single" w:sz="4" w:space="0" w:color="auto"/>
              <w:right w:val="single" w:sz="4" w:space="0" w:color="auto"/>
            </w:tcBorders>
            <w:vAlign w:val="bottom"/>
            <w:hideMark/>
          </w:tcPr>
          <w:p w:rsidR="005D0099" w:rsidRDefault="005D0099">
            <w:pPr>
              <w:jc w:val="center"/>
            </w:pPr>
            <w:r>
              <w:t>На единицу продукции </w:t>
            </w:r>
          </w:p>
        </w:tc>
        <w:tc>
          <w:tcPr>
            <w:tcW w:w="1415" w:type="dxa"/>
            <w:tcBorders>
              <w:top w:val="nil"/>
              <w:left w:val="nil"/>
              <w:bottom w:val="single" w:sz="4" w:space="0" w:color="auto"/>
              <w:right w:val="single" w:sz="4" w:space="0" w:color="auto"/>
            </w:tcBorders>
            <w:vAlign w:val="bottom"/>
            <w:hideMark/>
          </w:tcPr>
          <w:p w:rsidR="005D0099" w:rsidRDefault="005D0099">
            <w:pPr>
              <w:jc w:val="center"/>
            </w:pPr>
            <w:r>
              <w:t>Весь объем выпуска</w:t>
            </w:r>
          </w:p>
        </w:tc>
        <w:tc>
          <w:tcPr>
            <w:tcW w:w="1419" w:type="dxa"/>
            <w:tcBorders>
              <w:top w:val="nil"/>
              <w:left w:val="nil"/>
              <w:bottom w:val="single" w:sz="4" w:space="0" w:color="auto"/>
              <w:right w:val="single" w:sz="4" w:space="0" w:color="auto"/>
            </w:tcBorders>
            <w:vAlign w:val="bottom"/>
            <w:hideMark/>
          </w:tcPr>
          <w:p w:rsidR="005D0099" w:rsidRDefault="005D0099">
            <w:pPr>
              <w:jc w:val="center"/>
            </w:pPr>
            <w:r>
              <w:t>На единицу продукции</w:t>
            </w:r>
          </w:p>
        </w:tc>
      </w:tr>
      <w:tr w:rsidR="005D0099" w:rsidTr="003275C2">
        <w:trPr>
          <w:trHeight w:val="315"/>
        </w:trPr>
        <w:tc>
          <w:tcPr>
            <w:tcW w:w="723" w:type="dxa"/>
            <w:tcBorders>
              <w:top w:val="nil"/>
              <w:left w:val="single" w:sz="4" w:space="0" w:color="auto"/>
              <w:bottom w:val="single" w:sz="4" w:space="0" w:color="auto"/>
              <w:right w:val="single" w:sz="4" w:space="0" w:color="auto"/>
            </w:tcBorders>
            <w:hideMark/>
          </w:tcPr>
          <w:p w:rsidR="005D0099" w:rsidRDefault="005D0099">
            <w:pPr>
              <w:jc w:val="center"/>
            </w:pPr>
            <w:r>
              <w:t>1</w:t>
            </w:r>
          </w:p>
        </w:tc>
        <w:tc>
          <w:tcPr>
            <w:tcW w:w="3197" w:type="dxa"/>
            <w:tcBorders>
              <w:top w:val="nil"/>
              <w:left w:val="nil"/>
              <w:bottom w:val="single" w:sz="4" w:space="0" w:color="auto"/>
              <w:right w:val="single" w:sz="4" w:space="0" w:color="auto"/>
            </w:tcBorders>
            <w:hideMark/>
          </w:tcPr>
          <w:p w:rsidR="005D0099" w:rsidRDefault="005D0099">
            <w:pPr>
              <w:jc w:val="center"/>
            </w:pPr>
            <w:r>
              <w:t>2</w:t>
            </w:r>
          </w:p>
        </w:tc>
        <w:tc>
          <w:tcPr>
            <w:tcW w:w="1341" w:type="dxa"/>
            <w:tcBorders>
              <w:top w:val="nil"/>
              <w:left w:val="nil"/>
              <w:bottom w:val="single" w:sz="4" w:space="0" w:color="auto"/>
              <w:right w:val="single" w:sz="4" w:space="0" w:color="auto"/>
            </w:tcBorders>
            <w:hideMark/>
          </w:tcPr>
          <w:p w:rsidR="005D0099" w:rsidRDefault="005D0099">
            <w:pPr>
              <w:jc w:val="center"/>
            </w:pPr>
            <w:r>
              <w:t>3</w:t>
            </w:r>
          </w:p>
        </w:tc>
        <w:tc>
          <w:tcPr>
            <w:tcW w:w="1419" w:type="dxa"/>
            <w:tcBorders>
              <w:top w:val="nil"/>
              <w:left w:val="nil"/>
              <w:bottom w:val="single" w:sz="4" w:space="0" w:color="auto"/>
              <w:right w:val="single" w:sz="4" w:space="0" w:color="auto"/>
            </w:tcBorders>
            <w:hideMark/>
          </w:tcPr>
          <w:p w:rsidR="005D0099" w:rsidRDefault="005D0099">
            <w:pPr>
              <w:jc w:val="center"/>
            </w:pPr>
            <w:r>
              <w:t>4</w:t>
            </w:r>
          </w:p>
        </w:tc>
        <w:tc>
          <w:tcPr>
            <w:tcW w:w="1415" w:type="dxa"/>
            <w:tcBorders>
              <w:top w:val="nil"/>
              <w:left w:val="nil"/>
              <w:bottom w:val="single" w:sz="4" w:space="0" w:color="auto"/>
              <w:right w:val="single" w:sz="4" w:space="0" w:color="auto"/>
            </w:tcBorders>
            <w:hideMark/>
          </w:tcPr>
          <w:p w:rsidR="005D0099" w:rsidRDefault="005D0099">
            <w:pPr>
              <w:jc w:val="center"/>
            </w:pPr>
            <w:r>
              <w:t>5</w:t>
            </w:r>
          </w:p>
        </w:tc>
        <w:tc>
          <w:tcPr>
            <w:tcW w:w="1419" w:type="dxa"/>
            <w:tcBorders>
              <w:top w:val="nil"/>
              <w:left w:val="nil"/>
              <w:bottom w:val="single" w:sz="4" w:space="0" w:color="auto"/>
              <w:right w:val="single" w:sz="4" w:space="0" w:color="auto"/>
            </w:tcBorders>
            <w:hideMark/>
          </w:tcPr>
          <w:p w:rsidR="005D0099" w:rsidRDefault="005D0099">
            <w:pPr>
              <w:jc w:val="center"/>
            </w:pPr>
            <w:r>
              <w:t>6</w:t>
            </w:r>
          </w:p>
        </w:tc>
      </w:tr>
      <w:tr w:rsidR="003275C2" w:rsidTr="003275C2">
        <w:trPr>
          <w:trHeight w:val="315"/>
        </w:trPr>
        <w:tc>
          <w:tcPr>
            <w:tcW w:w="723" w:type="dxa"/>
            <w:tcBorders>
              <w:top w:val="nil"/>
              <w:left w:val="single" w:sz="4" w:space="0" w:color="auto"/>
              <w:bottom w:val="single" w:sz="4" w:space="0" w:color="auto"/>
              <w:right w:val="single" w:sz="4" w:space="0" w:color="auto"/>
            </w:tcBorders>
            <w:hideMark/>
          </w:tcPr>
          <w:p w:rsidR="003275C2" w:rsidRDefault="003275C2">
            <w:pPr>
              <w:jc w:val="center"/>
            </w:pPr>
            <w:r>
              <w:t>1</w:t>
            </w:r>
          </w:p>
        </w:tc>
        <w:tc>
          <w:tcPr>
            <w:tcW w:w="3197" w:type="dxa"/>
            <w:tcBorders>
              <w:top w:val="nil"/>
              <w:left w:val="nil"/>
              <w:bottom w:val="single" w:sz="4" w:space="0" w:color="auto"/>
              <w:right w:val="single" w:sz="4" w:space="0" w:color="auto"/>
            </w:tcBorders>
            <w:hideMark/>
          </w:tcPr>
          <w:p w:rsidR="003275C2" w:rsidRDefault="003275C2">
            <w:pPr>
              <w:jc w:val="both"/>
            </w:pPr>
            <w:r>
              <w:t>Материалы</w:t>
            </w:r>
          </w:p>
        </w:tc>
        <w:tc>
          <w:tcPr>
            <w:tcW w:w="1341" w:type="dxa"/>
            <w:tcBorders>
              <w:top w:val="nil"/>
              <w:left w:val="nil"/>
              <w:bottom w:val="single" w:sz="4" w:space="0" w:color="auto"/>
              <w:right w:val="single" w:sz="4" w:space="0" w:color="auto"/>
            </w:tcBorders>
            <w:vAlign w:val="center"/>
            <w:hideMark/>
          </w:tcPr>
          <w:p w:rsidR="003275C2" w:rsidRPr="003275C2" w:rsidRDefault="003275C2">
            <w:pPr>
              <w:jc w:val="center"/>
              <w:rPr>
                <w:color w:val="000000"/>
              </w:rPr>
            </w:pPr>
            <w:r w:rsidRPr="003275C2">
              <w:rPr>
                <w:color w:val="000000"/>
              </w:rPr>
              <w:t>53550</w:t>
            </w:r>
          </w:p>
        </w:tc>
        <w:tc>
          <w:tcPr>
            <w:tcW w:w="1419" w:type="dxa"/>
            <w:tcBorders>
              <w:top w:val="nil"/>
              <w:left w:val="nil"/>
              <w:bottom w:val="single" w:sz="4" w:space="0" w:color="auto"/>
              <w:right w:val="single" w:sz="4" w:space="0" w:color="auto"/>
            </w:tcBorders>
            <w:vAlign w:val="center"/>
            <w:hideMark/>
          </w:tcPr>
          <w:p w:rsidR="003275C2" w:rsidRPr="003275C2" w:rsidRDefault="003275C2">
            <w:pPr>
              <w:jc w:val="center"/>
              <w:rPr>
                <w:color w:val="000000"/>
              </w:rPr>
            </w:pPr>
            <w:r w:rsidRPr="003275C2">
              <w:rPr>
                <w:color w:val="000000"/>
              </w:rPr>
              <w:t>2677,5</w:t>
            </w:r>
          </w:p>
        </w:tc>
        <w:tc>
          <w:tcPr>
            <w:tcW w:w="1415" w:type="dxa"/>
            <w:tcBorders>
              <w:top w:val="nil"/>
              <w:left w:val="nil"/>
              <w:bottom w:val="single" w:sz="4" w:space="0" w:color="auto"/>
              <w:right w:val="single" w:sz="4" w:space="0" w:color="auto"/>
            </w:tcBorders>
            <w:vAlign w:val="center"/>
            <w:hideMark/>
          </w:tcPr>
          <w:p w:rsidR="003275C2" w:rsidRPr="003275C2" w:rsidRDefault="003275C2">
            <w:pPr>
              <w:jc w:val="center"/>
              <w:rPr>
                <w:color w:val="000000"/>
              </w:rPr>
            </w:pPr>
            <w:r w:rsidRPr="003275C2">
              <w:rPr>
                <w:color w:val="000000"/>
              </w:rPr>
              <w:t>78450</w:t>
            </w:r>
          </w:p>
        </w:tc>
        <w:tc>
          <w:tcPr>
            <w:tcW w:w="1419" w:type="dxa"/>
            <w:tcBorders>
              <w:top w:val="nil"/>
              <w:left w:val="nil"/>
              <w:bottom w:val="single" w:sz="4" w:space="0" w:color="auto"/>
              <w:right w:val="single" w:sz="4" w:space="0" w:color="auto"/>
            </w:tcBorders>
            <w:vAlign w:val="center"/>
            <w:hideMark/>
          </w:tcPr>
          <w:p w:rsidR="003275C2" w:rsidRPr="003275C2" w:rsidRDefault="003275C2">
            <w:pPr>
              <w:jc w:val="center"/>
              <w:rPr>
                <w:color w:val="000000"/>
              </w:rPr>
            </w:pPr>
            <w:r w:rsidRPr="003275C2">
              <w:rPr>
                <w:color w:val="000000"/>
              </w:rPr>
              <w:t>4358,33</w:t>
            </w:r>
          </w:p>
        </w:tc>
      </w:tr>
      <w:tr w:rsidR="003275C2" w:rsidTr="003275C2">
        <w:trPr>
          <w:trHeight w:val="630"/>
        </w:trPr>
        <w:tc>
          <w:tcPr>
            <w:tcW w:w="723" w:type="dxa"/>
            <w:tcBorders>
              <w:top w:val="nil"/>
              <w:left w:val="single" w:sz="4" w:space="0" w:color="auto"/>
              <w:bottom w:val="single" w:sz="4" w:space="0" w:color="auto"/>
              <w:right w:val="single" w:sz="4" w:space="0" w:color="auto"/>
            </w:tcBorders>
            <w:hideMark/>
          </w:tcPr>
          <w:p w:rsidR="003275C2" w:rsidRDefault="003275C2">
            <w:pPr>
              <w:jc w:val="center"/>
            </w:pPr>
            <w:r>
              <w:t>2</w:t>
            </w:r>
          </w:p>
        </w:tc>
        <w:tc>
          <w:tcPr>
            <w:tcW w:w="3197" w:type="dxa"/>
            <w:tcBorders>
              <w:top w:val="nil"/>
              <w:left w:val="nil"/>
              <w:bottom w:val="single" w:sz="4" w:space="0" w:color="auto"/>
              <w:right w:val="single" w:sz="4" w:space="0" w:color="auto"/>
            </w:tcBorders>
            <w:hideMark/>
          </w:tcPr>
          <w:p w:rsidR="003275C2" w:rsidRDefault="003275C2">
            <w:pPr>
              <w:jc w:val="both"/>
            </w:pPr>
            <w:r>
              <w:t>Транспортно-заготовительные расходы</w:t>
            </w:r>
          </w:p>
        </w:tc>
        <w:tc>
          <w:tcPr>
            <w:tcW w:w="1341" w:type="dxa"/>
            <w:tcBorders>
              <w:top w:val="nil"/>
              <w:left w:val="nil"/>
              <w:bottom w:val="single" w:sz="4" w:space="0" w:color="auto"/>
              <w:right w:val="single" w:sz="4" w:space="0" w:color="auto"/>
            </w:tcBorders>
            <w:vAlign w:val="center"/>
            <w:hideMark/>
          </w:tcPr>
          <w:p w:rsidR="003275C2" w:rsidRPr="003275C2" w:rsidRDefault="003275C2">
            <w:pPr>
              <w:jc w:val="center"/>
              <w:rPr>
                <w:color w:val="000000"/>
              </w:rPr>
            </w:pPr>
            <w:r w:rsidRPr="003275C2">
              <w:rPr>
                <w:color w:val="000000"/>
              </w:rPr>
              <w:t>1606,5</w:t>
            </w:r>
          </w:p>
        </w:tc>
        <w:tc>
          <w:tcPr>
            <w:tcW w:w="1419" w:type="dxa"/>
            <w:tcBorders>
              <w:top w:val="nil"/>
              <w:left w:val="nil"/>
              <w:bottom w:val="single" w:sz="4" w:space="0" w:color="auto"/>
              <w:right w:val="single" w:sz="4" w:space="0" w:color="auto"/>
            </w:tcBorders>
            <w:vAlign w:val="center"/>
            <w:hideMark/>
          </w:tcPr>
          <w:p w:rsidR="003275C2" w:rsidRPr="003275C2" w:rsidRDefault="003275C2">
            <w:pPr>
              <w:jc w:val="center"/>
              <w:rPr>
                <w:color w:val="000000"/>
              </w:rPr>
            </w:pPr>
            <w:r w:rsidRPr="003275C2">
              <w:rPr>
                <w:color w:val="000000"/>
              </w:rPr>
              <w:t>80,325</w:t>
            </w:r>
          </w:p>
        </w:tc>
        <w:tc>
          <w:tcPr>
            <w:tcW w:w="1415" w:type="dxa"/>
            <w:tcBorders>
              <w:top w:val="nil"/>
              <w:left w:val="nil"/>
              <w:bottom w:val="single" w:sz="4" w:space="0" w:color="auto"/>
              <w:right w:val="single" w:sz="4" w:space="0" w:color="auto"/>
            </w:tcBorders>
            <w:vAlign w:val="center"/>
            <w:hideMark/>
          </w:tcPr>
          <w:p w:rsidR="003275C2" w:rsidRPr="003275C2" w:rsidRDefault="003275C2">
            <w:pPr>
              <w:jc w:val="center"/>
              <w:rPr>
                <w:color w:val="000000"/>
              </w:rPr>
            </w:pPr>
            <w:r w:rsidRPr="003275C2">
              <w:rPr>
                <w:color w:val="000000"/>
              </w:rPr>
              <w:t>2353,5</w:t>
            </w:r>
          </w:p>
        </w:tc>
        <w:tc>
          <w:tcPr>
            <w:tcW w:w="1419" w:type="dxa"/>
            <w:tcBorders>
              <w:top w:val="nil"/>
              <w:left w:val="nil"/>
              <w:bottom w:val="single" w:sz="4" w:space="0" w:color="auto"/>
              <w:right w:val="single" w:sz="4" w:space="0" w:color="auto"/>
            </w:tcBorders>
            <w:vAlign w:val="center"/>
            <w:hideMark/>
          </w:tcPr>
          <w:p w:rsidR="003275C2" w:rsidRPr="003275C2" w:rsidRDefault="003275C2">
            <w:pPr>
              <w:jc w:val="center"/>
              <w:rPr>
                <w:color w:val="000000"/>
              </w:rPr>
            </w:pPr>
            <w:r w:rsidRPr="003275C2">
              <w:rPr>
                <w:color w:val="000000"/>
              </w:rPr>
              <w:t>130,75</w:t>
            </w:r>
          </w:p>
        </w:tc>
      </w:tr>
      <w:tr w:rsidR="003275C2" w:rsidTr="003275C2">
        <w:trPr>
          <w:trHeight w:val="315"/>
        </w:trPr>
        <w:tc>
          <w:tcPr>
            <w:tcW w:w="723" w:type="dxa"/>
            <w:tcBorders>
              <w:top w:val="nil"/>
              <w:left w:val="single" w:sz="4" w:space="0" w:color="auto"/>
              <w:bottom w:val="single" w:sz="4" w:space="0" w:color="auto"/>
              <w:right w:val="single" w:sz="4" w:space="0" w:color="auto"/>
            </w:tcBorders>
            <w:hideMark/>
          </w:tcPr>
          <w:p w:rsidR="003275C2" w:rsidRDefault="003275C2">
            <w:pPr>
              <w:jc w:val="center"/>
            </w:pPr>
            <w:r>
              <w:t> </w:t>
            </w:r>
          </w:p>
        </w:tc>
        <w:tc>
          <w:tcPr>
            <w:tcW w:w="3197" w:type="dxa"/>
            <w:tcBorders>
              <w:top w:val="nil"/>
              <w:left w:val="nil"/>
              <w:bottom w:val="single" w:sz="4" w:space="0" w:color="auto"/>
              <w:right w:val="single" w:sz="4" w:space="0" w:color="auto"/>
            </w:tcBorders>
            <w:hideMark/>
          </w:tcPr>
          <w:p w:rsidR="003275C2" w:rsidRDefault="003275C2">
            <w:pPr>
              <w:jc w:val="both"/>
            </w:pPr>
            <w:r>
              <w:t>Возвратные отходы</w:t>
            </w:r>
          </w:p>
        </w:tc>
        <w:tc>
          <w:tcPr>
            <w:tcW w:w="1341" w:type="dxa"/>
            <w:tcBorders>
              <w:top w:val="nil"/>
              <w:left w:val="nil"/>
              <w:bottom w:val="single" w:sz="4" w:space="0" w:color="auto"/>
              <w:right w:val="single" w:sz="4" w:space="0" w:color="auto"/>
            </w:tcBorders>
            <w:vAlign w:val="center"/>
            <w:hideMark/>
          </w:tcPr>
          <w:p w:rsidR="003275C2" w:rsidRPr="003275C2" w:rsidRDefault="003275C2">
            <w:pPr>
              <w:jc w:val="center"/>
              <w:rPr>
                <w:color w:val="000000"/>
              </w:rPr>
            </w:pPr>
            <w:r w:rsidRPr="003275C2">
              <w:rPr>
                <w:color w:val="000000"/>
              </w:rPr>
              <w:t>-700</w:t>
            </w:r>
          </w:p>
        </w:tc>
        <w:tc>
          <w:tcPr>
            <w:tcW w:w="1419" w:type="dxa"/>
            <w:tcBorders>
              <w:top w:val="nil"/>
              <w:left w:val="nil"/>
              <w:bottom w:val="single" w:sz="4" w:space="0" w:color="auto"/>
              <w:right w:val="single" w:sz="4" w:space="0" w:color="auto"/>
            </w:tcBorders>
            <w:vAlign w:val="center"/>
            <w:hideMark/>
          </w:tcPr>
          <w:p w:rsidR="003275C2" w:rsidRPr="003275C2" w:rsidRDefault="003275C2">
            <w:pPr>
              <w:jc w:val="center"/>
              <w:rPr>
                <w:color w:val="000000"/>
              </w:rPr>
            </w:pPr>
            <w:r w:rsidRPr="003275C2">
              <w:rPr>
                <w:color w:val="000000"/>
              </w:rPr>
              <w:t>-35</w:t>
            </w:r>
          </w:p>
        </w:tc>
        <w:tc>
          <w:tcPr>
            <w:tcW w:w="1415" w:type="dxa"/>
            <w:tcBorders>
              <w:top w:val="nil"/>
              <w:left w:val="nil"/>
              <w:bottom w:val="single" w:sz="4" w:space="0" w:color="auto"/>
              <w:right w:val="single" w:sz="4" w:space="0" w:color="auto"/>
            </w:tcBorders>
            <w:vAlign w:val="center"/>
            <w:hideMark/>
          </w:tcPr>
          <w:p w:rsidR="003275C2" w:rsidRPr="003275C2" w:rsidRDefault="003275C2">
            <w:pPr>
              <w:jc w:val="center"/>
              <w:rPr>
                <w:color w:val="000000"/>
              </w:rPr>
            </w:pPr>
            <w:r w:rsidRPr="003275C2">
              <w:rPr>
                <w:color w:val="000000"/>
              </w:rPr>
              <w:t>-350</w:t>
            </w:r>
          </w:p>
        </w:tc>
        <w:tc>
          <w:tcPr>
            <w:tcW w:w="1419" w:type="dxa"/>
            <w:tcBorders>
              <w:top w:val="nil"/>
              <w:left w:val="nil"/>
              <w:bottom w:val="single" w:sz="4" w:space="0" w:color="auto"/>
              <w:right w:val="single" w:sz="4" w:space="0" w:color="auto"/>
            </w:tcBorders>
            <w:vAlign w:val="center"/>
            <w:hideMark/>
          </w:tcPr>
          <w:p w:rsidR="003275C2" w:rsidRPr="003275C2" w:rsidRDefault="003275C2">
            <w:pPr>
              <w:jc w:val="center"/>
              <w:rPr>
                <w:color w:val="000000"/>
              </w:rPr>
            </w:pPr>
            <w:r w:rsidRPr="003275C2">
              <w:rPr>
                <w:color w:val="000000"/>
              </w:rPr>
              <w:t>-19,44</w:t>
            </w:r>
          </w:p>
        </w:tc>
      </w:tr>
      <w:tr w:rsidR="003275C2" w:rsidTr="003275C2">
        <w:trPr>
          <w:trHeight w:val="483"/>
        </w:trPr>
        <w:tc>
          <w:tcPr>
            <w:tcW w:w="723" w:type="dxa"/>
            <w:tcBorders>
              <w:top w:val="single" w:sz="4" w:space="0" w:color="auto"/>
              <w:left w:val="single" w:sz="4" w:space="0" w:color="auto"/>
              <w:bottom w:val="single" w:sz="4" w:space="0" w:color="auto"/>
              <w:right w:val="single" w:sz="4" w:space="0" w:color="auto"/>
            </w:tcBorders>
            <w:hideMark/>
          </w:tcPr>
          <w:p w:rsidR="003275C2" w:rsidRDefault="003275C2">
            <w:pPr>
              <w:jc w:val="center"/>
            </w:pPr>
            <w:r>
              <w:t>3</w:t>
            </w:r>
          </w:p>
        </w:tc>
        <w:tc>
          <w:tcPr>
            <w:tcW w:w="3197" w:type="dxa"/>
            <w:tcBorders>
              <w:top w:val="single" w:sz="4" w:space="0" w:color="auto"/>
              <w:left w:val="single" w:sz="4" w:space="0" w:color="auto"/>
              <w:bottom w:val="single" w:sz="4" w:space="0" w:color="auto"/>
              <w:right w:val="single" w:sz="4" w:space="0" w:color="auto"/>
            </w:tcBorders>
            <w:hideMark/>
          </w:tcPr>
          <w:p w:rsidR="003275C2" w:rsidRDefault="003275C2">
            <w:pPr>
              <w:jc w:val="both"/>
            </w:pPr>
            <w:r>
              <w:t>Топливо и энергия на технологические нужды</w:t>
            </w:r>
          </w:p>
        </w:tc>
        <w:tc>
          <w:tcPr>
            <w:tcW w:w="1341" w:type="dxa"/>
            <w:tcBorders>
              <w:top w:val="single" w:sz="4" w:space="0" w:color="auto"/>
              <w:left w:val="single" w:sz="4" w:space="0" w:color="auto"/>
              <w:bottom w:val="single" w:sz="4" w:space="0" w:color="auto"/>
              <w:right w:val="single" w:sz="4" w:space="0" w:color="auto"/>
            </w:tcBorders>
            <w:vAlign w:val="center"/>
            <w:hideMark/>
          </w:tcPr>
          <w:p w:rsidR="003275C2" w:rsidRPr="003275C2" w:rsidRDefault="003275C2">
            <w:pPr>
              <w:jc w:val="center"/>
              <w:rPr>
                <w:color w:val="000000"/>
              </w:rPr>
            </w:pPr>
            <w:r w:rsidRPr="003275C2">
              <w:rPr>
                <w:color w:val="000000"/>
              </w:rPr>
              <w:t>6550</w:t>
            </w:r>
          </w:p>
        </w:tc>
        <w:tc>
          <w:tcPr>
            <w:tcW w:w="1419" w:type="dxa"/>
            <w:tcBorders>
              <w:top w:val="single" w:sz="4" w:space="0" w:color="auto"/>
              <w:left w:val="single" w:sz="4" w:space="0" w:color="auto"/>
              <w:bottom w:val="single" w:sz="4" w:space="0" w:color="auto"/>
              <w:right w:val="single" w:sz="4" w:space="0" w:color="auto"/>
            </w:tcBorders>
            <w:vAlign w:val="center"/>
            <w:hideMark/>
          </w:tcPr>
          <w:p w:rsidR="003275C2" w:rsidRPr="003275C2" w:rsidRDefault="003275C2">
            <w:pPr>
              <w:jc w:val="center"/>
              <w:rPr>
                <w:color w:val="000000"/>
              </w:rPr>
            </w:pPr>
            <w:r w:rsidRPr="003275C2">
              <w:rPr>
                <w:color w:val="000000"/>
              </w:rPr>
              <w:t>327,5</w:t>
            </w:r>
          </w:p>
        </w:tc>
        <w:tc>
          <w:tcPr>
            <w:tcW w:w="1415" w:type="dxa"/>
            <w:tcBorders>
              <w:top w:val="single" w:sz="4" w:space="0" w:color="auto"/>
              <w:left w:val="single" w:sz="4" w:space="0" w:color="auto"/>
              <w:bottom w:val="single" w:sz="4" w:space="0" w:color="auto"/>
              <w:right w:val="single" w:sz="4" w:space="0" w:color="auto"/>
            </w:tcBorders>
            <w:vAlign w:val="center"/>
            <w:hideMark/>
          </w:tcPr>
          <w:p w:rsidR="003275C2" w:rsidRPr="003275C2" w:rsidRDefault="003275C2">
            <w:pPr>
              <w:jc w:val="center"/>
              <w:rPr>
                <w:color w:val="000000"/>
              </w:rPr>
            </w:pPr>
            <w:r w:rsidRPr="003275C2">
              <w:rPr>
                <w:color w:val="000000"/>
              </w:rPr>
              <w:t>6 650,00</w:t>
            </w:r>
          </w:p>
        </w:tc>
        <w:tc>
          <w:tcPr>
            <w:tcW w:w="1419" w:type="dxa"/>
            <w:tcBorders>
              <w:top w:val="single" w:sz="4" w:space="0" w:color="auto"/>
              <w:left w:val="single" w:sz="4" w:space="0" w:color="auto"/>
              <w:bottom w:val="single" w:sz="4" w:space="0" w:color="auto"/>
              <w:right w:val="single" w:sz="4" w:space="0" w:color="auto"/>
            </w:tcBorders>
            <w:vAlign w:val="center"/>
            <w:hideMark/>
          </w:tcPr>
          <w:p w:rsidR="003275C2" w:rsidRPr="003275C2" w:rsidRDefault="003275C2">
            <w:pPr>
              <w:jc w:val="center"/>
              <w:rPr>
                <w:color w:val="000000"/>
              </w:rPr>
            </w:pPr>
            <w:r w:rsidRPr="003275C2">
              <w:rPr>
                <w:color w:val="000000"/>
              </w:rPr>
              <w:t>369,44</w:t>
            </w:r>
          </w:p>
        </w:tc>
      </w:tr>
      <w:tr w:rsidR="003275C2" w:rsidTr="003275C2">
        <w:trPr>
          <w:trHeight w:val="363"/>
        </w:trPr>
        <w:tc>
          <w:tcPr>
            <w:tcW w:w="723" w:type="dxa"/>
            <w:tcBorders>
              <w:top w:val="single" w:sz="4" w:space="0" w:color="auto"/>
              <w:left w:val="single" w:sz="4" w:space="0" w:color="auto"/>
              <w:bottom w:val="single" w:sz="4" w:space="0" w:color="auto"/>
              <w:right w:val="single" w:sz="4" w:space="0" w:color="auto"/>
            </w:tcBorders>
            <w:hideMark/>
          </w:tcPr>
          <w:p w:rsidR="003275C2" w:rsidRDefault="003275C2">
            <w:pPr>
              <w:jc w:val="center"/>
            </w:pPr>
            <w:r>
              <w:t>4</w:t>
            </w:r>
          </w:p>
        </w:tc>
        <w:tc>
          <w:tcPr>
            <w:tcW w:w="3197" w:type="dxa"/>
            <w:tcBorders>
              <w:top w:val="single" w:sz="4" w:space="0" w:color="auto"/>
              <w:left w:val="nil"/>
              <w:bottom w:val="single" w:sz="4" w:space="0" w:color="auto"/>
              <w:right w:val="single" w:sz="4" w:space="0" w:color="auto"/>
            </w:tcBorders>
            <w:hideMark/>
          </w:tcPr>
          <w:p w:rsidR="003275C2" w:rsidRDefault="003275C2">
            <w:pPr>
              <w:jc w:val="both"/>
            </w:pPr>
            <w:r>
              <w:t>Основная заработная плата</w:t>
            </w:r>
          </w:p>
        </w:tc>
        <w:tc>
          <w:tcPr>
            <w:tcW w:w="1341" w:type="dxa"/>
            <w:tcBorders>
              <w:top w:val="single" w:sz="4" w:space="0" w:color="auto"/>
              <w:left w:val="nil"/>
              <w:bottom w:val="single" w:sz="4" w:space="0" w:color="auto"/>
              <w:right w:val="single" w:sz="4" w:space="0" w:color="auto"/>
            </w:tcBorders>
            <w:vAlign w:val="center"/>
            <w:hideMark/>
          </w:tcPr>
          <w:p w:rsidR="003275C2" w:rsidRPr="003275C2" w:rsidRDefault="003275C2">
            <w:pPr>
              <w:jc w:val="center"/>
              <w:rPr>
                <w:color w:val="000000"/>
              </w:rPr>
            </w:pPr>
            <w:r w:rsidRPr="003275C2">
              <w:rPr>
                <w:color w:val="000000"/>
              </w:rPr>
              <w:t>30550</w:t>
            </w:r>
          </w:p>
        </w:tc>
        <w:tc>
          <w:tcPr>
            <w:tcW w:w="1419" w:type="dxa"/>
            <w:tcBorders>
              <w:top w:val="single" w:sz="4" w:space="0" w:color="auto"/>
              <w:left w:val="nil"/>
              <w:bottom w:val="single" w:sz="4" w:space="0" w:color="auto"/>
              <w:right w:val="single" w:sz="4" w:space="0" w:color="auto"/>
            </w:tcBorders>
            <w:vAlign w:val="center"/>
            <w:hideMark/>
          </w:tcPr>
          <w:p w:rsidR="003275C2" w:rsidRPr="003275C2" w:rsidRDefault="003275C2">
            <w:pPr>
              <w:jc w:val="center"/>
              <w:rPr>
                <w:color w:val="000000"/>
              </w:rPr>
            </w:pPr>
            <w:r w:rsidRPr="003275C2">
              <w:rPr>
                <w:color w:val="000000"/>
              </w:rPr>
              <w:t>1527,5</w:t>
            </w:r>
          </w:p>
        </w:tc>
        <w:tc>
          <w:tcPr>
            <w:tcW w:w="1415" w:type="dxa"/>
            <w:tcBorders>
              <w:top w:val="single" w:sz="4" w:space="0" w:color="auto"/>
              <w:left w:val="nil"/>
              <w:bottom w:val="single" w:sz="4" w:space="0" w:color="auto"/>
              <w:right w:val="single" w:sz="4" w:space="0" w:color="auto"/>
            </w:tcBorders>
            <w:vAlign w:val="center"/>
            <w:hideMark/>
          </w:tcPr>
          <w:p w:rsidR="003275C2" w:rsidRPr="003275C2" w:rsidRDefault="003275C2">
            <w:pPr>
              <w:jc w:val="center"/>
              <w:rPr>
                <w:color w:val="000000"/>
              </w:rPr>
            </w:pPr>
            <w:r w:rsidRPr="003275C2">
              <w:rPr>
                <w:color w:val="000000"/>
              </w:rPr>
              <w:t>42350</w:t>
            </w:r>
          </w:p>
        </w:tc>
        <w:tc>
          <w:tcPr>
            <w:tcW w:w="1419" w:type="dxa"/>
            <w:tcBorders>
              <w:top w:val="single" w:sz="4" w:space="0" w:color="auto"/>
              <w:left w:val="nil"/>
              <w:bottom w:val="single" w:sz="4" w:space="0" w:color="auto"/>
              <w:right w:val="single" w:sz="4" w:space="0" w:color="auto"/>
            </w:tcBorders>
            <w:vAlign w:val="center"/>
            <w:hideMark/>
          </w:tcPr>
          <w:p w:rsidR="003275C2" w:rsidRPr="003275C2" w:rsidRDefault="003275C2">
            <w:pPr>
              <w:jc w:val="center"/>
              <w:rPr>
                <w:color w:val="000000"/>
              </w:rPr>
            </w:pPr>
            <w:r w:rsidRPr="003275C2">
              <w:rPr>
                <w:color w:val="000000"/>
              </w:rPr>
              <w:t>2352,78</w:t>
            </w:r>
          </w:p>
        </w:tc>
      </w:tr>
      <w:tr w:rsidR="003275C2" w:rsidTr="003275C2">
        <w:trPr>
          <w:trHeight w:val="630"/>
        </w:trPr>
        <w:tc>
          <w:tcPr>
            <w:tcW w:w="723" w:type="dxa"/>
            <w:tcBorders>
              <w:top w:val="nil"/>
              <w:left w:val="single" w:sz="4" w:space="0" w:color="auto"/>
              <w:bottom w:val="single" w:sz="4" w:space="0" w:color="auto"/>
              <w:right w:val="single" w:sz="4" w:space="0" w:color="auto"/>
            </w:tcBorders>
            <w:hideMark/>
          </w:tcPr>
          <w:p w:rsidR="003275C2" w:rsidRDefault="003275C2">
            <w:pPr>
              <w:jc w:val="center"/>
            </w:pPr>
            <w:r>
              <w:lastRenderedPageBreak/>
              <w:t>5</w:t>
            </w:r>
          </w:p>
        </w:tc>
        <w:tc>
          <w:tcPr>
            <w:tcW w:w="3197" w:type="dxa"/>
            <w:tcBorders>
              <w:top w:val="nil"/>
              <w:left w:val="nil"/>
              <w:bottom w:val="single" w:sz="4" w:space="0" w:color="auto"/>
              <w:right w:val="single" w:sz="4" w:space="0" w:color="auto"/>
            </w:tcBorders>
            <w:vAlign w:val="bottom"/>
            <w:hideMark/>
          </w:tcPr>
          <w:p w:rsidR="003275C2" w:rsidRDefault="003275C2">
            <w:pPr>
              <w:jc w:val="both"/>
            </w:pPr>
            <w:r>
              <w:t>Дополнительная заработная плата</w:t>
            </w:r>
          </w:p>
        </w:tc>
        <w:tc>
          <w:tcPr>
            <w:tcW w:w="1341" w:type="dxa"/>
            <w:tcBorders>
              <w:top w:val="nil"/>
              <w:left w:val="nil"/>
              <w:bottom w:val="single" w:sz="4" w:space="0" w:color="auto"/>
              <w:right w:val="single" w:sz="4" w:space="0" w:color="auto"/>
            </w:tcBorders>
            <w:vAlign w:val="center"/>
            <w:hideMark/>
          </w:tcPr>
          <w:p w:rsidR="003275C2" w:rsidRPr="003275C2" w:rsidRDefault="003275C2">
            <w:pPr>
              <w:jc w:val="center"/>
              <w:rPr>
                <w:color w:val="000000"/>
              </w:rPr>
            </w:pPr>
            <w:r w:rsidRPr="003275C2">
              <w:rPr>
                <w:color w:val="000000"/>
              </w:rPr>
              <w:t>3055</w:t>
            </w:r>
          </w:p>
        </w:tc>
        <w:tc>
          <w:tcPr>
            <w:tcW w:w="1419" w:type="dxa"/>
            <w:tcBorders>
              <w:top w:val="nil"/>
              <w:left w:val="nil"/>
              <w:bottom w:val="single" w:sz="4" w:space="0" w:color="auto"/>
              <w:right w:val="single" w:sz="4" w:space="0" w:color="auto"/>
            </w:tcBorders>
            <w:vAlign w:val="center"/>
            <w:hideMark/>
          </w:tcPr>
          <w:p w:rsidR="003275C2" w:rsidRPr="003275C2" w:rsidRDefault="003275C2">
            <w:pPr>
              <w:jc w:val="center"/>
              <w:rPr>
                <w:color w:val="000000"/>
              </w:rPr>
            </w:pPr>
            <w:r w:rsidRPr="003275C2">
              <w:rPr>
                <w:color w:val="000000"/>
              </w:rPr>
              <w:t>152,75</w:t>
            </w:r>
          </w:p>
        </w:tc>
        <w:tc>
          <w:tcPr>
            <w:tcW w:w="1415" w:type="dxa"/>
            <w:tcBorders>
              <w:top w:val="nil"/>
              <w:left w:val="nil"/>
              <w:bottom w:val="single" w:sz="4" w:space="0" w:color="auto"/>
              <w:right w:val="single" w:sz="4" w:space="0" w:color="auto"/>
            </w:tcBorders>
            <w:vAlign w:val="center"/>
            <w:hideMark/>
          </w:tcPr>
          <w:p w:rsidR="003275C2" w:rsidRPr="003275C2" w:rsidRDefault="003275C2">
            <w:pPr>
              <w:jc w:val="center"/>
              <w:rPr>
                <w:color w:val="000000"/>
              </w:rPr>
            </w:pPr>
            <w:r w:rsidRPr="003275C2">
              <w:rPr>
                <w:color w:val="000000"/>
              </w:rPr>
              <w:t>4235</w:t>
            </w:r>
          </w:p>
        </w:tc>
        <w:tc>
          <w:tcPr>
            <w:tcW w:w="1419" w:type="dxa"/>
            <w:tcBorders>
              <w:top w:val="nil"/>
              <w:left w:val="nil"/>
              <w:bottom w:val="single" w:sz="4" w:space="0" w:color="auto"/>
              <w:right w:val="single" w:sz="4" w:space="0" w:color="auto"/>
            </w:tcBorders>
            <w:vAlign w:val="center"/>
            <w:hideMark/>
          </w:tcPr>
          <w:p w:rsidR="003275C2" w:rsidRPr="003275C2" w:rsidRDefault="003275C2">
            <w:pPr>
              <w:jc w:val="center"/>
              <w:rPr>
                <w:color w:val="000000"/>
              </w:rPr>
            </w:pPr>
            <w:r w:rsidRPr="003275C2">
              <w:rPr>
                <w:color w:val="000000"/>
              </w:rPr>
              <w:t>235,28</w:t>
            </w:r>
          </w:p>
        </w:tc>
      </w:tr>
      <w:tr w:rsidR="003275C2" w:rsidTr="003275C2">
        <w:trPr>
          <w:trHeight w:val="615"/>
        </w:trPr>
        <w:tc>
          <w:tcPr>
            <w:tcW w:w="723" w:type="dxa"/>
            <w:tcBorders>
              <w:top w:val="nil"/>
              <w:left w:val="single" w:sz="4" w:space="0" w:color="auto"/>
              <w:bottom w:val="single" w:sz="4" w:space="0" w:color="auto"/>
              <w:right w:val="single" w:sz="4" w:space="0" w:color="auto"/>
            </w:tcBorders>
            <w:hideMark/>
          </w:tcPr>
          <w:p w:rsidR="003275C2" w:rsidRDefault="003275C2">
            <w:pPr>
              <w:jc w:val="center"/>
            </w:pPr>
            <w:r>
              <w:t>6</w:t>
            </w:r>
          </w:p>
        </w:tc>
        <w:tc>
          <w:tcPr>
            <w:tcW w:w="3197" w:type="dxa"/>
            <w:tcBorders>
              <w:top w:val="nil"/>
              <w:left w:val="nil"/>
              <w:bottom w:val="single" w:sz="4" w:space="0" w:color="auto"/>
              <w:right w:val="single" w:sz="4" w:space="0" w:color="auto"/>
            </w:tcBorders>
            <w:hideMark/>
          </w:tcPr>
          <w:p w:rsidR="003275C2" w:rsidRDefault="003275C2">
            <w:pPr>
              <w:jc w:val="both"/>
            </w:pPr>
            <w:r>
              <w:t>Страховые взносы в ПФР, ФСС и ОМС</w:t>
            </w:r>
          </w:p>
        </w:tc>
        <w:tc>
          <w:tcPr>
            <w:tcW w:w="1341" w:type="dxa"/>
            <w:tcBorders>
              <w:top w:val="nil"/>
              <w:left w:val="nil"/>
              <w:bottom w:val="single" w:sz="4" w:space="0" w:color="auto"/>
              <w:right w:val="single" w:sz="4" w:space="0" w:color="auto"/>
            </w:tcBorders>
            <w:vAlign w:val="center"/>
            <w:hideMark/>
          </w:tcPr>
          <w:p w:rsidR="003275C2" w:rsidRPr="003275C2" w:rsidRDefault="003275C2">
            <w:pPr>
              <w:jc w:val="center"/>
              <w:rPr>
                <w:color w:val="000000"/>
              </w:rPr>
            </w:pPr>
            <w:r w:rsidRPr="003275C2">
              <w:rPr>
                <w:color w:val="000000"/>
              </w:rPr>
              <w:t>11425,7</w:t>
            </w:r>
          </w:p>
        </w:tc>
        <w:tc>
          <w:tcPr>
            <w:tcW w:w="1419" w:type="dxa"/>
            <w:tcBorders>
              <w:top w:val="nil"/>
              <w:left w:val="nil"/>
              <w:bottom w:val="single" w:sz="4" w:space="0" w:color="auto"/>
              <w:right w:val="single" w:sz="4" w:space="0" w:color="auto"/>
            </w:tcBorders>
            <w:vAlign w:val="center"/>
            <w:hideMark/>
          </w:tcPr>
          <w:p w:rsidR="003275C2" w:rsidRPr="003275C2" w:rsidRDefault="003275C2">
            <w:pPr>
              <w:jc w:val="center"/>
              <w:rPr>
                <w:color w:val="000000"/>
              </w:rPr>
            </w:pPr>
            <w:r w:rsidRPr="003275C2">
              <w:rPr>
                <w:color w:val="000000"/>
              </w:rPr>
              <w:t>571,29</w:t>
            </w:r>
          </w:p>
        </w:tc>
        <w:tc>
          <w:tcPr>
            <w:tcW w:w="1415" w:type="dxa"/>
            <w:tcBorders>
              <w:top w:val="nil"/>
              <w:left w:val="nil"/>
              <w:bottom w:val="single" w:sz="4" w:space="0" w:color="auto"/>
              <w:right w:val="single" w:sz="4" w:space="0" w:color="auto"/>
            </w:tcBorders>
            <w:vAlign w:val="center"/>
            <w:hideMark/>
          </w:tcPr>
          <w:p w:rsidR="003275C2" w:rsidRPr="003275C2" w:rsidRDefault="003275C2">
            <w:pPr>
              <w:jc w:val="center"/>
              <w:rPr>
                <w:color w:val="000000"/>
              </w:rPr>
            </w:pPr>
            <w:r w:rsidRPr="003275C2">
              <w:rPr>
                <w:color w:val="000000"/>
              </w:rPr>
              <w:t>15838,9</w:t>
            </w:r>
          </w:p>
        </w:tc>
        <w:tc>
          <w:tcPr>
            <w:tcW w:w="1419" w:type="dxa"/>
            <w:tcBorders>
              <w:top w:val="nil"/>
              <w:left w:val="nil"/>
              <w:bottom w:val="single" w:sz="4" w:space="0" w:color="auto"/>
              <w:right w:val="single" w:sz="4" w:space="0" w:color="auto"/>
            </w:tcBorders>
            <w:vAlign w:val="center"/>
            <w:hideMark/>
          </w:tcPr>
          <w:p w:rsidR="003275C2" w:rsidRPr="003275C2" w:rsidRDefault="003275C2">
            <w:pPr>
              <w:jc w:val="center"/>
              <w:rPr>
                <w:color w:val="000000"/>
              </w:rPr>
            </w:pPr>
            <w:r w:rsidRPr="003275C2">
              <w:rPr>
                <w:color w:val="000000"/>
              </w:rPr>
              <w:t>879,94</w:t>
            </w:r>
          </w:p>
        </w:tc>
      </w:tr>
      <w:tr w:rsidR="003275C2" w:rsidTr="003275C2">
        <w:trPr>
          <w:trHeight w:val="615"/>
        </w:trPr>
        <w:tc>
          <w:tcPr>
            <w:tcW w:w="723" w:type="dxa"/>
            <w:tcBorders>
              <w:top w:val="nil"/>
              <w:left w:val="single" w:sz="4" w:space="0" w:color="auto"/>
              <w:bottom w:val="single" w:sz="4" w:space="0" w:color="auto"/>
              <w:right w:val="single" w:sz="4" w:space="0" w:color="auto"/>
            </w:tcBorders>
            <w:hideMark/>
          </w:tcPr>
          <w:p w:rsidR="003275C2" w:rsidRDefault="003275C2">
            <w:pPr>
              <w:jc w:val="center"/>
            </w:pPr>
            <w:r>
              <w:t> </w:t>
            </w:r>
          </w:p>
        </w:tc>
        <w:tc>
          <w:tcPr>
            <w:tcW w:w="3197" w:type="dxa"/>
            <w:tcBorders>
              <w:top w:val="nil"/>
              <w:left w:val="nil"/>
              <w:bottom w:val="single" w:sz="4" w:space="0" w:color="auto"/>
              <w:right w:val="single" w:sz="4" w:space="0" w:color="auto"/>
            </w:tcBorders>
            <w:hideMark/>
          </w:tcPr>
          <w:p w:rsidR="003275C2" w:rsidRDefault="003275C2">
            <w:pPr>
              <w:jc w:val="both"/>
            </w:pPr>
            <w:r>
              <w:t>Технологическая себестоимость</w:t>
            </w:r>
          </w:p>
        </w:tc>
        <w:tc>
          <w:tcPr>
            <w:tcW w:w="1341" w:type="dxa"/>
            <w:tcBorders>
              <w:top w:val="nil"/>
              <w:left w:val="nil"/>
              <w:bottom w:val="single" w:sz="4" w:space="0" w:color="auto"/>
              <w:right w:val="single" w:sz="4" w:space="0" w:color="auto"/>
            </w:tcBorders>
            <w:vAlign w:val="center"/>
            <w:hideMark/>
          </w:tcPr>
          <w:p w:rsidR="003275C2" w:rsidRPr="003275C2" w:rsidRDefault="003275C2">
            <w:pPr>
              <w:jc w:val="center"/>
              <w:rPr>
                <w:color w:val="000000"/>
              </w:rPr>
            </w:pPr>
            <w:r w:rsidRPr="003275C2">
              <w:rPr>
                <w:color w:val="000000"/>
              </w:rPr>
              <w:t>105912</w:t>
            </w:r>
          </w:p>
        </w:tc>
        <w:tc>
          <w:tcPr>
            <w:tcW w:w="1419" w:type="dxa"/>
            <w:tcBorders>
              <w:top w:val="nil"/>
              <w:left w:val="nil"/>
              <w:bottom w:val="single" w:sz="4" w:space="0" w:color="auto"/>
              <w:right w:val="single" w:sz="4" w:space="0" w:color="auto"/>
            </w:tcBorders>
            <w:vAlign w:val="center"/>
            <w:hideMark/>
          </w:tcPr>
          <w:p w:rsidR="003275C2" w:rsidRPr="003275C2" w:rsidRDefault="003275C2">
            <w:pPr>
              <w:jc w:val="center"/>
              <w:rPr>
                <w:color w:val="000000"/>
              </w:rPr>
            </w:pPr>
            <w:r w:rsidRPr="003275C2">
              <w:rPr>
                <w:color w:val="000000"/>
              </w:rPr>
              <w:t>5295,60</w:t>
            </w:r>
          </w:p>
        </w:tc>
        <w:tc>
          <w:tcPr>
            <w:tcW w:w="1415" w:type="dxa"/>
            <w:tcBorders>
              <w:top w:val="nil"/>
              <w:left w:val="nil"/>
              <w:bottom w:val="single" w:sz="4" w:space="0" w:color="auto"/>
              <w:right w:val="single" w:sz="4" w:space="0" w:color="auto"/>
            </w:tcBorders>
            <w:vAlign w:val="center"/>
            <w:hideMark/>
          </w:tcPr>
          <w:p w:rsidR="003275C2" w:rsidRPr="003275C2" w:rsidRDefault="003275C2">
            <w:pPr>
              <w:jc w:val="center"/>
              <w:rPr>
                <w:color w:val="000000"/>
              </w:rPr>
            </w:pPr>
            <w:r w:rsidRPr="003275C2">
              <w:rPr>
                <w:color w:val="000000"/>
              </w:rPr>
              <w:t>149402,2</w:t>
            </w:r>
          </w:p>
        </w:tc>
        <w:tc>
          <w:tcPr>
            <w:tcW w:w="1419" w:type="dxa"/>
            <w:tcBorders>
              <w:top w:val="nil"/>
              <w:left w:val="nil"/>
              <w:bottom w:val="single" w:sz="4" w:space="0" w:color="auto"/>
              <w:right w:val="single" w:sz="4" w:space="0" w:color="auto"/>
            </w:tcBorders>
            <w:vAlign w:val="center"/>
            <w:hideMark/>
          </w:tcPr>
          <w:p w:rsidR="003275C2" w:rsidRPr="003275C2" w:rsidRDefault="003275C2">
            <w:pPr>
              <w:jc w:val="center"/>
              <w:rPr>
                <w:color w:val="000000"/>
              </w:rPr>
            </w:pPr>
            <w:r w:rsidRPr="003275C2">
              <w:rPr>
                <w:color w:val="000000"/>
              </w:rPr>
              <w:t>8300,12</w:t>
            </w:r>
          </w:p>
        </w:tc>
      </w:tr>
      <w:tr w:rsidR="003275C2" w:rsidTr="003275C2">
        <w:trPr>
          <w:trHeight w:val="315"/>
        </w:trPr>
        <w:tc>
          <w:tcPr>
            <w:tcW w:w="723" w:type="dxa"/>
            <w:tcBorders>
              <w:top w:val="nil"/>
              <w:left w:val="single" w:sz="4" w:space="0" w:color="auto"/>
              <w:bottom w:val="single" w:sz="4" w:space="0" w:color="auto"/>
              <w:right w:val="single" w:sz="4" w:space="0" w:color="auto"/>
            </w:tcBorders>
            <w:hideMark/>
          </w:tcPr>
          <w:p w:rsidR="003275C2" w:rsidRDefault="003275C2">
            <w:pPr>
              <w:jc w:val="center"/>
            </w:pPr>
            <w:r>
              <w:t>9</w:t>
            </w:r>
          </w:p>
        </w:tc>
        <w:tc>
          <w:tcPr>
            <w:tcW w:w="3197" w:type="dxa"/>
            <w:tcBorders>
              <w:top w:val="nil"/>
              <w:left w:val="nil"/>
              <w:bottom w:val="single" w:sz="4" w:space="0" w:color="auto"/>
              <w:right w:val="single" w:sz="4" w:space="0" w:color="auto"/>
            </w:tcBorders>
            <w:noWrap/>
            <w:vAlign w:val="bottom"/>
            <w:hideMark/>
          </w:tcPr>
          <w:p w:rsidR="003275C2" w:rsidRDefault="003275C2">
            <w:pPr>
              <w:jc w:val="both"/>
            </w:pPr>
            <w:proofErr w:type="gramStart"/>
            <w:r>
              <w:t>ОПР</w:t>
            </w:r>
            <w:proofErr w:type="gramEnd"/>
          </w:p>
        </w:tc>
        <w:tc>
          <w:tcPr>
            <w:tcW w:w="1341" w:type="dxa"/>
            <w:tcBorders>
              <w:top w:val="nil"/>
              <w:left w:val="nil"/>
              <w:bottom w:val="single" w:sz="4" w:space="0" w:color="auto"/>
              <w:right w:val="single" w:sz="4" w:space="0" w:color="auto"/>
            </w:tcBorders>
            <w:noWrap/>
            <w:vAlign w:val="center"/>
            <w:hideMark/>
          </w:tcPr>
          <w:p w:rsidR="003275C2" w:rsidRPr="003275C2" w:rsidRDefault="003275C2">
            <w:pPr>
              <w:jc w:val="center"/>
              <w:rPr>
                <w:color w:val="000000"/>
              </w:rPr>
            </w:pPr>
            <w:r w:rsidRPr="003275C2">
              <w:rPr>
                <w:color w:val="000000"/>
              </w:rPr>
              <w:t>13 533,48</w:t>
            </w:r>
          </w:p>
        </w:tc>
        <w:tc>
          <w:tcPr>
            <w:tcW w:w="1419" w:type="dxa"/>
            <w:tcBorders>
              <w:top w:val="nil"/>
              <w:left w:val="nil"/>
              <w:bottom w:val="single" w:sz="4" w:space="0" w:color="auto"/>
              <w:right w:val="single" w:sz="4" w:space="0" w:color="auto"/>
            </w:tcBorders>
            <w:vAlign w:val="center"/>
            <w:hideMark/>
          </w:tcPr>
          <w:p w:rsidR="003275C2" w:rsidRPr="003275C2" w:rsidRDefault="003275C2">
            <w:pPr>
              <w:jc w:val="center"/>
              <w:rPr>
                <w:color w:val="000000"/>
              </w:rPr>
            </w:pPr>
            <w:r w:rsidRPr="003275C2">
              <w:rPr>
                <w:color w:val="000000"/>
              </w:rPr>
              <w:t>676,67</w:t>
            </w:r>
          </w:p>
        </w:tc>
        <w:tc>
          <w:tcPr>
            <w:tcW w:w="1415" w:type="dxa"/>
            <w:tcBorders>
              <w:top w:val="nil"/>
              <w:left w:val="nil"/>
              <w:bottom w:val="single" w:sz="4" w:space="0" w:color="auto"/>
              <w:right w:val="single" w:sz="4" w:space="0" w:color="auto"/>
            </w:tcBorders>
            <w:vAlign w:val="center"/>
            <w:hideMark/>
          </w:tcPr>
          <w:p w:rsidR="003275C2" w:rsidRPr="003275C2" w:rsidRDefault="003275C2">
            <w:pPr>
              <w:jc w:val="center"/>
              <w:rPr>
                <w:color w:val="000000"/>
              </w:rPr>
            </w:pPr>
            <w:r w:rsidRPr="003275C2">
              <w:rPr>
                <w:color w:val="000000"/>
              </w:rPr>
              <w:t>18 760,82</w:t>
            </w:r>
          </w:p>
        </w:tc>
        <w:tc>
          <w:tcPr>
            <w:tcW w:w="1419" w:type="dxa"/>
            <w:tcBorders>
              <w:top w:val="nil"/>
              <w:left w:val="nil"/>
              <w:bottom w:val="single" w:sz="4" w:space="0" w:color="auto"/>
              <w:right w:val="single" w:sz="4" w:space="0" w:color="auto"/>
            </w:tcBorders>
            <w:vAlign w:val="center"/>
            <w:hideMark/>
          </w:tcPr>
          <w:p w:rsidR="003275C2" w:rsidRPr="003275C2" w:rsidRDefault="003275C2">
            <w:pPr>
              <w:jc w:val="center"/>
              <w:rPr>
                <w:color w:val="000000"/>
              </w:rPr>
            </w:pPr>
            <w:r w:rsidRPr="003275C2">
              <w:rPr>
                <w:color w:val="000000"/>
              </w:rPr>
              <w:t>1042,27</w:t>
            </w:r>
          </w:p>
        </w:tc>
      </w:tr>
      <w:tr w:rsidR="003275C2" w:rsidTr="003275C2">
        <w:trPr>
          <w:trHeight w:val="315"/>
        </w:trPr>
        <w:tc>
          <w:tcPr>
            <w:tcW w:w="723" w:type="dxa"/>
            <w:tcBorders>
              <w:top w:val="nil"/>
              <w:left w:val="single" w:sz="4" w:space="0" w:color="auto"/>
              <w:bottom w:val="single" w:sz="4" w:space="0" w:color="auto"/>
              <w:right w:val="single" w:sz="4" w:space="0" w:color="auto"/>
            </w:tcBorders>
            <w:hideMark/>
          </w:tcPr>
          <w:p w:rsidR="003275C2" w:rsidRDefault="003275C2">
            <w:pPr>
              <w:jc w:val="center"/>
            </w:pPr>
            <w:r>
              <w:t> </w:t>
            </w:r>
          </w:p>
        </w:tc>
        <w:tc>
          <w:tcPr>
            <w:tcW w:w="3197" w:type="dxa"/>
            <w:tcBorders>
              <w:top w:val="nil"/>
              <w:left w:val="nil"/>
              <w:bottom w:val="single" w:sz="4" w:space="0" w:color="auto"/>
              <w:right w:val="single" w:sz="4" w:space="0" w:color="auto"/>
            </w:tcBorders>
            <w:noWrap/>
            <w:vAlign w:val="bottom"/>
            <w:hideMark/>
          </w:tcPr>
          <w:p w:rsidR="003275C2" w:rsidRDefault="003275C2">
            <w:pPr>
              <w:jc w:val="both"/>
            </w:pPr>
            <w:r>
              <w:t xml:space="preserve">в </w:t>
            </w:r>
            <w:proofErr w:type="spellStart"/>
            <w:r>
              <w:t>т</w:t>
            </w:r>
            <w:proofErr w:type="gramStart"/>
            <w:r>
              <w:t>.ч</w:t>
            </w:r>
            <w:proofErr w:type="spellEnd"/>
            <w:proofErr w:type="gramEnd"/>
            <w:r>
              <w:t xml:space="preserve"> РСЭМО</w:t>
            </w:r>
          </w:p>
        </w:tc>
        <w:tc>
          <w:tcPr>
            <w:tcW w:w="1341" w:type="dxa"/>
            <w:tcBorders>
              <w:top w:val="nil"/>
              <w:left w:val="nil"/>
              <w:bottom w:val="single" w:sz="4" w:space="0" w:color="auto"/>
              <w:right w:val="single" w:sz="4" w:space="0" w:color="auto"/>
            </w:tcBorders>
            <w:noWrap/>
            <w:vAlign w:val="center"/>
            <w:hideMark/>
          </w:tcPr>
          <w:p w:rsidR="003275C2" w:rsidRPr="003275C2" w:rsidRDefault="003275C2">
            <w:pPr>
              <w:jc w:val="center"/>
              <w:rPr>
                <w:color w:val="000000"/>
              </w:rPr>
            </w:pPr>
            <w:r w:rsidRPr="003275C2">
              <w:rPr>
                <w:color w:val="000000"/>
              </w:rPr>
              <w:t>5 129,01</w:t>
            </w:r>
          </w:p>
        </w:tc>
        <w:tc>
          <w:tcPr>
            <w:tcW w:w="1419" w:type="dxa"/>
            <w:tcBorders>
              <w:top w:val="nil"/>
              <w:left w:val="nil"/>
              <w:bottom w:val="single" w:sz="4" w:space="0" w:color="auto"/>
              <w:right w:val="single" w:sz="4" w:space="0" w:color="auto"/>
            </w:tcBorders>
            <w:vAlign w:val="center"/>
            <w:hideMark/>
          </w:tcPr>
          <w:p w:rsidR="003275C2" w:rsidRPr="003275C2" w:rsidRDefault="003275C2">
            <w:pPr>
              <w:jc w:val="center"/>
              <w:rPr>
                <w:color w:val="000000"/>
              </w:rPr>
            </w:pPr>
            <w:r w:rsidRPr="003275C2">
              <w:rPr>
                <w:color w:val="000000"/>
              </w:rPr>
              <w:t>256,45</w:t>
            </w:r>
          </w:p>
        </w:tc>
        <w:tc>
          <w:tcPr>
            <w:tcW w:w="1415" w:type="dxa"/>
            <w:tcBorders>
              <w:top w:val="nil"/>
              <w:left w:val="nil"/>
              <w:bottom w:val="single" w:sz="4" w:space="0" w:color="auto"/>
              <w:right w:val="single" w:sz="4" w:space="0" w:color="auto"/>
            </w:tcBorders>
            <w:vAlign w:val="center"/>
            <w:hideMark/>
          </w:tcPr>
          <w:p w:rsidR="003275C2" w:rsidRPr="003275C2" w:rsidRDefault="003275C2">
            <w:pPr>
              <w:jc w:val="center"/>
              <w:rPr>
                <w:color w:val="000000"/>
              </w:rPr>
            </w:pPr>
            <w:r w:rsidRPr="003275C2">
              <w:rPr>
                <w:color w:val="000000"/>
              </w:rPr>
              <w:t>7 110,09</w:t>
            </w:r>
          </w:p>
        </w:tc>
        <w:tc>
          <w:tcPr>
            <w:tcW w:w="1419" w:type="dxa"/>
            <w:tcBorders>
              <w:top w:val="nil"/>
              <w:left w:val="nil"/>
              <w:bottom w:val="single" w:sz="4" w:space="0" w:color="auto"/>
              <w:right w:val="single" w:sz="4" w:space="0" w:color="auto"/>
            </w:tcBorders>
            <w:vAlign w:val="center"/>
            <w:hideMark/>
          </w:tcPr>
          <w:p w:rsidR="003275C2" w:rsidRPr="003275C2" w:rsidRDefault="003275C2">
            <w:pPr>
              <w:jc w:val="center"/>
              <w:rPr>
                <w:color w:val="000000"/>
              </w:rPr>
            </w:pPr>
            <w:r w:rsidRPr="003275C2">
              <w:rPr>
                <w:color w:val="000000"/>
              </w:rPr>
              <w:t>395,01</w:t>
            </w:r>
          </w:p>
        </w:tc>
      </w:tr>
      <w:tr w:rsidR="003275C2" w:rsidTr="003275C2">
        <w:trPr>
          <w:trHeight w:val="315"/>
        </w:trPr>
        <w:tc>
          <w:tcPr>
            <w:tcW w:w="723" w:type="dxa"/>
            <w:tcBorders>
              <w:top w:val="nil"/>
              <w:left w:val="single" w:sz="4" w:space="0" w:color="auto"/>
              <w:bottom w:val="single" w:sz="4" w:space="0" w:color="auto"/>
              <w:right w:val="single" w:sz="4" w:space="0" w:color="auto"/>
            </w:tcBorders>
            <w:hideMark/>
          </w:tcPr>
          <w:p w:rsidR="003275C2" w:rsidRDefault="003275C2">
            <w:pPr>
              <w:jc w:val="center"/>
            </w:pPr>
            <w:r>
              <w:t>10</w:t>
            </w:r>
          </w:p>
        </w:tc>
        <w:tc>
          <w:tcPr>
            <w:tcW w:w="3197" w:type="dxa"/>
            <w:tcBorders>
              <w:top w:val="nil"/>
              <w:left w:val="nil"/>
              <w:bottom w:val="single" w:sz="4" w:space="0" w:color="auto"/>
              <w:right w:val="single" w:sz="4" w:space="0" w:color="auto"/>
            </w:tcBorders>
            <w:noWrap/>
            <w:vAlign w:val="bottom"/>
            <w:hideMark/>
          </w:tcPr>
          <w:p w:rsidR="003275C2" w:rsidRDefault="003275C2">
            <w:pPr>
              <w:jc w:val="both"/>
            </w:pPr>
            <w:r>
              <w:t>Цеховая себестоимость</w:t>
            </w:r>
          </w:p>
        </w:tc>
        <w:tc>
          <w:tcPr>
            <w:tcW w:w="1341" w:type="dxa"/>
            <w:tcBorders>
              <w:top w:val="nil"/>
              <w:left w:val="nil"/>
              <w:bottom w:val="single" w:sz="4" w:space="0" w:color="auto"/>
              <w:right w:val="single" w:sz="4" w:space="0" w:color="auto"/>
            </w:tcBorders>
            <w:noWrap/>
            <w:vAlign w:val="center"/>
            <w:hideMark/>
          </w:tcPr>
          <w:p w:rsidR="003275C2" w:rsidRPr="003275C2" w:rsidRDefault="003275C2">
            <w:pPr>
              <w:jc w:val="center"/>
              <w:rPr>
                <w:color w:val="000000"/>
              </w:rPr>
            </w:pPr>
            <w:r w:rsidRPr="003275C2">
              <w:rPr>
                <w:color w:val="000000"/>
              </w:rPr>
              <w:t>119 570,68</w:t>
            </w:r>
          </w:p>
        </w:tc>
        <w:tc>
          <w:tcPr>
            <w:tcW w:w="1419" w:type="dxa"/>
            <w:tcBorders>
              <w:top w:val="nil"/>
              <w:left w:val="nil"/>
              <w:bottom w:val="single" w:sz="4" w:space="0" w:color="auto"/>
              <w:right w:val="single" w:sz="4" w:space="0" w:color="auto"/>
            </w:tcBorders>
            <w:vAlign w:val="center"/>
            <w:hideMark/>
          </w:tcPr>
          <w:p w:rsidR="003275C2" w:rsidRPr="003275C2" w:rsidRDefault="003275C2">
            <w:pPr>
              <w:jc w:val="center"/>
              <w:rPr>
                <w:color w:val="000000"/>
              </w:rPr>
            </w:pPr>
            <w:r w:rsidRPr="003275C2">
              <w:rPr>
                <w:color w:val="000000"/>
              </w:rPr>
              <w:t>5978,53</w:t>
            </w:r>
          </w:p>
        </w:tc>
        <w:tc>
          <w:tcPr>
            <w:tcW w:w="1415" w:type="dxa"/>
            <w:tcBorders>
              <w:top w:val="nil"/>
              <w:left w:val="nil"/>
              <w:bottom w:val="single" w:sz="4" w:space="0" w:color="auto"/>
              <w:right w:val="single" w:sz="4" w:space="0" w:color="auto"/>
            </w:tcBorders>
            <w:vAlign w:val="center"/>
            <w:hideMark/>
          </w:tcPr>
          <w:p w:rsidR="003275C2" w:rsidRPr="003275C2" w:rsidRDefault="003275C2">
            <w:pPr>
              <w:jc w:val="center"/>
              <w:rPr>
                <w:color w:val="000000"/>
              </w:rPr>
            </w:pPr>
            <w:r w:rsidRPr="003275C2">
              <w:rPr>
                <w:color w:val="000000"/>
              </w:rPr>
              <w:t>168 288,22</w:t>
            </w:r>
          </w:p>
        </w:tc>
        <w:tc>
          <w:tcPr>
            <w:tcW w:w="1419" w:type="dxa"/>
            <w:tcBorders>
              <w:top w:val="nil"/>
              <w:left w:val="nil"/>
              <w:bottom w:val="single" w:sz="4" w:space="0" w:color="auto"/>
              <w:right w:val="single" w:sz="4" w:space="0" w:color="auto"/>
            </w:tcBorders>
            <w:vAlign w:val="center"/>
            <w:hideMark/>
          </w:tcPr>
          <w:p w:rsidR="003275C2" w:rsidRPr="003275C2" w:rsidRDefault="003275C2">
            <w:pPr>
              <w:jc w:val="center"/>
              <w:rPr>
                <w:color w:val="000000"/>
              </w:rPr>
            </w:pPr>
            <w:r w:rsidRPr="003275C2">
              <w:rPr>
                <w:color w:val="000000"/>
              </w:rPr>
              <w:t>9349,35</w:t>
            </w:r>
          </w:p>
        </w:tc>
      </w:tr>
      <w:tr w:rsidR="003275C2" w:rsidTr="003275C2">
        <w:trPr>
          <w:trHeight w:val="315"/>
        </w:trPr>
        <w:tc>
          <w:tcPr>
            <w:tcW w:w="723" w:type="dxa"/>
            <w:tcBorders>
              <w:top w:val="nil"/>
              <w:left w:val="single" w:sz="4" w:space="0" w:color="auto"/>
              <w:bottom w:val="single" w:sz="4" w:space="0" w:color="auto"/>
              <w:right w:val="single" w:sz="4" w:space="0" w:color="auto"/>
            </w:tcBorders>
            <w:hideMark/>
          </w:tcPr>
          <w:p w:rsidR="003275C2" w:rsidRDefault="003275C2">
            <w:pPr>
              <w:jc w:val="center"/>
            </w:pPr>
            <w:r>
              <w:t>11</w:t>
            </w:r>
          </w:p>
        </w:tc>
        <w:tc>
          <w:tcPr>
            <w:tcW w:w="3197" w:type="dxa"/>
            <w:tcBorders>
              <w:top w:val="nil"/>
              <w:left w:val="nil"/>
              <w:bottom w:val="single" w:sz="4" w:space="0" w:color="auto"/>
              <w:right w:val="single" w:sz="4" w:space="0" w:color="auto"/>
            </w:tcBorders>
            <w:noWrap/>
            <w:vAlign w:val="bottom"/>
            <w:hideMark/>
          </w:tcPr>
          <w:p w:rsidR="003275C2" w:rsidRDefault="003275C2">
            <w:pPr>
              <w:jc w:val="both"/>
            </w:pPr>
            <w:r>
              <w:t>ОХР</w:t>
            </w:r>
          </w:p>
        </w:tc>
        <w:tc>
          <w:tcPr>
            <w:tcW w:w="1341" w:type="dxa"/>
            <w:tcBorders>
              <w:top w:val="nil"/>
              <w:left w:val="nil"/>
              <w:bottom w:val="single" w:sz="4" w:space="0" w:color="auto"/>
              <w:right w:val="single" w:sz="4" w:space="0" w:color="auto"/>
            </w:tcBorders>
            <w:noWrap/>
            <w:vAlign w:val="center"/>
            <w:hideMark/>
          </w:tcPr>
          <w:p w:rsidR="003275C2" w:rsidRPr="003275C2" w:rsidRDefault="003275C2">
            <w:pPr>
              <w:jc w:val="center"/>
              <w:rPr>
                <w:color w:val="000000"/>
              </w:rPr>
            </w:pPr>
            <w:r w:rsidRPr="003275C2">
              <w:rPr>
                <w:color w:val="000000"/>
              </w:rPr>
              <w:t>13 295,84</w:t>
            </w:r>
          </w:p>
        </w:tc>
        <w:tc>
          <w:tcPr>
            <w:tcW w:w="1419" w:type="dxa"/>
            <w:tcBorders>
              <w:top w:val="nil"/>
              <w:left w:val="nil"/>
              <w:bottom w:val="single" w:sz="4" w:space="0" w:color="auto"/>
              <w:right w:val="single" w:sz="4" w:space="0" w:color="auto"/>
            </w:tcBorders>
            <w:vAlign w:val="center"/>
            <w:hideMark/>
          </w:tcPr>
          <w:p w:rsidR="003275C2" w:rsidRPr="003275C2" w:rsidRDefault="003275C2">
            <w:pPr>
              <w:jc w:val="center"/>
              <w:rPr>
                <w:color w:val="000000"/>
              </w:rPr>
            </w:pPr>
            <w:r w:rsidRPr="003275C2">
              <w:rPr>
                <w:color w:val="000000"/>
              </w:rPr>
              <w:t>664,79</w:t>
            </w:r>
          </w:p>
        </w:tc>
        <w:tc>
          <w:tcPr>
            <w:tcW w:w="1415" w:type="dxa"/>
            <w:tcBorders>
              <w:top w:val="nil"/>
              <w:left w:val="nil"/>
              <w:bottom w:val="single" w:sz="4" w:space="0" w:color="auto"/>
              <w:right w:val="single" w:sz="4" w:space="0" w:color="auto"/>
            </w:tcBorders>
            <w:vAlign w:val="center"/>
            <w:hideMark/>
          </w:tcPr>
          <w:p w:rsidR="003275C2" w:rsidRPr="003275C2" w:rsidRDefault="003275C2">
            <w:pPr>
              <w:jc w:val="center"/>
              <w:rPr>
                <w:color w:val="000000"/>
              </w:rPr>
            </w:pPr>
            <w:r w:rsidRPr="003275C2">
              <w:rPr>
                <w:color w:val="000000"/>
              </w:rPr>
              <w:t>18 713,06</w:t>
            </w:r>
          </w:p>
        </w:tc>
        <w:tc>
          <w:tcPr>
            <w:tcW w:w="1419" w:type="dxa"/>
            <w:tcBorders>
              <w:top w:val="nil"/>
              <w:left w:val="nil"/>
              <w:bottom w:val="single" w:sz="4" w:space="0" w:color="auto"/>
              <w:right w:val="single" w:sz="4" w:space="0" w:color="auto"/>
            </w:tcBorders>
            <w:vAlign w:val="center"/>
            <w:hideMark/>
          </w:tcPr>
          <w:p w:rsidR="003275C2" w:rsidRPr="003275C2" w:rsidRDefault="003275C2">
            <w:pPr>
              <w:jc w:val="center"/>
              <w:rPr>
                <w:color w:val="000000"/>
              </w:rPr>
            </w:pPr>
            <w:r w:rsidRPr="003275C2">
              <w:rPr>
                <w:color w:val="000000"/>
              </w:rPr>
              <w:t>1039,61</w:t>
            </w:r>
          </w:p>
        </w:tc>
      </w:tr>
      <w:tr w:rsidR="003275C2" w:rsidTr="003275C2">
        <w:trPr>
          <w:trHeight w:val="630"/>
        </w:trPr>
        <w:tc>
          <w:tcPr>
            <w:tcW w:w="723" w:type="dxa"/>
            <w:tcBorders>
              <w:top w:val="nil"/>
              <w:left w:val="single" w:sz="4" w:space="0" w:color="auto"/>
              <w:bottom w:val="single" w:sz="4" w:space="0" w:color="auto"/>
              <w:right w:val="single" w:sz="4" w:space="0" w:color="auto"/>
            </w:tcBorders>
            <w:hideMark/>
          </w:tcPr>
          <w:p w:rsidR="003275C2" w:rsidRDefault="003275C2">
            <w:pPr>
              <w:jc w:val="center"/>
            </w:pPr>
            <w:r>
              <w:t>12</w:t>
            </w:r>
          </w:p>
        </w:tc>
        <w:tc>
          <w:tcPr>
            <w:tcW w:w="3197" w:type="dxa"/>
            <w:tcBorders>
              <w:top w:val="nil"/>
              <w:left w:val="nil"/>
              <w:bottom w:val="single" w:sz="4" w:space="0" w:color="auto"/>
              <w:right w:val="single" w:sz="4" w:space="0" w:color="auto"/>
            </w:tcBorders>
            <w:hideMark/>
          </w:tcPr>
          <w:p w:rsidR="003275C2" w:rsidRDefault="003275C2">
            <w:pPr>
              <w:jc w:val="both"/>
            </w:pPr>
            <w:r>
              <w:t>Производственная себестоимость</w:t>
            </w:r>
          </w:p>
        </w:tc>
        <w:tc>
          <w:tcPr>
            <w:tcW w:w="1341" w:type="dxa"/>
            <w:tcBorders>
              <w:top w:val="nil"/>
              <w:left w:val="nil"/>
              <w:bottom w:val="single" w:sz="4" w:space="0" w:color="auto"/>
              <w:right w:val="single" w:sz="4" w:space="0" w:color="auto"/>
            </w:tcBorders>
            <w:vAlign w:val="center"/>
            <w:hideMark/>
          </w:tcPr>
          <w:p w:rsidR="003275C2" w:rsidRPr="003275C2" w:rsidRDefault="003275C2">
            <w:pPr>
              <w:jc w:val="center"/>
              <w:rPr>
                <w:color w:val="000000"/>
              </w:rPr>
            </w:pPr>
            <w:r w:rsidRPr="003275C2">
              <w:rPr>
                <w:color w:val="000000"/>
              </w:rPr>
              <w:t>132 866,52</w:t>
            </w:r>
          </w:p>
        </w:tc>
        <w:tc>
          <w:tcPr>
            <w:tcW w:w="1419" w:type="dxa"/>
            <w:tcBorders>
              <w:top w:val="nil"/>
              <w:left w:val="nil"/>
              <w:bottom w:val="single" w:sz="4" w:space="0" w:color="auto"/>
              <w:right w:val="single" w:sz="4" w:space="0" w:color="auto"/>
            </w:tcBorders>
            <w:vAlign w:val="center"/>
            <w:hideMark/>
          </w:tcPr>
          <w:p w:rsidR="003275C2" w:rsidRPr="003275C2" w:rsidRDefault="003275C2">
            <w:pPr>
              <w:jc w:val="center"/>
              <w:rPr>
                <w:color w:val="000000"/>
              </w:rPr>
            </w:pPr>
            <w:r w:rsidRPr="003275C2">
              <w:rPr>
                <w:color w:val="000000"/>
              </w:rPr>
              <w:t>6643,33</w:t>
            </w:r>
          </w:p>
        </w:tc>
        <w:tc>
          <w:tcPr>
            <w:tcW w:w="1415" w:type="dxa"/>
            <w:tcBorders>
              <w:top w:val="nil"/>
              <w:left w:val="nil"/>
              <w:bottom w:val="single" w:sz="4" w:space="0" w:color="auto"/>
              <w:right w:val="single" w:sz="4" w:space="0" w:color="auto"/>
            </w:tcBorders>
            <w:vAlign w:val="center"/>
            <w:hideMark/>
          </w:tcPr>
          <w:p w:rsidR="003275C2" w:rsidRPr="003275C2" w:rsidRDefault="003275C2">
            <w:pPr>
              <w:jc w:val="center"/>
              <w:rPr>
                <w:color w:val="000000"/>
              </w:rPr>
            </w:pPr>
            <w:r w:rsidRPr="003275C2">
              <w:rPr>
                <w:color w:val="000000"/>
              </w:rPr>
              <w:t>187 001,28</w:t>
            </w:r>
          </w:p>
        </w:tc>
        <w:tc>
          <w:tcPr>
            <w:tcW w:w="1419" w:type="dxa"/>
            <w:tcBorders>
              <w:top w:val="nil"/>
              <w:left w:val="nil"/>
              <w:bottom w:val="single" w:sz="4" w:space="0" w:color="auto"/>
              <w:right w:val="single" w:sz="4" w:space="0" w:color="auto"/>
            </w:tcBorders>
            <w:vAlign w:val="center"/>
            <w:hideMark/>
          </w:tcPr>
          <w:p w:rsidR="003275C2" w:rsidRPr="003275C2" w:rsidRDefault="003275C2">
            <w:pPr>
              <w:jc w:val="center"/>
              <w:rPr>
                <w:color w:val="000000"/>
              </w:rPr>
            </w:pPr>
            <w:r w:rsidRPr="003275C2">
              <w:rPr>
                <w:color w:val="000000"/>
              </w:rPr>
              <w:t>10388,96</w:t>
            </w:r>
          </w:p>
        </w:tc>
      </w:tr>
      <w:tr w:rsidR="003275C2" w:rsidTr="003275C2">
        <w:trPr>
          <w:trHeight w:val="630"/>
        </w:trPr>
        <w:tc>
          <w:tcPr>
            <w:tcW w:w="723" w:type="dxa"/>
            <w:tcBorders>
              <w:top w:val="nil"/>
              <w:left w:val="single" w:sz="4" w:space="0" w:color="auto"/>
              <w:bottom w:val="single" w:sz="4" w:space="0" w:color="auto"/>
              <w:right w:val="single" w:sz="4" w:space="0" w:color="auto"/>
            </w:tcBorders>
            <w:hideMark/>
          </w:tcPr>
          <w:p w:rsidR="003275C2" w:rsidRDefault="003275C2">
            <w:pPr>
              <w:jc w:val="center"/>
            </w:pPr>
            <w:r>
              <w:t>13</w:t>
            </w:r>
          </w:p>
        </w:tc>
        <w:tc>
          <w:tcPr>
            <w:tcW w:w="3197" w:type="dxa"/>
            <w:tcBorders>
              <w:top w:val="nil"/>
              <w:left w:val="nil"/>
              <w:bottom w:val="single" w:sz="4" w:space="0" w:color="auto"/>
              <w:right w:val="single" w:sz="4" w:space="0" w:color="auto"/>
            </w:tcBorders>
            <w:vAlign w:val="bottom"/>
            <w:hideMark/>
          </w:tcPr>
          <w:p w:rsidR="003275C2" w:rsidRDefault="003275C2">
            <w:pPr>
              <w:jc w:val="both"/>
            </w:pPr>
            <w:r>
              <w:t>Внепроизводственные расходы</w:t>
            </w:r>
          </w:p>
        </w:tc>
        <w:tc>
          <w:tcPr>
            <w:tcW w:w="1341" w:type="dxa"/>
            <w:tcBorders>
              <w:top w:val="nil"/>
              <w:left w:val="nil"/>
              <w:bottom w:val="single" w:sz="4" w:space="0" w:color="auto"/>
              <w:right w:val="single" w:sz="4" w:space="0" w:color="auto"/>
            </w:tcBorders>
            <w:noWrap/>
            <w:vAlign w:val="center"/>
            <w:hideMark/>
          </w:tcPr>
          <w:p w:rsidR="003275C2" w:rsidRPr="003275C2" w:rsidRDefault="003275C2">
            <w:pPr>
              <w:jc w:val="center"/>
              <w:rPr>
                <w:color w:val="000000"/>
              </w:rPr>
            </w:pPr>
            <w:r w:rsidRPr="003275C2">
              <w:rPr>
                <w:color w:val="000000"/>
              </w:rPr>
              <w:t>6643,33</w:t>
            </w:r>
          </w:p>
        </w:tc>
        <w:tc>
          <w:tcPr>
            <w:tcW w:w="1419" w:type="dxa"/>
            <w:tcBorders>
              <w:top w:val="nil"/>
              <w:left w:val="nil"/>
              <w:bottom w:val="single" w:sz="4" w:space="0" w:color="auto"/>
              <w:right w:val="single" w:sz="4" w:space="0" w:color="auto"/>
            </w:tcBorders>
            <w:noWrap/>
            <w:vAlign w:val="center"/>
            <w:hideMark/>
          </w:tcPr>
          <w:p w:rsidR="003275C2" w:rsidRPr="003275C2" w:rsidRDefault="003275C2">
            <w:pPr>
              <w:jc w:val="center"/>
              <w:rPr>
                <w:color w:val="000000"/>
              </w:rPr>
            </w:pPr>
            <w:r w:rsidRPr="003275C2">
              <w:rPr>
                <w:color w:val="000000"/>
              </w:rPr>
              <w:t>332,17</w:t>
            </w:r>
          </w:p>
        </w:tc>
        <w:tc>
          <w:tcPr>
            <w:tcW w:w="1415" w:type="dxa"/>
            <w:tcBorders>
              <w:top w:val="nil"/>
              <w:left w:val="nil"/>
              <w:bottom w:val="single" w:sz="4" w:space="0" w:color="auto"/>
              <w:right w:val="single" w:sz="4" w:space="0" w:color="auto"/>
            </w:tcBorders>
            <w:noWrap/>
            <w:vAlign w:val="center"/>
            <w:hideMark/>
          </w:tcPr>
          <w:p w:rsidR="003275C2" w:rsidRPr="003275C2" w:rsidRDefault="003275C2">
            <w:pPr>
              <w:jc w:val="center"/>
              <w:rPr>
                <w:color w:val="000000"/>
              </w:rPr>
            </w:pPr>
            <w:r w:rsidRPr="003275C2">
              <w:rPr>
                <w:color w:val="000000"/>
              </w:rPr>
              <w:t>9350,06</w:t>
            </w:r>
          </w:p>
        </w:tc>
        <w:tc>
          <w:tcPr>
            <w:tcW w:w="1419" w:type="dxa"/>
            <w:tcBorders>
              <w:top w:val="nil"/>
              <w:left w:val="nil"/>
              <w:bottom w:val="single" w:sz="4" w:space="0" w:color="auto"/>
              <w:right w:val="single" w:sz="4" w:space="0" w:color="auto"/>
            </w:tcBorders>
            <w:noWrap/>
            <w:vAlign w:val="center"/>
            <w:hideMark/>
          </w:tcPr>
          <w:p w:rsidR="003275C2" w:rsidRPr="003275C2" w:rsidRDefault="003275C2">
            <w:pPr>
              <w:jc w:val="center"/>
              <w:rPr>
                <w:color w:val="000000"/>
              </w:rPr>
            </w:pPr>
            <w:r w:rsidRPr="003275C2">
              <w:rPr>
                <w:color w:val="000000"/>
              </w:rPr>
              <w:t>519,45</w:t>
            </w:r>
          </w:p>
        </w:tc>
      </w:tr>
      <w:tr w:rsidR="003275C2" w:rsidTr="003275C2">
        <w:trPr>
          <w:trHeight w:val="315"/>
        </w:trPr>
        <w:tc>
          <w:tcPr>
            <w:tcW w:w="723" w:type="dxa"/>
            <w:tcBorders>
              <w:top w:val="nil"/>
              <w:left w:val="single" w:sz="4" w:space="0" w:color="auto"/>
              <w:bottom w:val="single" w:sz="4" w:space="0" w:color="auto"/>
              <w:right w:val="single" w:sz="4" w:space="0" w:color="auto"/>
            </w:tcBorders>
            <w:hideMark/>
          </w:tcPr>
          <w:p w:rsidR="003275C2" w:rsidRDefault="003275C2">
            <w:pPr>
              <w:jc w:val="center"/>
            </w:pPr>
            <w:r>
              <w:t>14</w:t>
            </w:r>
          </w:p>
        </w:tc>
        <w:tc>
          <w:tcPr>
            <w:tcW w:w="3197" w:type="dxa"/>
            <w:tcBorders>
              <w:top w:val="nil"/>
              <w:left w:val="nil"/>
              <w:bottom w:val="single" w:sz="4" w:space="0" w:color="auto"/>
              <w:right w:val="single" w:sz="4" w:space="0" w:color="auto"/>
            </w:tcBorders>
            <w:noWrap/>
            <w:vAlign w:val="bottom"/>
            <w:hideMark/>
          </w:tcPr>
          <w:p w:rsidR="003275C2" w:rsidRDefault="003275C2">
            <w:pPr>
              <w:jc w:val="both"/>
            </w:pPr>
            <w:r>
              <w:t>Полная себестоимость</w:t>
            </w:r>
          </w:p>
        </w:tc>
        <w:tc>
          <w:tcPr>
            <w:tcW w:w="1341" w:type="dxa"/>
            <w:tcBorders>
              <w:top w:val="nil"/>
              <w:left w:val="nil"/>
              <w:bottom w:val="single" w:sz="4" w:space="0" w:color="auto"/>
              <w:right w:val="single" w:sz="4" w:space="0" w:color="auto"/>
            </w:tcBorders>
            <w:noWrap/>
            <w:vAlign w:val="center"/>
            <w:hideMark/>
          </w:tcPr>
          <w:p w:rsidR="003275C2" w:rsidRPr="003275C2" w:rsidRDefault="003275C2">
            <w:pPr>
              <w:jc w:val="center"/>
              <w:rPr>
                <w:color w:val="000000"/>
              </w:rPr>
            </w:pPr>
            <w:r w:rsidRPr="003275C2">
              <w:rPr>
                <w:color w:val="000000"/>
              </w:rPr>
              <w:t>139509,85</w:t>
            </w:r>
          </w:p>
        </w:tc>
        <w:tc>
          <w:tcPr>
            <w:tcW w:w="1419" w:type="dxa"/>
            <w:tcBorders>
              <w:top w:val="nil"/>
              <w:left w:val="nil"/>
              <w:bottom w:val="single" w:sz="4" w:space="0" w:color="auto"/>
              <w:right w:val="single" w:sz="4" w:space="0" w:color="auto"/>
            </w:tcBorders>
            <w:noWrap/>
            <w:vAlign w:val="center"/>
            <w:hideMark/>
          </w:tcPr>
          <w:p w:rsidR="003275C2" w:rsidRPr="003275C2" w:rsidRDefault="003275C2">
            <w:pPr>
              <w:jc w:val="center"/>
              <w:rPr>
                <w:color w:val="000000"/>
              </w:rPr>
            </w:pPr>
            <w:r w:rsidRPr="003275C2">
              <w:rPr>
                <w:color w:val="000000"/>
              </w:rPr>
              <w:t>6975,49</w:t>
            </w:r>
          </w:p>
        </w:tc>
        <w:tc>
          <w:tcPr>
            <w:tcW w:w="1415" w:type="dxa"/>
            <w:tcBorders>
              <w:top w:val="nil"/>
              <w:left w:val="nil"/>
              <w:bottom w:val="single" w:sz="4" w:space="0" w:color="auto"/>
              <w:right w:val="single" w:sz="4" w:space="0" w:color="auto"/>
            </w:tcBorders>
            <w:noWrap/>
            <w:vAlign w:val="center"/>
            <w:hideMark/>
          </w:tcPr>
          <w:p w:rsidR="003275C2" w:rsidRPr="003275C2" w:rsidRDefault="003275C2">
            <w:pPr>
              <w:jc w:val="center"/>
              <w:rPr>
                <w:color w:val="000000"/>
              </w:rPr>
            </w:pPr>
            <w:r w:rsidRPr="003275C2">
              <w:rPr>
                <w:color w:val="000000"/>
              </w:rPr>
              <w:t>196 351,34</w:t>
            </w:r>
          </w:p>
        </w:tc>
        <w:tc>
          <w:tcPr>
            <w:tcW w:w="1419" w:type="dxa"/>
            <w:tcBorders>
              <w:top w:val="nil"/>
              <w:left w:val="nil"/>
              <w:bottom w:val="single" w:sz="4" w:space="0" w:color="auto"/>
              <w:right w:val="single" w:sz="4" w:space="0" w:color="auto"/>
            </w:tcBorders>
            <w:noWrap/>
            <w:vAlign w:val="center"/>
            <w:hideMark/>
          </w:tcPr>
          <w:p w:rsidR="003275C2" w:rsidRPr="003275C2" w:rsidRDefault="003275C2">
            <w:pPr>
              <w:jc w:val="center"/>
              <w:rPr>
                <w:color w:val="000000"/>
              </w:rPr>
            </w:pPr>
            <w:r w:rsidRPr="003275C2">
              <w:rPr>
                <w:color w:val="000000"/>
              </w:rPr>
              <w:t>10908,41</w:t>
            </w:r>
          </w:p>
        </w:tc>
      </w:tr>
    </w:tbl>
    <w:p w:rsidR="005D0099" w:rsidRDefault="005D0099" w:rsidP="00BC64BA">
      <w:pPr>
        <w:spacing w:line="360" w:lineRule="auto"/>
        <w:rPr>
          <w:b/>
          <w:sz w:val="28"/>
          <w:szCs w:val="28"/>
        </w:rPr>
      </w:pPr>
    </w:p>
    <w:p w:rsidR="00BC64BA" w:rsidRDefault="00BC64BA" w:rsidP="00BC64BA">
      <w:pPr>
        <w:spacing w:line="360" w:lineRule="auto"/>
        <w:ind w:firstLine="567"/>
        <w:jc w:val="both"/>
        <w:rPr>
          <w:sz w:val="28"/>
          <w:szCs w:val="28"/>
        </w:rPr>
      </w:pPr>
    </w:p>
    <w:p w:rsidR="00BC64BA" w:rsidRDefault="00B80D1B" w:rsidP="00BC64BA">
      <w:pPr>
        <w:spacing w:line="360" w:lineRule="auto"/>
        <w:ind w:firstLine="567"/>
        <w:jc w:val="both"/>
        <w:rPr>
          <w:sz w:val="28"/>
          <w:szCs w:val="28"/>
        </w:rPr>
      </w:pPr>
      <w:r>
        <w:rPr>
          <w:sz w:val="28"/>
          <w:szCs w:val="28"/>
        </w:rPr>
        <w:t>Исходя из данных таблицы 1.6., построим круговую диаграмму, характеризующую структуру полной себестоимости</w:t>
      </w:r>
      <w:r w:rsidR="00BC64BA">
        <w:rPr>
          <w:sz w:val="28"/>
          <w:szCs w:val="28"/>
        </w:rPr>
        <w:t>:</w:t>
      </w:r>
    </w:p>
    <w:p w:rsidR="00BC64BA" w:rsidRDefault="00BC64BA" w:rsidP="00BC64BA">
      <w:pPr>
        <w:spacing w:line="360" w:lineRule="auto"/>
        <w:jc w:val="center"/>
        <w:rPr>
          <w:sz w:val="28"/>
          <w:szCs w:val="28"/>
        </w:rPr>
      </w:pPr>
      <w:r>
        <w:rPr>
          <w:noProof/>
          <w:sz w:val="28"/>
          <w:szCs w:val="28"/>
        </w:rPr>
        <w:drawing>
          <wp:inline distT="0" distB="0" distL="0" distR="0" wp14:anchorId="5A2E1247" wp14:editId="348003E3">
            <wp:extent cx="6326372" cy="265297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26199" cy="2652901"/>
                    </a:xfrm>
                    <a:prstGeom prst="rect">
                      <a:avLst/>
                    </a:prstGeom>
                    <a:noFill/>
                    <a:ln>
                      <a:noFill/>
                    </a:ln>
                  </pic:spPr>
                </pic:pic>
              </a:graphicData>
            </a:graphic>
          </wp:inline>
        </w:drawing>
      </w:r>
    </w:p>
    <w:p w:rsidR="00BC64BA" w:rsidRDefault="00BC64BA" w:rsidP="00BC64BA">
      <w:pPr>
        <w:spacing w:line="360" w:lineRule="auto"/>
        <w:jc w:val="center"/>
        <w:rPr>
          <w:sz w:val="28"/>
          <w:szCs w:val="28"/>
        </w:rPr>
      </w:pPr>
      <w:r>
        <w:rPr>
          <w:sz w:val="28"/>
          <w:szCs w:val="28"/>
        </w:rPr>
        <w:t>Рисунок 1 – Структура себестоимости</w:t>
      </w:r>
    </w:p>
    <w:p w:rsidR="00BC64BA" w:rsidRDefault="00BC64BA" w:rsidP="00BC64BA">
      <w:pPr>
        <w:spacing w:line="360" w:lineRule="auto"/>
        <w:ind w:firstLine="567"/>
        <w:jc w:val="both"/>
        <w:rPr>
          <w:sz w:val="28"/>
          <w:szCs w:val="28"/>
        </w:rPr>
      </w:pPr>
    </w:p>
    <w:p w:rsidR="00BC64BA" w:rsidRDefault="00BC64BA" w:rsidP="00BC64BA">
      <w:pPr>
        <w:spacing w:line="360" w:lineRule="auto"/>
        <w:ind w:firstLine="567"/>
        <w:jc w:val="both"/>
        <w:rPr>
          <w:sz w:val="28"/>
          <w:szCs w:val="28"/>
        </w:rPr>
      </w:pPr>
      <w:r>
        <w:rPr>
          <w:sz w:val="28"/>
          <w:szCs w:val="28"/>
        </w:rPr>
        <w:t xml:space="preserve">Как видно из рисунка 1, структура себестоимости продукции А и Б различается незначительно – наибольший удельный вес занимают материалы </w:t>
      </w:r>
      <w:proofErr w:type="gramStart"/>
      <w:r>
        <w:rPr>
          <w:sz w:val="28"/>
          <w:szCs w:val="28"/>
        </w:rPr>
        <w:t xml:space="preserve">( </w:t>
      </w:r>
      <w:proofErr w:type="gramEnd"/>
      <w:r>
        <w:rPr>
          <w:sz w:val="28"/>
          <w:szCs w:val="28"/>
        </w:rPr>
        <w:t xml:space="preserve">39 и 41%), вторая по значимости  статья расходов – </w:t>
      </w:r>
      <w:proofErr w:type="spellStart"/>
      <w:r>
        <w:rPr>
          <w:sz w:val="28"/>
          <w:szCs w:val="28"/>
        </w:rPr>
        <w:t>зработная</w:t>
      </w:r>
      <w:proofErr w:type="spellEnd"/>
      <w:r>
        <w:rPr>
          <w:sz w:val="28"/>
          <w:szCs w:val="28"/>
        </w:rPr>
        <w:t xml:space="preserve"> плата (24,1% и 23,7%), доля остальных затрат не превышает  10%. Производство является материалоемким.</w:t>
      </w:r>
    </w:p>
    <w:p w:rsidR="005D0099" w:rsidRDefault="005D0099" w:rsidP="005D0099">
      <w:pPr>
        <w:jc w:val="center"/>
        <w:rPr>
          <w:b/>
          <w:sz w:val="28"/>
          <w:szCs w:val="28"/>
        </w:rPr>
      </w:pPr>
      <w:r>
        <w:rPr>
          <w:b/>
          <w:sz w:val="28"/>
          <w:szCs w:val="28"/>
        </w:rPr>
        <w:lastRenderedPageBreak/>
        <w:t>ЗАДАНИЕ №2</w:t>
      </w:r>
    </w:p>
    <w:p w:rsidR="005D0099" w:rsidRDefault="005D0099" w:rsidP="005D0099">
      <w:pPr>
        <w:pStyle w:val="28"/>
        <w:shd w:val="clear" w:color="auto" w:fill="auto"/>
        <w:spacing w:before="0" w:after="0" w:line="360" w:lineRule="auto"/>
        <w:contextualSpacing/>
        <w:rPr>
          <w:b/>
          <w:sz w:val="28"/>
          <w:szCs w:val="28"/>
        </w:rPr>
      </w:pPr>
    </w:p>
    <w:p w:rsidR="00BC64BA" w:rsidRDefault="005D0099" w:rsidP="00BC64BA">
      <w:pPr>
        <w:spacing w:line="360" w:lineRule="auto"/>
        <w:ind w:firstLine="993"/>
        <w:jc w:val="both"/>
        <w:rPr>
          <w:sz w:val="28"/>
          <w:szCs w:val="28"/>
        </w:rPr>
      </w:pPr>
      <w:r>
        <w:rPr>
          <w:b/>
          <w:sz w:val="28"/>
          <w:szCs w:val="28"/>
        </w:rPr>
        <w:t>Исходные данные.</w:t>
      </w:r>
      <w:r>
        <w:rPr>
          <w:sz w:val="28"/>
          <w:szCs w:val="28"/>
        </w:rPr>
        <w:t xml:space="preserve"> Предприятие производит 50</w:t>
      </w:r>
      <w:r w:rsidR="00BC64BA">
        <w:rPr>
          <w:sz w:val="28"/>
          <w:szCs w:val="28"/>
        </w:rPr>
        <w:t>5</w:t>
      </w:r>
      <w:r>
        <w:rPr>
          <w:sz w:val="28"/>
          <w:szCs w:val="28"/>
        </w:rPr>
        <w:t>0 шт. изделий одног</w:t>
      </w:r>
      <w:r w:rsidR="00BC64BA">
        <w:rPr>
          <w:sz w:val="28"/>
          <w:szCs w:val="28"/>
        </w:rPr>
        <w:t>о наименования. Цена изделия 345</w:t>
      </w:r>
      <w:r>
        <w:rPr>
          <w:sz w:val="28"/>
          <w:szCs w:val="28"/>
        </w:rPr>
        <w:t>0 руб. Средние переменные затраты 22</w:t>
      </w:r>
      <w:r w:rsidR="00BC64BA">
        <w:rPr>
          <w:sz w:val="28"/>
          <w:szCs w:val="28"/>
        </w:rPr>
        <w:t>5</w:t>
      </w:r>
      <w:r>
        <w:rPr>
          <w:sz w:val="28"/>
          <w:szCs w:val="28"/>
        </w:rPr>
        <w:t>0 руб. Постоянные затраты 300</w:t>
      </w:r>
      <w:r w:rsidR="00BC64BA">
        <w:rPr>
          <w:sz w:val="28"/>
          <w:szCs w:val="28"/>
        </w:rPr>
        <w:t>26</w:t>
      </w:r>
      <w:r>
        <w:rPr>
          <w:sz w:val="28"/>
          <w:szCs w:val="28"/>
        </w:rPr>
        <w:t xml:space="preserve">00 руб. </w:t>
      </w:r>
    </w:p>
    <w:p w:rsidR="00BC64BA" w:rsidRDefault="005D0099" w:rsidP="00BC64BA">
      <w:pPr>
        <w:spacing w:line="360" w:lineRule="auto"/>
        <w:ind w:firstLine="993"/>
        <w:jc w:val="both"/>
        <w:rPr>
          <w:rFonts w:eastAsia="Calibri"/>
          <w:sz w:val="28"/>
          <w:szCs w:val="28"/>
        </w:rPr>
      </w:pPr>
      <w:r>
        <w:rPr>
          <w:sz w:val="28"/>
          <w:szCs w:val="28"/>
        </w:rPr>
        <w:t xml:space="preserve">Провести маржинальный анализ и анализ чувствительности прибыли предприятия к 10% изменениям основных элементов операционного рычага. </w:t>
      </w:r>
      <w:r>
        <w:rPr>
          <w:rFonts w:eastAsia="Calibri"/>
          <w:sz w:val="28"/>
          <w:szCs w:val="28"/>
        </w:rPr>
        <w:t>Определить объем реализации, обеспечивающий неизменный результат после изменения основных элементов операционного рычага. Дать аналитические пояснения полученным результатам. Распределить значимость элементов рентабельности по степени их влияния на прибыль предприятия. Решение представить графическим и аналитическим методами (табл. 2.1 − 2,5).</w:t>
      </w:r>
    </w:p>
    <w:p w:rsidR="00BC64BA" w:rsidRDefault="00BC64BA" w:rsidP="00BC64BA">
      <w:pPr>
        <w:spacing w:line="360" w:lineRule="auto"/>
        <w:ind w:firstLine="993"/>
        <w:jc w:val="both"/>
        <w:rPr>
          <w:rFonts w:eastAsia="Calibri"/>
          <w:sz w:val="28"/>
          <w:szCs w:val="28"/>
        </w:rPr>
      </w:pPr>
    </w:p>
    <w:p w:rsidR="00BC64BA" w:rsidRDefault="005D0099" w:rsidP="00BC64BA">
      <w:pPr>
        <w:spacing w:line="360" w:lineRule="auto"/>
        <w:ind w:firstLine="993"/>
        <w:jc w:val="both"/>
        <w:rPr>
          <w:b/>
          <w:sz w:val="28"/>
          <w:szCs w:val="28"/>
        </w:rPr>
      </w:pPr>
      <w:r>
        <w:rPr>
          <w:b/>
          <w:sz w:val="28"/>
          <w:szCs w:val="28"/>
        </w:rPr>
        <w:t>Решение</w:t>
      </w:r>
    </w:p>
    <w:p w:rsidR="005D0099" w:rsidRDefault="00BC64BA" w:rsidP="00BC64BA">
      <w:pPr>
        <w:spacing w:line="360" w:lineRule="auto"/>
        <w:ind w:firstLine="993"/>
        <w:jc w:val="both"/>
        <w:rPr>
          <w:snapToGrid w:val="0"/>
          <w:sz w:val="28"/>
          <w:szCs w:val="28"/>
        </w:rPr>
      </w:pPr>
      <w:r>
        <w:rPr>
          <w:b/>
          <w:sz w:val="28"/>
          <w:szCs w:val="28"/>
        </w:rPr>
        <w:t xml:space="preserve">1. </w:t>
      </w:r>
      <w:r w:rsidR="005D0099">
        <w:rPr>
          <w:sz w:val="28"/>
          <w:szCs w:val="28"/>
        </w:rPr>
        <w:t xml:space="preserve">Порог рентабельности и показатели </w:t>
      </w:r>
      <w:r w:rsidR="005D0099">
        <w:rPr>
          <w:snapToGrid w:val="0"/>
          <w:sz w:val="28"/>
          <w:szCs w:val="28"/>
        </w:rPr>
        <w:t xml:space="preserve">оценки коммерческого риска определяются аналитическим методом в соответствии с алгоритмом, приведенным в табл.2.1. </w:t>
      </w:r>
    </w:p>
    <w:p w:rsidR="00A96A9F" w:rsidRDefault="00A96A9F" w:rsidP="00BC64BA">
      <w:pPr>
        <w:spacing w:line="360" w:lineRule="auto"/>
        <w:ind w:firstLine="993"/>
        <w:jc w:val="both"/>
        <w:rPr>
          <w:b/>
          <w:bCs/>
          <w:sz w:val="28"/>
          <w:szCs w:val="28"/>
        </w:rPr>
      </w:pPr>
    </w:p>
    <w:p w:rsidR="005D0099" w:rsidRDefault="005D0099" w:rsidP="005D0099">
      <w:pPr>
        <w:spacing w:line="360" w:lineRule="auto"/>
        <w:jc w:val="both"/>
        <w:rPr>
          <w:b/>
          <w:sz w:val="28"/>
          <w:szCs w:val="28"/>
        </w:rPr>
      </w:pPr>
      <w:r>
        <w:rPr>
          <w:b/>
          <w:sz w:val="28"/>
          <w:szCs w:val="28"/>
        </w:rPr>
        <w:t xml:space="preserve">Таблица 2.1.− </w:t>
      </w:r>
      <w:r>
        <w:rPr>
          <w:b/>
          <w:snapToGrid w:val="0"/>
          <w:sz w:val="28"/>
          <w:szCs w:val="28"/>
        </w:rPr>
        <w:t>Аналитический метод определения точки безубыточности</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
        <w:gridCol w:w="4089"/>
        <w:gridCol w:w="2613"/>
        <w:gridCol w:w="2171"/>
      </w:tblGrid>
      <w:tr w:rsidR="005D0099" w:rsidTr="00DF7E70">
        <w:trPr>
          <w:cantSplit/>
          <w:trHeight w:val="550"/>
        </w:trPr>
        <w:tc>
          <w:tcPr>
            <w:tcW w:w="592" w:type="dxa"/>
            <w:tcBorders>
              <w:top w:val="single" w:sz="4" w:space="0" w:color="auto"/>
              <w:left w:val="single" w:sz="4" w:space="0" w:color="auto"/>
              <w:bottom w:val="single" w:sz="4" w:space="0" w:color="auto"/>
              <w:right w:val="single" w:sz="4" w:space="0" w:color="auto"/>
            </w:tcBorders>
            <w:hideMark/>
          </w:tcPr>
          <w:p w:rsidR="005D0099" w:rsidRDefault="005D0099">
            <w:pPr>
              <w:ind w:left="-108"/>
              <w:jc w:val="center"/>
              <w:rPr>
                <w:snapToGrid w:val="0"/>
              </w:rPr>
            </w:pPr>
            <w:r>
              <w:rPr>
                <w:snapToGrid w:val="0"/>
              </w:rPr>
              <w:t xml:space="preserve">№ </w:t>
            </w:r>
            <w:proofErr w:type="gramStart"/>
            <w:r>
              <w:rPr>
                <w:snapToGrid w:val="0"/>
              </w:rPr>
              <w:t>п</w:t>
            </w:r>
            <w:proofErr w:type="gramEnd"/>
            <w:r>
              <w:rPr>
                <w:snapToGrid w:val="0"/>
              </w:rPr>
              <w:t>/п</w:t>
            </w:r>
          </w:p>
        </w:tc>
        <w:tc>
          <w:tcPr>
            <w:tcW w:w="4089" w:type="dxa"/>
            <w:tcBorders>
              <w:top w:val="single" w:sz="4" w:space="0" w:color="auto"/>
              <w:left w:val="single" w:sz="4" w:space="0" w:color="auto"/>
              <w:bottom w:val="single" w:sz="4" w:space="0" w:color="auto"/>
              <w:right w:val="single" w:sz="4" w:space="0" w:color="auto"/>
            </w:tcBorders>
            <w:vAlign w:val="center"/>
            <w:hideMark/>
          </w:tcPr>
          <w:p w:rsidR="005D0099" w:rsidRDefault="005D0099">
            <w:pPr>
              <w:ind w:left="-137" w:firstLine="137"/>
              <w:jc w:val="center"/>
              <w:rPr>
                <w:snapToGrid w:val="0"/>
              </w:rPr>
            </w:pPr>
            <w:r>
              <w:rPr>
                <w:snapToGrid w:val="0"/>
              </w:rPr>
              <w:t>Показатели</w:t>
            </w:r>
          </w:p>
        </w:tc>
        <w:tc>
          <w:tcPr>
            <w:tcW w:w="2613" w:type="dxa"/>
            <w:tcBorders>
              <w:top w:val="single" w:sz="4" w:space="0" w:color="auto"/>
              <w:left w:val="single" w:sz="4" w:space="0" w:color="auto"/>
              <w:bottom w:val="single" w:sz="4" w:space="0" w:color="auto"/>
              <w:right w:val="single" w:sz="4" w:space="0" w:color="auto"/>
            </w:tcBorders>
            <w:vAlign w:val="center"/>
            <w:hideMark/>
          </w:tcPr>
          <w:p w:rsidR="005D0099" w:rsidRDefault="005D0099">
            <w:pPr>
              <w:ind w:left="-108"/>
              <w:jc w:val="center"/>
              <w:rPr>
                <w:snapToGrid w:val="0"/>
              </w:rPr>
            </w:pPr>
            <w:r>
              <w:rPr>
                <w:snapToGrid w:val="0"/>
              </w:rPr>
              <w:t>Формула</w:t>
            </w:r>
          </w:p>
        </w:tc>
        <w:tc>
          <w:tcPr>
            <w:tcW w:w="2171" w:type="dxa"/>
            <w:tcBorders>
              <w:top w:val="single" w:sz="4" w:space="0" w:color="auto"/>
              <w:left w:val="single" w:sz="4" w:space="0" w:color="auto"/>
              <w:bottom w:val="single" w:sz="4" w:space="0" w:color="auto"/>
              <w:right w:val="single" w:sz="4" w:space="0" w:color="auto"/>
            </w:tcBorders>
            <w:vAlign w:val="center"/>
            <w:hideMark/>
          </w:tcPr>
          <w:p w:rsidR="005D0099" w:rsidRDefault="005D0099">
            <w:pPr>
              <w:ind w:left="-108"/>
              <w:jc w:val="center"/>
              <w:rPr>
                <w:snapToGrid w:val="0"/>
              </w:rPr>
            </w:pPr>
            <w:r>
              <w:rPr>
                <w:snapToGrid w:val="0"/>
              </w:rPr>
              <w:t>Значение</w:t>
            </w:r>
          </w:p>
        </w:tc>
      </w:tr>
      <w:tr w:rsidR="005D0099" w:rsidTr="00DF7E70">
        <w:trPr>
          <w:cantSplit/>
          <w:trHeight w:val="296"/>
        </w:trPr>
        <w:tc>
          <w:tcPr>
            <w:tcW w:w="592" w:type="dxa"/>
            <w:tcBorders>
              <w:top w:val="single" w:sz="4" w:space="0" w:color="auto"/>
              <w:left w:val="single" w:sz="4" w:space="0" w:color="auto"/>
              <w:bottom w:val="single" w:sz="4" w:space="0" w:color="auto"/>
              <w:right w:val="single" w:sz="4" w:space="0" w:color="auto"/>
            </w:tcBorders>
            <w:hideMark/>
          </w:tcPr>
          <w:p w:rsidR="005D0099" w:rsidRDefault="005D0099">
            <w:pPr>
              <w:ind w:left="-108"/>
              <w:jc w:val="center"/>
              <w:rPr>
                <w:snapToGrid w:val="0"/>
              </w:rPr>
            </w:pPr>
            <w:r>
              <w:rPr>
                <w:snapToGrid w:val="0"/>
              </w:rPr>
              <w:t>1</w:t>
            </w:r>
          </w:p>
        </w:tc>
        <w:tc>
          <w:tcPr>
            <w:tcW w:w="4089" w:type="dxa"/>
            <w:tcBorders>
              <w:top w:val="single" w:sz="4" w:space="0" w:color="auto"/>
              <w:left w:val="single" w:sz="4" w:space="0" w:color="auto"/>
              <w:bottom w:val="single" w:sz="4" w:space="0" w:color="auto"/>
              <w:right w:val="single" w:sz="4" w:space="0" w:color="auto"/>
            </w:tcBorders>
            <w:hideMark/>
          </w:tcPr>
          <w:p w:rsidR="005D0099" w:rsidRDefault="005D0099">
            <w:pPr>
              <w:ind w:left="-137" w:firstLine="137"/>
              <w:jc w:val="center"/>
              <w:rPr>
                <w:snapToGrid w:val="0"/>
              </w:rPr>
            </w:pPr>
            <w:r>
              <w:rPr>
                <w:snapToGrid w:val="0"/>
              </w:rPr>
              <w:t>2</w:t>
            </w:r>
          </w:p>
        </w:tc>
        <w:tc>
          <w:tcPr>
            <w:tcW w:w="2613" w:type="dxa"/>
            <w:tcBorders>
              <w:top w:val="single" w:sz="4" w:space="0" w:color="auto"/>
              <w:left w:val="single" w:sz="4" w:space="0" w:color="auto"/>
              <w:bottom w:val="single" w:sz="4" w:space="0" w:color="auto"/>
              <w:right w:val="single" w:sz="4" w:space="0" w:color="auto"/>
            </w:tcBorders>
            <w:hideMark/>
          </w:tcPr>
          <w:p w:rsidR="005D0099" w:rsidRDefault="005D0099">
            <w:pPr>
              <w:ind w:left="-108"/>
              <w:jc w:val="center"/>
              <w:rPr>
                <w:snapToGrid w:val="0"/>
              </w:rPr>
            </w:pPr>
            <w:r>
              <w:rPr>
                <w:snapToGrid w:val="0"/>
              </w:rPr>
              <w:t>3</w:t>
            </w:r>
          </w:p>
        </w:tc>
        <w:tc>
          <w:tcPr>
            <w:tcW w:w="2171" w:type="dxa"/>
            <w:tcBorders>
              <w:top w:val="single" w:sz="4" w:space="0" w:color="auto"/>
              <w:left w:val="single" w:sz="4" w:space="0" w:color="auto"/>
              <w:bottom w:val="single" w:sz="4" w:space="0" w:color="auto"/>
              <w:right w:val="single" w:sz="4" w:space="0" w:color="auto"/>
            </w:tcBorders>
            <w:hideMark/>
          </w:tcPr>
          <w:p w:rsidR="005D0099" w:rsidRDefault="005D0099">
            <w:pPr>
              <w:ind w:left="-108"/>
              <w:jc w:val="center"/>
              <w:rPr>
                <w:snapToGrid w:val="0"/>
              </w:rPr>
            </w:pPr>
            <w:r>
              <w:rPr>
                <w:snapToGrid w:val="0"/>
              </w:rPr>
              <w:t>5</w:t>
            </w:r>
          </w:p>
        </w:tc>
      </w:tr>
      <w:tr w:rsidR="00DF7E70" w:rsidTr="00DF7E70">
        <w:trPr>
          <w:cantSplit/>
          <w:trHeight w:val="198"/>
        </w:trPr>
        <w:tc>
          <w:tcPr>
            <w:tcW w:w="592" w:type="dxa"/>
            <w:tcBorders>
              <w:top w:val="single" w:sz="4" w:space="0" w:color="auto"/>
              <w:left w:val="single" w:sz="4" w:space="0" w:color="auto"/>
              <w:bottom w:val="single" w:sz="4" w:space="0" w:color="auto"/>
              <w:right w:val="single" w:sz="4" w:space="0" w:color="auto"/>
            </w:tcBorders>
            <w:hideMark/>
          </w:tcPr>
          <w:p w:rsidR="00DF7E70" w:rsidRDefault="00DF7E70">
            <w:pPr>
              <w:ind w:left="-108" w:right="-105"/>
              <w:jc w:val="center"/>
              <w:rPr>
                <w:snapToGrid w:val="0"/>
              </w:rPr>
            </w:pPr>
            <w:r>
              <w:rPr>
                <w:snapToGrid w:val="0"/>
              </w:rPr>
              <w:t>1.</w:t>
            </w:r>
          </w:p>
        </w:tc>
        <w:tc>
          <w:tcPr>
            <w:tcW w:w="4089" w:type="dxa"/>
            <w:tcBorders>
              <w:top w:val="single" w:sz="4" w:space="0" w:color="auto"/>
              <w:left w:val="single" w:sz="4" w:space="0" w:color="auto"/>
              <w:bottom w:val="single" w:sz="4" w:space="0" w:color="auto"/>
              <w:right w:val="single" w:sz="4" w:space="0" w:color="auto"/>
            </w:tcBorders>
            <w:hideMark/>
          </w:tcPr>
          <w:p w:rsidR="00DF7E70" w:rsidRDefault="00DF7E70">
            <w:pPr>
              <w:ind w:left="-69" w:firstLine="14"/>
              <w:rPr>
                <w:snapToGrid w:val="0"/>
              </w:rPr>
            </w:pPr>
            <w:r>
              <w:rPr>
                <w:snapToGrid w:val="0"/>
              </w:rPr>
              <w:t>Цена продукции, руб.</w:t>
            </w:r>
          </w:p>
        </w:tc>
        <w:tc>
          <w:tcPr>
            <w:tcW w:w="2613" w:type="dxa"/>
            <w:tcBorders>
              <w:top w:val="single" w:sz="4" w:space="0" w:color="auto"/>
              <w:left w:val="single" w:sz="4" w:space="0" w:color="auto"/>
              <w:bottom w:val="single" w:sz="4" w:space="0" w:color="auto"/>
              <w:right w:val="single" w:sz="4" w:space="0" w:color="auto"/>
            </w:tcBorders>
            <w:hideMark/>
          </w:tcPr>
          <w:p w:rsidR="00DF7E70" w:rsidRPr="00BC64BA" w:rsidRDefault="00DF7E70">
            <w:pPr>
              <w:ind w:left="-108"/>
              <w:jc w:val="center"/>
              <w:rPr>
                <w:snapToGrid w:val="0"/>
                <w:vertAlign w:val="subscript"/>
              </w:rPr>
            </w:pPr>
            <w:r>
              <w:rPr>
                <w:snapToGrid w:val="0"/>
              </w:rPr>
              <w:t>Р</w:t>
            </w:r>
            <w:proofErr w:type="gramStart"/>
            <w:r>
              <w:rPr>
                <w:snapToGrid w:val="0"/>
                <w:vertAlign w:val="subscript"/>
              </w:rPr>
              <w:t>0</w:t>
            </w:r>
            <w:proofErr w:type="gramEnd"/>
          </w:p>
        </w:tc>
        <w:tc>
          <w:tcPr>
            <w:tcW w:w="2171" w:type="dxa"/>
            <w:tcBorders>
              <w:top w:val="single" w:sz="4" w:space="0" w:color="auto"/>
              <w:left w:val="single" w:sz="4" w:space="0" w:color="auto"/>
              <w:bottom w:val="single" w:sz="4" w:space="0" w:color="auto"/>
              <w:right w:val="single" w:sz="4" w:space="0" w:color="auto"/>
            </w:tcBorders>
            <w:vAlign w:val="center"/>
            <w:hideMark/>
          </w:tcPr>
          <w:p w:rsidR="00DF7E70" w:rsidRDefault="00DF7E70" w:rsidP="00DF7E70">
            <w:pPr>
              <w:jc w:val="center"/>
              <w:rPr>
                <w:color w:val="000000"/>
              </w:rPr>
            </w:pPr>
            <w:r>
              <w:rPr>
                <w:snapToGrid w:val="0"/>
                <w:color w:val="000000"/>
              </w:rPr>
              <w:t>3450</w:t>
            </w:r>
          </w:p>
        </w:tc>
      </w:tr>
      <w:tr w:rsidR="00DF7E70" w:rsidTr="00DF7E70">
        <w:trPr>
          <w:cantSplit/>
          <w:trHeight w:val="170"/>
        </w:trPr>
        <w:tc>
          <w:tcPr>
            <w:tcW w:w="592" w:type="dxa"/>
            <w:tcBorders>
              <w:top w:val="single" w:sz="4" w:space="0" w:color="auto"/>
              <w:left w:val="single" w:sz="4" w:space="0" w:color="auto"/>
              <w:bottom w:val="single" w:sz="4" w:space="0" w:color="auto"/>
              <w:right w:val="single" w:sz="4" w:space="0" w:color="auto"/>
            </w:tcBorders>
            <w:hideMark/>
          </w:tcPr>
          <w:p w:rsidR="00DF7E70" w:rsidRDefault="00DF7E70">
            <w:pPr>
              <w:ind w:left="-108" w:right="-105"/>
              <w:jc w:val="center"/>
              <w:rPr>
                <w:snapToGrid w:val="0"/>
              </w:rPr>
            </w:pPr>
            <w:r>
              <w:rPr>
                <w:snapToGrid w:val="0"/>
              </w:rPr>
              <w:t>2.</w:t>
            </w:r>
          </w:p>
        </w:tc>
        <w:tc>
          <w:tcPr>
            <w:tcW w:w="4089" w:type="dxa"/>
            <w:tcBorders>
              <w:top w:val="single" w:sz="4" w:space="0" w:color="auto"/>
              <w:left w:val="single" w:sz="4" w:space="0" w:color="auto"/>
              <w:bottom w:val="single" w:sz="4" w:space="0" w:color="auto"/>
              <w:right w:val="single" w:sz="4" w:space="0" w:color="auto"/>
            </w:tcBorders>
            <w:hideMark/>
          </w:tcPr>
          <w:p w:rsidR="00DF7E70" w:rsidRDefault="00DF7E70">
            <w:pPr>
              <w:ind w:left="-69" w:firstLine="14"/>
              <w:rPr>
                <w:snapToGrid w:val="0"/>
              </w:rPr>
            </w:pPr>
            <w:r>
              <w:rPr>
                <w:snapToGrid w:val="0"/>
              </w:rPr>
              <w:t>Объем продаж, шт.</w:t>
            </w:r>
          </w:p>
        </w:tc>
        <w:tc>
          <w:tcPr>
            <w:tcW w:w="2613" w:type="dxa"/>
            <w:tcBorders>
              <w:top w:val="single" w:sz="4" w:space="0" w:color="auto"/>
              <w:left w:val="single" w:sz="4" w:space="0" w:color="auto"/>
              <w:bottom w:val="single" w:sz="4" w:space="0" w:color="auto"/>
              <w:right w:val="single" w:sz="4" w:space="0" w:color="auto"/>
            </w:tcBorders>
            <w:hideMark/>
          </w:tcPr>
          <w:p w:rsidR="00DF7E70" w:rsidRPr="00BC64BA" w:rsidRDefault="00DF7E70">
            <w:pPr>
              <w:ind w:left="-108"/>
              <w:jc w:val="center"/>
              <w:rPr>
                <w:snapToGrid w:val="0"/>
                <w:vertAlign w:val="subscript"/>
              </w:rPr>
            </w:pPr>
            <w:r>
              <w:rPr>
                <w:snapToGrid w:val="0"/>
                <w:lang w:val="en-US"/>
              </w:rPr>
              <w:t>Q</w:t>
            </w:r>
            <w:r>
              <w:rPr>
                <w:snapToGrid w:val="0"/>
                <w:vertAlign w:val="subscript"/>
                <w:lang w:val="en-US"/>
              </w:rPr>
              <w:t>0</w:t>
            </w:r>
          </w:p>
        </w:tc>
        <w:tc>
          <w:tcPr>
            <w:tcW w:w="2171" w:type="dxa"/>
            <w:tcBorders>
              <w:top w:val="single" w:sz="4" w:space="0" w:color="auto"/>
              <w:left w:val="single" w:sz="4" w:space="0" w:color="auto"/>
              <w:bottom w:val="single" w:sz="4" w:space="0" w:color="auto"/>
              <w:right w:val="single" w:sz="4" w:space="0" w:color="auto"/>
            </w:tcBorders>
            <w:vAlign w:val="center"/>
            <w:hideMark/>
          </w:tcPr>
          <w:p w:rsidR="00DF7E70" w:rsidRDefault="00DF7E70" w:rsidP="00DF7E70">
            <w:pPr>
              <w:jc w:val="center"/>
              <w:rPr>
                <w:b/>
                <w:bCs/>
                <w:color w:val="000000"/>
              </w:rPr>
            </w:pPr>
            <w:r>
              <w:rPr>
                <w:b/>
                <w:bCs/>
                <w:snapToGrid w:val="0"/>
                <w:color w:val="000000"/>
              </w:rPr>
              <w:t>5050</w:t>
            </w:r>
          </w:p>
        </w:tc>
      </w:tr>
      <w:tr w:rsidR="00DF7E70" w:rsidTr="00DF7E70">
        <w:trPr>
          <w:cantSplit/>
          <w:trHeight w:val="156"/>
        </w:trPr>
        <w:tc>
          <w:tcPr>
            <w:tcW w:w="592" w:type="dxa"/>
            <w:tcBorders>
              <w:top w:val="single" w:sz="4" w:space="0" w:color="auto"/>
              <w:left w:val="single" w:sz="4" w:space="0" w:color="auto"/>
              <w:bottom w:val="single" w:sz="4" w:space="0" w:color="auto"/>
              <w:right w:val="single" w:sz="4" w:space="0" w:color="auto"/>
            </w:tcBorders>
            <w:hideMark/>
          </w:tcPr>
          <w:p w:rsidR="00DF7E70" w:rsidRDefault="00DF7E70">
            <w:pPr>
              <w:ind w:left="-108" w:right="-105"/>
              <w:jc w:val="center"/>
              <w:rPr>
                <w:snapToGrid w:val="0"/>
              </w:rPr>
            </w:pPr>
            <w:r>
              <w:rPr>
                <w:snapToGrid w:val="0"/>
              </w:rPr>
              <w:t>3.</w:t>
            </w:r>
          </w:p>
        </w:tc>
        <w:tc>
          <w:tcPr>
            <w:tcW w:w="4089" w:type="dxa"/>
            <w:tcBorders>
              <w:top w:val="single" w:sz="4" w:space="0" w:color="auto"/>
              <w:left w:val="single" w:sz="4" w:space="0" w:color="auto"/>
              <w:bottom w:val="single" w:sz="4" w:space="0" w:color="auto"/>
              <w:right w:val="single" w:sz="4" w:space="0" w:color="auto"/>
            </w:tcBorders>
            <w:hideMark/>
          </w:tcPr>
          <w:p w:rsidR="00DF7E70" w:rsidRDefault="00DF7E70">
            <w:pPr>
              <w:ind w:left="-69" w:firstLine="14"/>
              <w:rPr>
                <w:snapToGrid w:val="0"/>
              </w:rPr>
            </w:pPr>
            <w:r>
              <w:rPr>
                <w:snapToGrid w:val="0"/>
              </w:rPr>
              <w:t>Денежный поток, руб.</w:t>
            </w:r>
          </w:p>
        </w:tc>
        <w:tc>
          <w:tcPr>
            <w:tcW w:w="2613" w:type="dxa"/>
            <w:tcBorders>
              <w:top w:val="single" w:sz="4" w:space="0" w:color="auto"/>
              <w:left w:val="single" w:sz="4" w:space="0" w:color="auto"/>
              <w:bottom w:val="single" w:sz="4" w:space="0" w:color="auto"/>
              <w:right w:val="single" w:sz="4" w:space="0" w:color="auto"/>
            </w:tcBorders>
            <w:hideMark/>
          </w:tcPr>
          <w:p w:rsidR="00DF7E70" w:rsidRDefault="00DF7E70">
            <w:pPr>
              <w:ind w:left="-108"/>
              <w:jc w:val="center"/>
              <w:rPr>
                <w:snapToGrid w:val="0"/>
                <w:lang w:val="en-US"/>
              </w:rPr>
            </w:pPr>
            <w:r>
              <w:rPr>
                <w:snapToGrid w:val="0"/>
                <w:lang w:val="en-US"/>
              </w:rPr>
              <w:t>CF=P</w:t>
            </w:r>
            <w:r>
              <w:rPr>
                <w:snapToGrid w:val="0"/>
                <w:lang w:val="en-US"/>
              </w:rPr>
              <w:sym w:font="Symbol" w:char="F0D7"/>
            </w:r>
            <w:r>
              <w:rPr>
                <w:snapToGrid w:val="0"/>
                <w:lang w:val="en-US"/>
              </w:rPr>
              <w:t>Q</w:t>
            </w:r>
          </w:p>
        </w:tc>
        <w:tc>
          <w:tcPr>
            <w:tcW w:w="2171" w:type="dxa"/>
            <w:tcBorders>
              <w:top w:val="single" w:sz="4" w:space="0" w:color="auto"/>
              <w:left w:val="single" w:sz="4" w:space="0" w:color="auto"/>
              <w:bottom w:val="single" w:sz="4" w:space="0" w:color="auto"/>
              <w:right w:val="single" w:sz="4" w:space="0" w:color="auto"/>
            </w:tcBorders>
            <w:vAlign w:val="center"/>
            <w:hideMark/>
          </w:tcPr>
          <w:p w:rsidR="00DF7E70" w:rsidRDefault="00DF7E70" w:rsidP="00DF7E70">
            <w:pPr>
              <w:jc w:val="center"/>
              <w:rPr>
                <w:color w:val="000000"/>
              </w:rPr>
            </w:pPr>
            <w:r>
              <w:rPr>
                <w:color w:val="000000"/>
              </w:rPr>
              <w:t>17422500</w:t>
            </w:r>
          </w:p>
        </w:tc>
      </w:tr>
      <w:tr w:rsidR="00DF7E70" w:rsidTr="00DF7E70">
        <w:trPr>
          <w:cantSplit/>
          <w:trHeight w:val="227"/>
        </w:trPr>
        <w:tc>
          <w:tcPr>
            <w:tcW w:w="592" w:type="dxa"/>
            <w:tcBorders>
              <w:top w:val="single" w:sz="4" w:space="0" w:color="auto"/>
              <w:left w:val="single" w:sz="4" w:space="0" w:color="auto"/>
              <w:bottom w:val="single" w:sz="4" w:space="0" w:color="auto"/>
              <w:right w:val="single" w:sz="4" w:space="0" w:color="auto"/>
            </w:tcBorders>
            <w:hideMark/>
          </w:tcPr>
          <w:p w:rsidR="00DF7E70" w:rsidRDefault="00DF7E70">
            <w:pPr>
              <w:ind w:left="-108" w:right="-105"/>
              <w:jc w:val="center"/>
              <w:rPr>
                <w:snapToGrid w:val="0"/>
              </w:rPr>
            </w:pPr>
            <w:r>
              <w:rPr>
                <w:snapToGrid w:val="0"/>
              </w:rPr>
              <w:t>4.</w:t>
            </w:r>
          </w:p>
        </w:tc>
        <w:tc>
          <w:tcPr>
            <w:tcW w:w="4089" w:type="dxa"/>
            <w:tcBorders>
              <w:top w:val="single" w:sz="4" w:space="0" w:color="auto"/>
              <w:left w:val="single" w:sz="4" w:space="0" w:color="auto"/>
              <w:bottom w:val="single" w:sz="4" w:space="0" w:color="auto"/>
              <w:right w:val="single" w:sz="4" w:space="0" w:color="auto"/>
            </w:tcBorders>
            <w:hideMark/>
          </w:tcPr>
          <w:p w:rsidR="00DF7E70" w:rsidRDefault="00DF7E70">
            <w:pPr>
              <w:ind w:left="-69" w:firstLine="14"/>
              <w:rPr>
                <w:snapToGrid w:val="0"/>
              </w:rPr>
            </w:pPr>
            <w:r>
              <w:rPr>
                <w:snapToGrid w:val="0"/>
              </w:rPr>
              <w:t>Средние переменные издержки, руб.</w:t>
            </w:r>
          </w:p>
        </w:tc>
        <w:tc>
          <w:tcPr>
            <w:tcW w:w="2613" w:type="dxa"/>
            <w:tcBorders>
              <w:top w:val="single" w:sz="4" w:space="0" w:color="auto"/>
              <w:left w:val="single" w:sz="4" w:space="0" w:color="auto"/>
              <w:bottom w:val="single" w:sz="4" w:space="0" w:color="auto"/>
              <w:right w:val="single" w:sz="4" w:space="0" w:color="auto"/>
            </w:tcBorders>
            <w:hideMark/>
          </w:tcPr>
          <w:p w:rsidR="00DF7E70" w:rsidRPr="00BC64BA" w:rsidRDefault="00DF7E70">
            <w:pPr>
              <w:ind w:left="-108"/>
              <w:jc w:val="center"/>
              <w:rPr>
                <w:snapToGrid w:val="0"/>
                <w:lang w:val="en-US"/>
              </w:rPr>
            </w:pPr>
            <w:r>
              <w:rPr>
                <w:snapToGrid w:val="0"/>
                <w:lang w:val="en-US"/>
              </w:rPr>
              <w:t>AVC</w:t>
            </w:r>
          </w:p>
        </w:tc>
        <w:tc>
          <w:tcPr>
            <w:tcW w:w="2171" w:type="dxa"/>
            <w:tcBorders>
              <w:top w:val="single" w:sz="4" w:space="0" w:color="auto"/>
              <w:left w:val="single" w:sz="4" w:space="0" w:color="auto"/>
              <w:bottom w:val="single" w:sz="4" w:space="0" w:color="auto"/>
              <w:right w:val="single" w:sz="4" w:space="0" w:color="auto"/>
            </w:tcBorders>
            <w:vAlign w:val="center"/>
            <w:hideMark/>
          </w:tcPr>
          <w:p w:rsidR="00DF7E70" w:rsidRDefault="00DF7E70" w:rsidP="00DF7E70">
            <w:pPr>
              <w:jc w:val="center"/>
              <w:rPr>
                <w:color w:val="000000"/>
              </w:rPr>
            </w:pPr>
            <w:r>
              <w:rPr>
                <w:snapToGrid w:val="0"/>
                <w:color w:val="000000"/>
              </w:rPr>
              <w:t>2250</w:t>
            </w:r>
          </w:p>
        </w:tc>
      </w:tr>
      <w:tr w:rsidR="00DF7E70" w:rsidTr="00DF7E70">
        <w:trPr>
          <w:cantSplit/>
          <w:trHeight w:val="227"/>
        </w:trPr>
        <w:tc>
          <w:tcPr>
            <w:tcW w:w="592" w:type="dxa"/>
            <w:tcBorders>
              <w:top w:val="single" w:sz="4" w:space="0" w:color="auto"/>
              <w:left w:val="single" w:sz="4" w:space="0" w:color="auto"/>
              <w:bottom w:val="single" w:sz="4" w:space="0" w:color="auto"/>
              <w:right w:val="single" w:sz="4" w:space="0" w:color="auto"/>
            </w:tcBorders>
            <w:hideMark/>
          </w:tcPr>
          <w:p w:rsidR="00DF7E70" w:rsidRDefault="00DF7E70">
            <w:pPr>
              <w:ind w:left="-108" w:right="-105"/>
              <w:jc w:val="center"/>
              <w:rPr>
                <w:snapToGrid w:val="0"/>
              </w:rPr>
            </w:pPr>
            <w:r>
              <w:rPr>
                <w:snapToGrid w:val="0"/>
              </w:rPr>
              <w:t>5.</w:t>
            </w:r>
          </w:p>
        </w:tc>
        <w:tc>
          <w:tcPr>
            <w:tcW w:w="4089" w:type="dxa"/>
            <w:tcBorders>
              <w:top w:val="single" w:sz="4" w:space="0" w:color="auto"/>
              <w:left w:val="single" w:sz="4" w:space="0" w:color="auto"/>
              <w:bottom w:val="single" w:sz="4" w:space="0" w:color="auto"/>
              <w:right w:val="single" w:sz="4" w:space="0" w:color="auto"/>
            </w:tcBorders>
            <w:hideMark/>
          </w:tcPr>
          <w:p w:rsidR="00DF7E70" w:rsidRDefault="00DF7E70">
            <w:pPr>
              <w:ind w:left="-69" w:firstLine="14"/>
              <w:rPr>
                <w:snapToGrid w:val="0"/>
              </w:rPr>
            </w:pPr>
            <w:r>
              <w:rPr>
                <w:snapToGrid w:val="0"/>
              </w:rPr>
              <w:t>Совокупные переменные издержки, руб.</w:t>
            </w:r>
          </w:p>
        </w:tc>
        <w:tc>
          <w:tcPr>
            <w:tcW w:w="2613" w:type="dxa"/>
            <w:tcBorders>
              <w:top w:val="single" w:sz="4" w:space="0" w:color="auto"/>
              <w:left w:val="single" w:sz="4" w:space="0" w:color="auto"/>
              <w:bottom w:val="single" w:sz="4" w:space="0" w:color="auto"/>
              <w:right w:val="single" w:sz="4" w:space="0" w:color="auto"/>
            </w:tcBorders>
            <w:hideMark/>
          </w:tcPr>
          <w:p w:rsidR="00DF7E70" w:rsidRPr="00BC64BA" w:rsidRDefault="00DF7E70">
            <w:pPr>
              <w:ind w:left="-108"/>
              <w:jc w:val="center"/>
              <w:rPr>
                <w:snapToGrid w:val="0"/>
                <w:lang w:val="en-US"/>
              </w:rPr>
            </w:pPr>
            <w:r>
              <w:rPr>
                <w:snapToGrid w:val="0"/>
                <w:lang w:val="en-US"/>
              </w:rPr>
              <w:t>VC=AVC</w:t>
            </w:r>
            <w:r>
              <w:rPr>
                <w:snapToGrid w:val="0"/>
                <w:lang w:val="en-US"/>
              </w:rPr>
              <w:sym w:font="Symbol" w:char="F0D7"/>
            </w:r>
            <w:r>
              <w:rPr>
                <w:snapToGrid w:val="0"/>
                <w:lang w:val="en-US"/>
              </w:rPr>
              <w:t>Q</w:t>
            </w:r>
          </w:p>
        </w:tc>
        <w:tc>
          <w:tcPr>
            <w:tcW w:w="2171" w:type="dxa"/>
            <w:tcBorders>
              <w:top w:val="single" w:sz="4" w:space="0" w:color="auto"/>
              <w:left w:val="single" w:sz="4" w:space="0" w:color="auto"/>
              <w:bottom w:val="single" w:sz="4" w:space="0" w:color="auto"/>
              <w:right w:val="single" w:sz="4" w:space="0" w:color="auto"/>
            </w:tcBorders>
            <w:vAlign w:val="center"/>
            <w:hideMark/>
          </w:tcPr>
          <w:p w:rsidR="00DF7E70" w:rsidRDefault="00DF7E70" w:rsidP="00DF7E70">
            <w:pPr>
              <w:jc w:val="center"/>
              <w:rPr>
                <w:color w:val="000000"/>
              </w:rPr>
            </w:pPr>
            <w:r>
              <w:rPr>
                <w:color w:val="000000"/>
              </w:rPr>
              <w:t>11362500</w:t>
            </w:r>
          </w:p>
        </w:tc>
      </w:tr>
      <w:tr w:rsidR="00DF7E70" w:rsidTr="00DF7E70">
        <w:trPr>
          <w:cantSplit/>
          <w:trHeight w:val="360"/>
        </w:trPr>
        <w:tc>
          <w:tcPr>
            <w:tcW w:w="592" w:type="dxa"/>
            <w:tcBorders>
              <w:top w:val="single" w:sz="4" w:space="0" w:color="auto"/>
              <w:left w:val="single" w:sz="4" w:space="0" w:color="auto"/>
              <w:bottom w:val="single" w:sz="4" w:space="0" w:color="auto"/>
              <w:right w:val="single" w:sz="4" w:space="0" w:color="auto"/>
            </w:tcBorders>
            <w:hideMark/>
          </w:tcPr>
          <w:p w:rsidR="00DF7E70" w:rsidRDefault="00DF7E70">
            <w:pPr>
              <w:ind w:left="-108" w:right="-105"/>
              <w:jc w:val="center"/>
              <w:rPr>
                <w:snapToGrid w:val="0"/>
              </w:rPr>
            </w:pPr>
            <w:r>
              <w:rPr>
                <w:snapToGrid w:val="0"/>
              </w:rPr>
              <w:t>6.</w:t>
            </w:r>
          </w:p>
        </w:tc>
        <w:tc>
          <w:tcPr>
            <w:tcW w:w="4089" w:type="dxa"/>
            <w:tcBorders>
              <w:top w:val="single" w:sz="4" w:space="0" w:color="auto"/>
              <w:left w:val="single" w:sz="4" w:space="0" w:color="auto"/>
              <w:bottom w:val="single" w:sz="4" w:space="0" w:color="auto"/>
              <w:right w:val="single" w:sz="4" w:space="0" w:color="auto"/>
            </w:tcBorders>
            <w:hideMark/>
          </w:tcPr>
          <w:p w:rsidR="00DF7E70" w:rsidRDefault="00DF7E70">
            <w:pPr>
              <w:ind w:left="-69" w:firstLine="14"/>
              <w:rPr>
                <w:snapToGrid w:val="0"/>
              </w:rPr>
            </w:pPr>
            <w:r>
              <w:rPr>
                <w:snapToGrid w:val="0"/>
              </w:rPr>
              <w:t>Валовая маржа, руб.</w:t>
            </w:r>
          </w:p>
        </w:tc>
        <w:tc>
          <w:tcPr>
            <w:tcW w:w="2613" w:type="dxa"/>
            <w:tcBorders>
              <w:top w:val="single" w:sz="4" w:space="0" w:color="auto"/>
              <w:left w:val="single" w:sz="4" w:space="0" w:color="auto"/>
              <w:bottom w:val="single" w:sz="4" w:space="0" w:color="auto"/>
              <w:right w:val="single" w:sz="4" w:space="0" w:color="auto"/>
            </w:tcBorders>
            <w:hideMark/>
          </w:tcPr>
          <w:p w:rsidR="00DF7E70" w:rsidRDefault="00DF7E70">
            <w:pPr>
              <w:ind w:left="-108"/>
              <w:jc w:val="center"/>
              <w:rPr>
                <w:snapToGrid w:val="0"/>
              </w:rPr>
            </w:pPr>
            <w:r>
              <w:rPr>
                <w:snapToGrid w:val="0"/>
                <w:lang w:val="en-US"/>
              </w:rPr>
              <w:t>MR=P-AVC</w:t>
            </w:r>
          </w:p>
        </w:tc>
        <w:tc>
          <w:tcPr>
            <w:tcW w:w="2171" w:type="dxa"/>
            <w:tcBorders>
              <w:top w:val="single" w:sz="4" w:space="0" w:color="auto"/>
              <w:left w:val="single" w:sz="4" w:space="0" w:color="auto"/>
              <w:bottom w:val="single" w:sz="4" w:space="0" w:color="auto"/>
              <w:right w:val="single" w:sz="4" w:space="0" w:color="auto"/>
            </w:tcBorders>
            <w:vAlign w:val="center"/>
            <w:hideMark/>
          </w:tcPr>
          <w:p w:rsidR="00DF7E70" w:rsidRDefault="00DF7E70" w:rsidP="00DF7E70">
            <w:pPr>
              <w:jc w:val="center"/>
              <w:rPr>
                <w:color w:val="000000"/>
              </w:rPr>
            </w:pPr>
            <w:r>
              <w:rPr>
                <w:snapToGrid w:val="0"/>
                <w:color w:val="000000"/>
              </w:rPr>
              <w:t>1200</w:t>
            </w:r>
          </w:p>
        </w:tc>
      </w:tr>
      <w:tr w:rsidR="00DF7E70" w:rsidTr="00DF7E70">
        <w:trPr>
          <w:cantSplit/>
          <w:trHeight w:val="202"/>
        </w:trPr>
        <w:tc>
          <w:tcPr>
            <w:tcW w:w="592" w:type="dxa"/>
            <w:tcBorders>
              <w:top w:val="single" w:sz="4" w:space="0" w:color="auto"/>
              <w:left w:val="single" w:sz="4" w:space="0" w:color="auto"/>
              <w:bottom w:val="single" w:sz="4" w:space="0" w:color="auto"/>
              <w:right w:val="single" w:sz="4" w:space="0" w:color="auto"/>
            </w:tcBorders>
            <w:hideMark/>
          </w:tcPr>
          <w:p w:rsidR="00DF7E70" w:rsidRDefault="00DF7E70">
            <w:pPr>
              <w:ind w:left="-108" w:right="-105"/>
              <w:jc w:val="center"/>
              <w:rPr>
                <w:snapToGrid w:val="0"/>
              </w:rPr>
            </w:pPr>
            <w:r>
              <w:rPr>
                <w:snapToGrid w:val="0"/>
              </w:rPr>
              <w:t>7.</w:t>
            </w:r>
          </w:p>
        </w:tc>
        <w:tc>
          <w:tcPr>
            <w:tcW w:w="4089" w:type="dxa"/>
            <w:tcBorders>
              <w:top w:val="single" w:sz="4" w:space="0" w:color="auto"/>
              <w:left w:val="single" w:sz="4" w:space="0" w:color="auto"/>
              <w:bottom w:val="single" w:sz="4" w:space="0" w:color="auto"/>
              <w:right w:val="single" w:sz="4" w:space="0" w:color="auto"/>
            </w:tcBorders>
            <w:hideMark/>
          </w:tcPr>
          <w:p w:rsidR="00DF7E70" w:rsidRDefault="00DF7E70">
            <w:pPr>
              <w:ind w:left="-69" w:firstLine="14"/>
              <w:rPr>
                <w:snapToGrid w:val="0"/>
              </w:rPr>
            </w:pPr>
            <w:r>
              <w:rPr>
                <w:snapToGrid w:val="0"/>
              </w:rPr>
              <w:t>Совокупная валовая маржа</w:t>
            </w:r>
          </w:p>
        </w:tc>
        <w:tc>
          <w:tcPr>
            <w:tcW w:w="2613" w:type="dxa"/>
            <w:tcBorders>
              <w:top w:val="single" w:sz="4" w:space="0" w:color="auto"/>
              <w:left w:val="single" w:sz="4" w:space="0" w:color="auto"/>
              <w:bottom w:val="single" w:sz="4" w:space="0" w:color="auto"/>
              <w:right w:val="single" w:sz="4" w:space="0" w:color="auto"/>
            </w:tcBorders>
            <w:hideMark/>
          </w:tcPr>
          <w:p w:rsidR="00DF7E70" w:rsidRDefault="00DF7E70" w:rsidP="00BC64BA">
            <w:pPr>
              <w:ind w:left="-108"/>
              <w:jc w:val="center"/>
              <w:rPr>
                <w:snapToGrid w:val="0"/>
                <w:lang w:val="en-US"/>
              </w:rPr>
            </w:pPr>
            <w:r>
              <w:rPr>
                <w:snapToGrid w:val="0"/>
                <w:lang w:val="en-US"/>
              </w:rPr>
              <w:sym w:font="Symbol" w:char="F0E5"/>
            </w:r>
            <w:r>
              <w:rPr>
                <w:snapToGrid w:val="0"/>
                <w:lang w:val="en-US"/>
              </w:rPr>
              <w:t xml:space="preserve">MR=CF-VC, </w:t>
            </w:r>
            <w:r>
              <w:rPr>
                <w:snapToGrid w:val="0"/>
                <w:lang w:val="en-US"/>
              </w:rPr>
              <w:sym w:font="Symbol" w:char="F0E5"/>
            </w:r>
            <w:r>
              <w:rPr>
                <w:snapToGrid w:val="0"/>
                <w:lang w:val="en-US"/>
              </w:rPr>
              <w:t>MR=MR</w:t>
            </w:r>
            <w:r>
              <w:rPr>
                <w:snapToGrid w:val="0"/>
                <w:lang w:val="en-US"/>
              </w:rPr>
              <w:sym w:font="Symbol" w:char="F0D7"/>
            </w:r>
            <w:r>
              <w:rPr>
                <w:snapToGrid w:val="0"/>
                <w:lang w:val="en-US"/>
              </w:rPr>
              <w:t>Q</w:t>
            </w:r>
          </w:p>
        </w:tc>
        <w:tc>
          <w:tcPr>
            <w:tcW w:w="2171" w:type="dxa"/>
            <w:tcBorders>
              <w:top w:val="single" w:sz="4" w:space="0" w:color="auto"/>
              <w:left w:val="single" w:sz="4" w:space="0" w:color="auto"/>
              <w:bottom w:val="single" w:sz="4" w:space="0" w:color="auto"/>
              <w:right w:val="single" w:sz="4" w:space="0" w:color="auto"/>
            </w:tcBorders>
            <w:vAlign w:val="center"/>
          </w:tcPr>
          <w:p w:rsidR="00DF7E70" w:rsidRDefault="00DF7E70" w:rsidP="00DF7E70">
            <w:pPr>
              <w:jc w:val="center"/>
              <w:rPr>
                <w:color w:val="000000"/>
              </w:rPr>
            </w:pPr>
            <w:r>
              <w:rPr>
                <w:color w:val="000000"/>
              </w:rPr>
              <w:t>6060000</w:t>
            </w:r>
          </w:p>
        </w:tc>
      </w:tr>
      <w:tr w:rsidR="00DF7E70" w:rsidTr="00DF7E70">
        <w:trPr>
          <w:cantSplit/>
          <w:trHeight w:val="334"/>
        </w:trPr>
        <w:tc>
          <w:tcPr>
            <w:tcW w:w="592" w:type="dxa"/>
            <w:tcBorders>
              <w:top w:val="single" w:sz="4" w:space="0" w:color="auto"/>
              <w:left w:val="single" w:sz="4" w:space="0" w:color="auto"/>
              <w:bottom w:val="single" w:sz="4" w:space="0" w:color="auto"/>
              <w:right w:val="single" w:sz="4" w:space="0" w:color="auto"/>
            </w:tcBorders>
            <w:hideMark/>
          </w:tcPr>
          <w:p w:rsidR="00DF7E70" w:rsidRDefault="00DF7E70">
            <w:pPr>
              <w:ind w:left="-108" w:right="-105"/>
              <w:jc w:val="center"/>
              <w:rPr>
                <w:snapToGrid w:val="0"/>
              </w:rPr>
            </w:pPr>
            <w:r>
              <w:rPr>
                <w:snapToGrid w:val="0"/>
              </w:rPr>
              <w:t>8.</w:t>
            </w:r>
          </w:p>
        </w:tc>
        <w:tc>
          <w:tcPr>
            <w:tcW w:w="4089" w:type="dxa"/>
            <w:tcBorders>
              <w:top w:val="single" w:sz="4" w:space="0" w:color="auto"/>
              <w:left w:val="single" w:sz="4" w:space="0" w:color="auto"/>
              <w:bottom w:val="single" w:sz="4" w:space="0" w:color="auto"/>
              <w:right w:val="single" w:sz="4" w:space="0" w:color="auto"/>
            </w:tcBorders>
            <w:hideMark/>
          </w:tcPr>
          <w:p w:rsidR="00DF7E70" w:rsidRDefault="00DF7E70">
            <w:pPr>
              <w:ind w:left="-69" w:firstLine="14"/>
              <w:rPr>
                <w:snapToGrid w:val="0"/>
              </w:rPr>
            </w:pPr>
            <w:r>
              <w:rPr>
                <w:snapToGrid w:val="0"/>
              </w:rPr>
              <w:t>Коэффициент валовой маржи</w:t>
            </w:r>
          </w:p>
        </w:tc>
        <w:tc>
          <w:tcPr>
            <w:tcW w:w="2613" w:type="dxa"/>
            <w:tcBorders>
              <w:top w:val="single" w:sz="4" w:space="0" w:color="auto"/>
              <w:left w:val="single" w:sz="4" w:space="0" w:color="auto"/>
              <w:bottom w:val="single" w:sz="4" w:space="0" w:color="auto"/>
              <w:right w:val="single" w:sz="4" w:space="0" w:color="auto"/>
            </w:tcBorders>
            <w:hideMark/>
          </w:tcPr>
          <w:p w:rsidR="00DF7E70" w:rsidRDefault="00DF7E70" w:rsidP="00BC64BA">
            <w:pPr>
              <w:ind w:left="-108"/>
              <w:jc w:val="center"/>
              <w:rPr>
                <w:snapToGrid w:val="0"/>
                <w:lang w:val="en-US"/>
              </w:rPr>
            </w:pPr>
            <w:r>
              <w:rPr>
                <w:snapToGrid w:val="0"/>
                <w:lang w:val="en-US"/>
              </w:rPr>
              <w:t>K</w:t>
            </w:r>
            <w:r>
              <w:rPr>
                <w:snapToGrid w:val="0"/>
                <w:vertAlign w:val="subscript"/>
                <w:lang w:val="en-US"/>
              </w:rPr>
              <w:t>MR</w:t>
            </w:r>
            <w:r>
              <w:rPr>
                <w:snapToGrid w:val="0"/>
                <w:lang w:val="en-US"/>
              </w:rPr>
              <w:t>=</w:t>
            </w:r>
            <w:r>
              <w:rPr>
                <w:snapToGrid w:val="0"/>
                <w:lang w:val="en-US"/>
              </w:rPr>
              <w:sym w:font="Symbol" w:char="F0E5"/>
            </w:r>
            <w:r>
              <w:rPr>
                <w:snapToGrid w:val="0"/>
                <w:lang w:val="en-US"/>
              </w:rPr>
              <w:t>MR/CF</w:t>
            </w:r>
          </w:p>
        </w:tc>
        <w:tc>
          <w:tcPr>
            <w:tcW w:w="2171" w:type="dxa"/>
            <w:tcBorders>
              <w:top w:val="single" w:sz="4" w:space="0" w:color="auto"/>
              <w:left w:val="single" w:sz="4" w:space="0" w:color="auto"/>
              <w:bottom w:val="single" w:sz="4" w:space="0" w:color="auto"/>
              <w:right w:val="single" w:sz="4" w:space="0" w:color="auto"/>
            </w:tcBorders>
            <w:vAlign w:val="center"/>
            <w:hideMark/>
          </w:tcPr>
          <w:p w:rsidR="00DF7E70" w:rsidRDefault="00DF7E70" w:rsidP="00DF7E70">
            <w:pPr>
              <w:jc w:val="center"/>
              <w:rPr>
                <w:color w:val="000000"/>
              </w:rPr>
            </w:pPr>
            <w:r>
              <w:rPr>
                <w:snapToGrid w:val="0"/>
                <w:color w:val="000000"/>
              </w:rPr>
              <w:t>0,3478261</w:t>
            </w:r>
          </w:p>
        </w:tc>
      </w:tr>
      <w:tr w:rsidR="00DF7E70" w:rsidTr="00DF7E70">
        <w:trPr>
          <w:cantSplit/>
          <w:trHeight w:val="227"/>
        </w:trPr>
        <w:tc>
          <w:tcPr>
            <w:tcW w:w="592" w:type="dxa"/>
            <w:tcBorders>
              <w:top w:val="single" w:sz="4" w:space="0" w:color="auto"/>
              <w:left w:val="single" w:sz="4" w:space="0" w:color="auto"/>
              <w:bottom w:val="single" w:sz="4" w:space="0" w:color="auto"/>
              <w:right w:val="single" w:sz="4" w:space="0" w:color="auto"/>
            </w:tcBorders>
            <w:hideMark/>
          </w:tcPr>
          <w:p w:rsidR="00DF7E70" w:rsidRDefault="00DF7E70">
            <w:pPr>
              <w:ind w:left="-108" w:right="-105"/>
              <w:jc w:val="center"/>
              <w:rPr>
                <w:snapToGrid w:val="0"/>
              </w:rPr>
            </w:pPr>
            <w:r>
              <w:rPr>
                <w:snapToGrid w:val="0"/>
              </w:rPr>
              <w:t>9.</w:t>
            </w:r>
          </w:p>
        </w:tc>
        <w:tc>
          <w:tcPr>
            <w:tcW w:w="4089" w:type="dxa"/>
            <w:tcBorders>
              <w:top w:val="single" w:sz="4" w:space="0" w:color="auto"/>
              <w:left w:val="single" w:sz="4" w:space="0" w:color="auto"/>
              <w:bottom w:val="single" w:sz="4" w:space="0" w:color="auto"/>
              <w:right w:val="single" w:sz="4" w:space="0" w:color="auto"/>
            </w:tcBorders>
            <w:hideMark/>
          </w:tcPr>
          <w:p w:rsidR="00DF7E70" w:rsidRDefault="00DF7E70">
            <w:pPr>
              <w:ind w:left="-69" w:firstLine="14"/>
              <w:rPr>
                <w:snapToGrid w:val="0"/>
              </w:rPr>
            </w:pPr>
            <w:r>
              <w:rPr>
                <w:snapToGrid w:val="0"/>
              </w:rPr>
              <w:t>Постоянные издержки, руб.</w:t>
            </w:r>
          </w:p>
        </w:tc>
        <w:tc>
          <w:tcPr>
            <w:tcW w:w="2613" w:type="dxa"/>
            <w:tcBorders>
              <w:top w:val="single" w:sz="4" w:space="0" w:color="auto"/>
              <w:left w:val="single" w:sz="4" w:space="0" w:color="auto"/>
              <w:bottom w:val="single" w:sz="4" w:space="0" w:color="auto"/>
              <w:right w:val="single" w:sz="4" w:space="0" w:color="auto"/>
            </w:tcBorders>
            <w:hideMark/>
          </w:tcPr>
          <w:p w:rsidR="00DF7E70" w:rsidRPr="00BC64BA" w:rsidRDefault="00DF7E70">
            <w:pPr>
              <w:ind w:left="-108"/>
              <w:jc w:val="center"/>
              <w:rPr>
                <w:snapToGrid w:val="0"/>
                <w:lang w:val="en-US"/>
              </w:rPr>
            </w:pPr>
            <w:r>
              <w:rPr>
                <w:snapToGrid w:val="0"/>
                <w:lang w:val="en-US"/>
              </w:rPr>
              <w:t>FC</w:t>
            </w:r>
          </w:p>
        </w:tc>
        <w:tc>
          <w:tcPr>
            <w:tcW w:w="2171" w:type="dxa"/>
            <w:tcBorders>
              <w:top w:val="single" w:sz="4" w:space="0" w:color="auto"/>
              <w:left w:val="single" w:sz="4" w:space="0" w:color="auto"/>
              <w:bottom w:val="single" w:sz="4" w:space="0" w:color="auto"/>
              <w:right w:val="single" w:sz="4" w:space="0" w:color="auto"/>
            </w:tcBorders>
            <w:vAlign w:val="center"/>
            <w:hideMark/>
          </w:tcPr>
          <w:p w:rsidR="00DF7E70" w:rsidRDefault="00DF7E70" w:rsidP="00DF7E70">
            <w:pPr>
              <w:jc w:val="center"/>
              <w:rPr>
                <w:color w:val="000000"/>
              </w:rPr>
            </w:pPr>
            <w:r>
              <w:rPr>
                <w:snapToGrid w:val="0"/>
                <w:color w:val="000000"/>
              </w:rPr>
              <w:t>3002600</w:t>
            </w:r>
          </w:p>
        </w:tc>
      </w:tr>
      <w:tr w:rsidR="00DF7E70" w:rsidTr="00DF7E70">
        <w:trPr>
          <w:cantSplit/>
          <w:trHeight w:val="323"/>
        </w:trPr>
        <w:tc>
          <w:tcPr>
            <w:tcW w:w="592" w:type="dxa"/>
            <w:tcBorders>
              <w:top w:val="single" w:sz="4" w:space="0" w:color="auto"/>
              <w:left w:val="single" w:sz="4" w:space="0" w:color="auto"/>
              <w:bottom w:val="single" w:sz="4" w:space="0" w:color="auto"/>
              <w:right w:val="single" w:sz="4" w:space="0" w:color="auto"/>
            </w:tcBorders>
            <w:hideMark/>
          </w:tcPr>
          <w:p w:rsidR="00DF7E70" w:rsidRDefault="00DF7E70">
            <w:pPr>
              <w:ind w:left="-108" w:right="-91"/>
              <w:jc w:val="center"/>
              <w:rPr>
                <w:snapToGrid w:val="0"/>
              </w:rPr>
            </w:pPr>
            <w:r>
              <w:rPr>
                <w:snapToGrid w:val="0"/>
              </w:rPr>
              <w:t>10.</w:t>
            </w:r>
          </w:p>
        </w:tc>
        <w:tc>
          <w:tcPr>
            <w:tcW w:w="4089" w:type="dxa"/>
            <w:tcBorders>
              <w:top w:val="single" w:sz="4" w:space="0" w:color="auto"/>
              <w:left w:val="single" w:sz="4" w:space="0" w:color="auto"/>
              <w:bottom w:val="single" w:sz="4" w:space="0" w:color="auto"/>
              <w:right w:val="single" w:sz="4" w:space="0" w:color="auto"/>
            </w:tcBorders>
          </w:tcPr>
          <w:p w:rsidR="00DF7E70" w:rsidRPr="00DF7E70" w:rsidRDefault="00DF7E70" w:rsidP="00DF7E70">
            <w:pPr>
              <w:ind w:left="-69" w:firstLine="14"/>
              <w:rPr>
                <w:snapToGrid w:val="0"/>
                <w:lang w:val="en-US"/>
              </w:rPr>
            </w:pPr>
            <w:r>
              <w:rPr>
                <w:snapToGrid w:val="0"/>
              </w:rPr>
              <w:t xml:space="preserve">Критический объем </w:t>
            </w:r>
            <w:proofErr w:type="spellStart"/>
            <w:r>
              <w:rPr>
                <w:snapToGrid w:val="0"/>
              </w:rPr>
              <w:t>продаж</w:t>
            </w:r>
            <w:proofErr w:type="gramStart"/>
            <w:r>
              <w:rPr>
                <w:snapToGrid w:val="0"/>
              </w:rPr>
              <w:t>,ш</w:t>
            </w:r>
            <w:proofErr w:type="gramEnd"/>
            <w:r>
              <w:rPr>
                <w:snapToGrid w:val="0"/>
              </w:rPr>
              <w:t>т</w:t>
            </w:r>
            <w:proofErr w:type="spellEnd"/>
            <w:r>
              <w:rPr>
                <w:snapToGrid w:val="0"/>
              </w:rPr>
              <w:t>.</w:t>
            </w:r>
          </w:p>
        </w:tc>
        <w:tc>
          <w:tcPr>
            <w:tcW w:w="2613" w:type="dxa"/>
            <w:tcBorders>
              <w:top w:val="single" w:sz="4" w:space="0" w:color="auto"/>
              <w:left w:val="single" w:sz="4" w:space="0" w:color="auto"/>
              <w:bottom w:val="single" w:sz="4" w:space="0" w:color="auto"/>
              <w:right w:val="single" w:sz="4" w:space="0" w:color="auto"/>
            </w:tcBorders>
          </w:tcPr>
          <w:p w:rsidR="00DF7E70" w:rsidRDefault="00DF7E70" w:rsidP="00DF7E70">
            <w:pPr>
              <w:ind w:left="-108"/>
              <w:jc w:val="center"/>
              <w:rPr>
                <w:snapToGrid w:val="0"/>
              </w:rPr>
            </w:pPr>
            <w:r>
              <w:rPr>
                <w:snapToGrid w:val="0"/>
                <w:lang w:val="en-US"/>
              </w:rPr>
              <w:t>Q</w:t>
            </w:r>
            <w:r w:rsidRPr="00DF7E70">
              <w:rPr>
                <w:snapToGrid w:val="0"/>
                <w:vertAlign w:val="superscript"/>
              </w:rPr>
              <w:t>0</w:t>
            </w:r>
            <w:r>
              <w:rPr>
                <w:snapToGrid w:val="0"/>
                <w:vertAlign w:val="subscript"/>
              </w:rPr>
              <w:t>крит</w:t>
            </w:r>
            <w:r>
              <w:rPr>
                <w:snapToGrid w:val="0"/>
              </w:rPr>
              <w:t>=</w:t>
            </w:r>
            <w:r>
              <w:rPr>
                <w:snapToGrid w:val="0"/>
                <w:lang w:val="en-US"/>
              </w:rPr>
              <w:t>FC</w:t>
            </w:r>
            <w:r w:rsidRPr="00DF7E70">
              <w:rPr>
                <w:snapToGrid w:val="0"/>
              </w:rPr>
              <w:t>/</w:t>
            </w:r>
            <w:r>
              <w:rPr>
                <w:snapToGrid w:val="0"/>
                <w:lang w:val="en-US"/>
              </w:rPr>
              <w:t>MR</w:t>
            </w:r>
            <w:r w:rsidRPr="00DF7E70">
              <w:rPr>
                <w:snapToGrid w:val="0"/>
              </w:rPr>
              <w:t xml:space="preserve">, </w:t>
            </w:r>
          </w:p>
        </w:tc>
        <w:tc>
          <w:tcPr>
            <w:tcW w:w="2171" w:type="dxa"/>
            <w:tcBorders>
              <w:top w:val="single" w:sz="4" w:space="0" w:color="auto"/>
              <w:left w:val="single" w:sz="4" w:space="0" w:color="auto"/>
              <w:bottom w:val="single" w:sz="4" w:space="0" w:color="auto"/>
              <w:right w:val="single" w:sz="4" w:space="0" w:color="auto"/>
            </w:tcBorders>
            <w:vAlign w:val="center"/>
          </w:tcPr>
          <w:p w:rsidR="00DF7E70" w:rsidRDefault="00DF7E70" w:rsidP="00DF7E70">
            <w:pPr>
              <w:jc w:val="center"/>
              <w:rPr>
                <w:color w:val="000000"/>
              </w:rPr>
            </w:pPr>
            <w:r>
              <w:rPr>
                <w:snapToGrid w:val="0"/>
                <w:color w:val="000000"/>
              </w:rPr>
              <w:t>2502,1667</w:t>
            </w:r>
          </w:p>
        </w:tc>
      </w:tr>
      <w:tr w:rsidR="00DF7E70" w:rsidTr="00DF7E70">
        <w:trPr>
          <w:cantSplit/>
          <w:trHeight w:val="323"/>
        </w:trPr>
        <w:tc>
          <w:tcPr>
            <w:tcW w:w="592" w:type="dxa"/>
            <w:tcBorders>
              <w:top w:val="single" w:sz="4" w:space="0" w:color="auto"/>
              <w:left w:val="single" w:sz="4" w:space="0" w:color="auto"/>
              <w:bottom w:val="single" w:sz="4" w:space="0" w:color="auto"/>
              <w:right w:val="single" w:sz="4" w:space="0" w:color="auto"/>
            </w:tcBorders>
          </w:tcPr>
          <w:p w:rsidR="00DF7E70" w:rsidRDefault="00DF7E70">
            <w:pPr>
              <w:ind w:left="-108" w:right="-91"/>
              <w:jc w:val="center"/>
              <w:rPr>
                <w:snapToGrid w:val="0"/>
              </w:rPr>
            </w:pPr>
          </w:p>
        </w:tc>
        <w:tc>
          <w:tcPr>
            <w:tcW w:w="4089" w:type="dxa"/>
            <w:tcBorders>
              <w:top w:val="single" w:sz="4" w:space="0" w:color="auto"/>
              <w:left w:val="single" w:sz="4" w:space="0" w:color="auto"/>
              <w:bottom w:val="single" w:sz="4" w:space="0" w:color="auto"/>
              <w:right w:val="single" w:sz="4" w:space="0" w:color="auto"/>
            </w:tcBorders>
          </w:tcPr>
          <w:p w:rsidR="00DF7E70" w:rsidRDefault="00DF7E70">
            <w:pPr>
              <w:ind w:left="-69" w:firstLine="14"/>
              <w:rPr>
                <w:snapToGrid w:val="0"/>
              </w:rPr>
            </w:pPr>
            <w:r>
              <w:rPr>
                <w:snapToGrid w:val="0"/>
              </w:rPr>
              <w:t>руб.</w:t>
            </w:r>
          </w:p>
        </w:tc>
        <w:tc>
          <w:tcPr>
            <w:tcW w:w="2613" w:type="dxa"/>
            <w:tcBorders>
              <w:top w:val="single" w:sz="4" w:space="0" w:color="auto"/>
              <w:left w:val="single" w:sz="4" w:space="0" w:color="auto"/>
              <w:bottom w:val="single" w:sz="4" w:space="0" w:color="auto"/>
              <w:right w:val="single" w:sz="4" w:space="0" w:color="auto"/>
            </w:tcBorders>
          </w:tcPr>
          <w:p w:rsidR="00DF7E70" w:rsidRDefault="00DF7E70">
            <w:pPr>
              <w:ind w:left="-108"/>
              <w:jc w:val="center"/>
              <w:rPr>
                <w:snapToGrid w:val="0"/>
              </w:rPr>
            </w:pPr>
            <w:r>
              <w:rPr>
                <w:snapToGrid w:val="0"/>
                <w:lang w:val="en-US"/>
              </w:rPr>
              <w:t>Q</w:t>
            </w:r>
            <w:r w:rsidRPr="00DF7E70">
              <w:rPr>
                <w:snapToGrid w:val="0"/>
                <w:vertAlign w:val="superscript"/>
              </w:rPr>
              <w:t>/</w:t>
            </w:r>
            <w:proofErr w:type="spellStart"/>
            <w:r>
              <w:rPr>
                <w:snapToGrid w:val="0"/>
                <w:vertAlign w:val="subscript"/>
              </w:rPr>
              <w:t>крит</w:t>
            </w:r>
            <w:proofErr w:type="spellEnd"/>
            <w:r>
              <w:rPr>
                <w:snapToGrid w:val="0"/>
              </w:rPr>
              <w:t>=</w:t>
            </w:r>
            <w:r>
              <w:rPr>
                <w:snapToGrid w:val="0"/>
                <w:lang w:val="en-US"/>
              </w:rPr>
              <w:t>FC</w:t>
            </w:r>
            <w:r w:rsidRPr="00DF7E70">
              <w:rPr>
                <w:snapToGrid w:val="0"/>
              </w:rPr>
              <w:t>/</w:t>
            </w:r>
            <w:r>
              <w:rPr>
                <w:snapToGrid w:val="0"/>
                <w:lang w:val="en-US"/>
              </w:rPr>
              <w:t>K</w:t>
            </w:r>
            <w:r>
              <w:rPr>
                <w:snapToGrid w:val="0"/>
                <w:vertAlign w:val="subscript"/>
                <w:lang w:val="en-US"/>
              </w:rPr>
              <w:t>MR</w:t>
            </w:r>
          </w:p>
        </w:tc>
        <w:tc>
          <w:tcPr>
            <w:tcW w:w="2171" w:type="dxa"/>
            <w:tcBorders>
              <w:top w:val="single" w:sz="4" w:space="0" w:color="auto"/>
              <w:left w:val="single" w:sz="4" w:space="0" w:color="auto"/>
              <w:bottom w:val="single" w:sz="4" w:space="0" w:color="auto"/>
              <w:right w:val="single" w:sz="4" w:space="0" w:color="auto"/>
            </w:tcBorders>
            <w:vAlign w:val="center"/>
          </w:tcPr>
          <w:p w:rsidR="00DF7E70" w:rsidRDefault="00DF7E70" w:rsidP="00DF7E70">
            <w:pPr>
              <w:jc w:val="center"/>
              <w:rPr>
                <w:color w:val="000000"/>
              </w:rPr>
            </w:pPr>
            <w:r>
              <w:rPr>
                <w:color w:val="000000"/>
              </w:rPr>
              <w:t>8632475</w:t>
            </w:r>
          </w:p>
        </w:tc>
      </w:tr>
      <w:tr w:rsidR="00DF7E70" w:rsidTr="00DF7E70">
        <w:trPr>
          <w:cantSplit/>
          <w:trHeight w:val="77"/>
        </w:trPr>
        <w:tc>
          <w:tcPr>
            <w:tcW w:w="592" w:type="dxa"/>
            <w:tcBorders>
              <w:top w:val="single" w:sz="4" w:space="0" w:color="auto"/>
              <w:left w:val="single" w:sz="4" w:space="0" w:color="auto"/>
              <w:bottom w:val="single" w:sz="4" w:space="0" w:color="auto"/>
              <w:right w:val="single" w:sz="4" w:space="0" w:color="auto"/>
            </w:tcBorders>
            <w:hideMark/>
          </w:tcPr>
          <w:p w:rsidR="00DF7E70" w:rsidRDefault="00DF7E70">
            <w:pPr>
              <w:ind w:left="-108" w:right="-91"/>
              <w:jc w:val="center"/>
              <w:rPr>
                <w:snapToGrid w:val="0"/>
              </w:rPr>
            </w:pPr>
            <w:r>
              <w:rPr>
                <w:snapToGrid w:val="0"/>
              </w:rPr>
              <w:t>11.</w:t>
            </w:r>
          </w:p>
        </w:tc>
        <w:tc>
          <w:tcPr>
            <w:tcW w:w="4089" w:type="dxa"/>
            <w:tcBorders>
              <w:top w:val="single" w:sz="4" w:space="0" w:color="auto"/>
              <w:left w:val="single" w:sz="4" w:space="0" w:color="auto"/>
              <w:bottom w:val="single" w:sz="4" w:space="0" w:color="auto"/>
              <w:right w:val="single" w:sz="4" w:space="0" w:color="auto"/>
            </w:tcBorders>
          </w:tcPr>
          <w:p w:rsidR="00DF7E70" w:rsidRDefault="00DF7E70" w:rsidP="00DF7E70">
            <w:pPr>
              <w:ind w:left="-69" w:firstLine="14"/>
              <w:rPr>
                <w:snapToGrid w:val="0"/>
              </w:rPr>
            </w:pPr>
            <w:r>
              <w:rPr>
                <w:snapToGrid w:val="0"/>
              </w:rPr>
              <w:t>Запас финансовой прочности</w:t>
            </w:r>
            <w:r>
              <w:rPr>
                <w:snapToGrid w:val="0"/>
                <w:lang w:val="en-US"/>
              </w:rPr>
              <w:t xml:space="preserve"> </w:t>
            </w:r>
            <w:r>
              <w:rPr>
                <w:snapToGrid w:val="0"/>
              </w:rPr>
              <w:t>шт.,</w:t>
            </w:r>
          </w:p>
        </w:tc>
        <w:tc>
          <w:tcPr>
            <w:tcW w:w="2613" w:type="dxa"/>
            <w:tcBorders>
              <w:top w:val="single" w:sz="4" w:space="0" w:color="auto"/>
              <w:left w:val="single" w:sz="4" w:space="0" w:color="auto"/>
              <w:bottom w:val="single" w:sz="4" w:space="0" w:color="auto"/>
              <w:right w:val="single" w:sz="4" w:space="0" w:color="auto"/>
            </w:tcBorders>
            <w:vAlign w:val="center"/>
            <w:hideMark/>
          </w:tcPr>
          <w:p w:rsidR="00DF7E70" w:rsidRDefault="00DF7E70">
            <w:pPr>
              <w:ind w:left="-112" w:right="-106"/>
              <w:jc w:val="center"/>
              <w:rPr>
                <w:snapToGrid w:val="0"/>
              </w:rPr>
            </w:pPr>
            <w:r>
              <w:rPr>
                <w:snapToGrid w:val="0"/>
                <w:lang w:val="en-US"/>
              </w:rPr>
              <w:t>F</w:t>
            </w:r>
            <w:r w:rsidRPr="00DF7E70">
              <w:rPr>
                <w:snapToGrid w:val="0"/>
              </w:rPr>
              <w:t>=</w:t>
            </w:r>
            <w:r>
              <w:rPr>
                <w:snapToGrid w:val="0"/>
                <w:lang w:val="en-US"/>
              </w:rPr>
              <w:t xml:space="preserve"> Q</w:t>
            </w:r>
            <w:r w:rsidRPr="00DF7E70">
              <w:rPr>
                <w:snapToGrid w:val="0"/>
              </w:rPr>
              <w:t>-</w:t>
            </w:r>
            <w:r>
              <w:rPr>
                <w:snapToGrid w:val="0"/>
                <w:lang w:val="en-US"/>
              </w:rPr>
              <w:t>Q</w:t>
            </w:r>
            <w:proofErr w:type="spellStart"/>
            <w:r>
              <w:rPr>
                <w:snapToGrid w:val="0"/>
                <w:vertAlign w:val="subscript"/>
              </w:rPr>
              <w:t>крит</w:t>
            </w:r>
            <w:proofErr w:type="spellEnd"/>
          </w:p>
        </w:tc>
        <w:tc>
          <w:tcPr>
            <w:tcW w:w="2171" w:type="dxa"/>
            <w:tcBorders>
              <w:top w:val="single" w:sz="4" w:space="0" w:color="auto"/>
              <w:left w:val="single" w:sz="4" w:space="0" w:color="auto"/>
              <w:bottom w:val="single" w:sz="4" w:space="0" w:color="auto"/>
              <w:right w:val="single" w:sz="4" w:space="0" w:color="auto"/>
            </w:tcBorders>
            <w:vAlign w:val="center"/>
          </w:tcPr>
          <w:p w:rsidR="00DF7E70" w:rsidRPr="00DF7E70" w:rsidRDefault="00DF7E70" w:rsidP="00DF7E70">
            <w:pPr>
              <w:jc w:val="center"/>
              <w:rPr>
                <w:color w:val="000000"/>
                <w:lang w:val="en-US"/>
              </w:rPr>
            </w:pPr>
            <w:r>
              <w:rPr>
                <w:snapToGrid w:val="0"/>
                <w:color w:val="000000"/>
              </w:rPr>
              <w:t>254</w:t>
            </w:r>
            <w:r>
              <w:rPr>
                <w:snapToGrid w:val="0"/>
                <w:color w:val="000000"/>
                <w:lang w:val="en-US"/>
              </w:rPr>
              <w:t>8</w:t>
            </w:r>
          </w:p>
        </w:tc>
      </w:tr>
      <w:tr w:rsidR="00DF7E70" w:rsidTr="00DF7E70">
        <w:trPr>
          <w:cantSplit/>
          <w:trHeight w:val="77"/>
        </w:trPr>
        <w:tc>
          <w:tcPr>
            <w:tcW w:w="592" w:type="dxa"/>
            <w:tcBorders>
              <w:top w:val="single" w:sz="4" w:space="0" w:color="auto"/>
              <w:left w:val="single" w:sz="4" w:space="0" w:color="auto"/>
              <w:bottom w:val="single" w:sz="4" w:space="0" w:color="auto"/>
              <w:right w:val="single" w:sz="4" w:space="0" w:color="auto"/>
            </w:tcBorders>
          </w:tcPr>
          <w:p w:rsidR="00DF7E70" w:rsidRDefault="00DF7E70">
            <w:pPr>
              <w:ind w:left="-108" w:right="-91"/>
              <w:jc w:val="center"/>
              <w:rPr>
                <w:snapToGrid w:val="0"/>
              </w:rPr>
            </w:pPr>
          </w:p>
        </w:tc>
        <w:tc>
          <w:tcPr>
            <w:tcW w:w="4089" w:type="dxa"/>
            <w:tcBorders>
              <w:top w:val="single" w:sz="4" w:space="0" w:color="auto"/>
              <w:left w:val="single" w:sz="4" w:space="0" w:color="auto"/>
              <w:bottom w:val="single" w:sz="4" w:space="0" w:color="auto"/>
              <w:right w:val="single" w:sz="4" w:space="0" w:color="auto"/>
            </w:tcBorders>
          </w:tcPr>
          <w:p w:rsidR="00DF7E70" w:rsidRDefault="00DF7E70" w:rsidP="00DF7E70">
            <w:pPr>
              <w:ind w:left="-69" w:firstLine="14"/>
              <w:rPr>
                <w:snapToGrid w:val="0"/>
              </w:rPr>
            </w:pPr>
            <w:r>
              <w:rPr>
                <w:snapToGrid w:val="0"/>
              </w:rPr>
              <w:t>руб.</w:t>
            </w:r>
          </w:p>
          <w:p w:rsidR="00DF7E70" w:rsidRDefault="00DF7E70">
            <w:pPr>
              <w:ind w:left="-69" w:firstLine="14"/>
              <w:rPr>
                <w:snapToGrid w:val="0"/>
              </w:rPr>
            </w:pPr>
          </w:p>
        </w:tc>
        <w:tc>
          <w:tcPr>
            <w:tcW w:w="2613" w:type="dxa"/>
            <w:tcBorders>
              <w:top w:val="single" w:sz="4" w:space="0" w:color="auto"/>
              <w:left w:val="single" w:sz="4" w:space="0" w:color="auto"/>
              <w:bottom w:val="single" w:sz="4" w:space="0" w:color="auto"/>
              <w:right w:val="single" w:sz="4" w:space="0" w:color="auto"/>
            </w:tcBorders>
            <w:vAlign w:val="center"/>
          </w:tcPr>
          <w:p w:rsidR="00DF7E70" w:rsidRPr="00DF7E70" w:rsidRDefault="00DF7E70">
            <w:pPr>
              <w:jc w:val="center"/>
              <w:rPr>
                <w:snapToGrid w:val="0"/>
              </w:rPr>
            </w:pPr>
            <w:r>
              <w:rPr>
                <w:snapToGrid w:val="0"/>
                <w:lang w:val="en-US"/>
              </w:rPr>
              <w:t>F</w:t>
            </w:r>
            <w:r w:rsidRPr="00DF7E70">
              <w:rPr>
                <w:snapToGrid w:val="0"/>
              </w:rPr>
              <w:t>=</w:t>
            </w:r>
            <w:r>
              <w:rPr>
                <w:snapToGrid w:val="0"/>
                <w:lang w:val="en-US"/>
              </w:rPr>
              <w:t>CF</w:t>
            </w:r>
            <w:r w:rsidRPr="00DF7E70">
              <w:rPr>
                <w:snapToGrid w:val="0"/>
              </w:rPr>
              <w:t>-</w:t>
            </w:r>
            <w:r>
              <w:rPr>
                <w:snapToGrid w:val="0"/>
                <w:lang w:val="en-US"/>
              </w:rPr>
              <w:t>Q</w:t>
            </w:r>
            <w:r w:rsidRPr="00DF7E70">
              <w:rPr>
                <w:snapToGrid w:val="0"/>
                <w:vertAlign w:val="superscript"/>
              </w:rPr>
              <w:t>/</w:t>
            </w:r>
            <w:proofErr w:type="spellStart"/>
            <w:r>
              <w:rPr>
                <w:snapToGrid w:val="0"/>
                <w:vertAlign w:val="subscript"/>
              </w:rPr>
              <w:t>крит</w:t>
            </w:r>
            <w:proofErr w:type="spellEnd"/>
            <w:r>
              <w:rPr>
                <w:snapToGrid w:val="0"/>
              </w:rPr>
              <w:t>=(</w:t>
            </w:r>
            <w:r>
              <w:rPr>
                <w:snapToGrid w:val="0"/>
                <w:lang w:val="en-US"/>
              </w:rPr>
              <w:t>Q</w:t>
            </w:r>
            <w:r w:rsidRPr="00DF7E70">
              <w:rPr>
                <w:snapToGrid w:val="0"/>
              </w:rPr>
              <w:t>-</w:t>
            </w:r>
            <w:r>
              <w:rPr>
                <w:snapToGrid w:val="0"/>
                <w:lang w:val="en-US"/>
              </w:rPr>
              <w:t>Q</w:t>
            </w:r>
            <w:proofErr w:type="spellStart"/>
            <w:r>
              <w:rPr>
                <w:snapToGrid w:val="0"/>
                <w:vertAlign w:val="subscript"/>
              </w:rPr>
              <w:t>крит</w:t>
            </w:r>
            <w:proofErr w:type="spellEnd"/>
            <w:r>
              <w:rPr>
                <w:snapToGrid w:val="0"/>
              </w:rPr>
              <w:t>)</w:t>
            </w:r>
            <w:r>
              <w:rPr>
                <w:snapToGrid w:val="0"/>
              </w:rPr>
              <w:sym w:font="Symbol" w:char="F0D7"/>
            </w:r>
            <w:r>
              <w:rPr>
                <w:snapToGrid w:val="0"/>
              </w:rPr>
              <w:t>Р</w:t>
            </w:r>
          </w:p>
        </w:tc>
        <w:tc>
          <w:tcPr>
            <w:tcW w:w="2171" w:type="dxa"/>
            <w:tcBorders>
              <w:top w:val="single" w:sz="4" w:space="0" w:color="auto"/>
              <w:left w:val="single" w:sz="4" w:space="0" w:color="auto"/>
              <w:bottom w:val="single" w:sz="4" w:space="0" w:color="auto"/>
              <w:right w:val="single" w:sz="4" w:space="0" w:color="auto"/>
            </w:tcBorders>
            <w:vAlign w:val="center"/>
          </w:tcPr>
          <w:p w:rsidR="00DF7E70" w:rsidRDefault="00DF7E70" w:rsidP="00DF7E70">
            <w:pPr>
              <w:jc w:val="center"/>
              <w:rPr>
                <w:color w:val="000000"/>
              </w:rPr>
            </w:pPr>
            <w:r>
              <w:rPr>
                <w:color w:val="000000"/>
              </w:rPr>
              <w:t>8790025</w:t>
            </w:r>
          </w:p>
        </w:tc>
      </w:tr>
      <w:tr w:rsidR="00DF7E70" w:rsidTr="00DF7E70">
        <w:trPr>
          <w:cantSplit/>
          <w:trHeight w:val="77"/>
        </w:trPr>
        <w:tc>
          <w:tcPr>
            <w:tcW w:w="592" w:type="dxa"/>
            <w:tcBorders>
              <w:top w:val="single" w:sz="4" w:space="0" w:color="auto"/>
              <w:left w:val="single" w:sz="4" w:space="0" w:color="auto"/>
              <w:bottom w:val="single" w:sz="4" w:space="0" w:color="auto"/>
              <w:right w:val="single" w:sz="4" w:space="0" w:color="auto"/>
            </w:tcBorders>
          </w:tcPr>
          <w:p w:rsidR="00DF7E70" w:rsidRDefault="00DF7E70">
            <w:pPr>
              <w:ind w:left="-108" w:right="-91"/>
              <w:jc w:val="center"/>
              <w:rPr>
                <w:snapToGrid w:val="0"/>
              </w:rPr>
            </w:pPr>
          </w:p>
        </w:tc>
        <w:tc>
          <w:tcPr>
            <w:tcW w:w="4089" w:type="dxa"/>
            <w:tcBorders>
              <w:top w:val="single" w:sz="4" w:space="0" w:color="auto"/>
              <w:left w:val="single" w:sz="4" w:space="0" w:color="auto"/>
              <w:bottom w:val="single" w:sz="4" w:space="0" w:color="auto"/>
              <w:right w:val="single" w:sz="4" w:space="0" w:color="auto"/>
            </w:tcBorders>
          </w:tcPr>
          <w:p w:rsidR="00DF7E70" w:rsidRDefault="00DF7E70">
            <w:pPr>
              <w:ind w:left="-69" w:firstLine="14"/>
              <w:rPr>
                <w:snapToGrid w:val="0"/>
              </w:rPr>
            </w:pPr>
            <w:r>
              <w:rPr>
                <w:snapToGrid w:val="0"/>
              </w:rPr>
              <w:t>проценты</w:t>
            </w:r>
          </w:p>
        </w:tc>
        <w:tc>
          <w:tcPr>
            <w:tcW w:w="2613" w:type="dxa"/>
            <w:tcBorders>
              <w:top w:val="single" w:sz="4" w:space="0" w:color="auto"/>
              <w:left w:val="single" w:sz="4" w:space="0" w:color="auto"/>
              <w:bottom w:val="single" w:sz="4" w:space="0" w:color="auto"/>
              <w:right w:val="single" w:sz="4" w:space="0" w:color="auto"/>
            </w:tcBorders>
            <w:vAlign w:val="center"/>
          </w:tcPr>
          <w:p w:rsidR="00DF7E70" w:rsidRPr="00DF7E70" w:rsidRDefault="00DF7E70">
            <w:pPr>
              <w:jc w:val="center"/>
              <w:rPr>
                <w:snapToGrid w:val="0"/>
                <w:lang w:val="en-US"/>
              </w:rPr>
            </w:pPr>
            <w:r>
              <w:rPr>
                <w:snapToGrid w:val="0"/>
                <w:lang w:val="en-US"/>
              </w:rPr>
              <w:t>G=F/CF</w:t>
            </w:r>
            <w:r>
              <w:rPr>
                <w:snapToGrid w:val="0"/>
                <w:lang w:val="en-US"/>
              </w:rPr>
              <w:sym w:font="Symbol" w:char="F0D7"/>
            </w:r>
            <w:r>
              <w:rPr>
                <w:snapToGrid w:val="0"/>
                <w:lang w:val="en-US"/>
              </w:rPr>
              <w:t>100</w:t>
            </w:r>
          </w:p>
        </w:tc>
        <w:tc>
          <w:tcPr>
            <w:tcW w:w="2171" w:type="dxa"/>
            <w:tcBorders>
              <w:top w:val="single" w:sz="4" w:space="0" w:color="auto"/>
              <w:left w:val="single" w:sz="4" w:space="0" w:color="auto"/>
              <w:bottom w:val="single" w:sz="4" w:space="0" w:color="auto"/>
              <w:right w:val="single" w:sz="4" w:space="0" w:color="auto"/>
            </w:tcBorders>
            <w:vAlign w:val="center"/>
          </w:tcPr>
          <w:p w:rsidR="00DF7E70" w:rsidRPr="00DF7E70" w:rsidRDefault="00DF7E70" w:rsidP="00DF7E70">
            <w:pPr>
              <w:jc w:val="center"/>
              <w:rPr>
                <w:color w:val="000000"/>
                <w:lang w:val="en-US"/>
              </w:rPr>
            </w:pPr>
            <w:r>
              <w:rPr>
                <w:color w:val="000000"/>
                <w:lang w:val="en-US"/>
              </w:rPr>
              <w:t>50.45</w:t>
            </w:r>
          </w:p>
        </w:tc>
      </w:tr>
      <w:tr w:rsidR="00DF7E70" w:rsidTr="00DF7E70">
        <w:trPr>
          <w:trHeight w:val="281"/>
        </w:trPr>
        <w:tc>
          <w:tcPr>
            <w:tcW w:w="592" w:type="dxa"/>
            <w:tcBorders>
              <w:top w:val="single" w:sz="4" w:space="0" w:color="auto"/>
              <w:left w:val="single" w:sz="4" w:space="0" w:color="auto"/>
              <w:bottom w:val="single" w:sz="4" w:space="0" w:color="auto"/>
              <w:right w:val="single" w:sz="4" w:space="0" w:color="auto"/>
            </w:tcBorders>
            <w:hideMark/>
          </w:tcPr>
          <w:p w:rsidR="00DF7E70" w:rsidRDefault="00DF7E70">
            <w:pPr>
              <w:ind w:left="-108" w:right="-91"/>
              <w:jc w:val="center"/>
              <w:rPr>
                <w:color w:val="000000"/>
                <w:spacing w:val="-2"/>
              </w:rPr>
            </w:pPr>
            <w:r>
              <w:rPr>
                <w:color w:val="000000"/>
                <w:spacing w:val="-2"/>
              </w:rPr>
              <w:t>12.</w:t>
            </w:r>
          </w:p>
        </w:tc>
        <w:tc>
          <w:tcPr>
            <w:tcW w:w="4089" w:type="dxa"/>
            <w:tcBorders>
              <w:top w:val="single" w:sz="4" w:space="0" w:color="auto"/>
              <w:left w:val="single" w:sz="4" w:space="0" w:color="auto"/>
              <w:bottom w:val="single" w:sz="4" w:space="0" w:color="auto"/>
              <w:right w:val="single" w:sz="4" w:space="0" w:color="auto"/>
            </w:tcBorders>
            <w:hideMark/>
          </w:tcPr>
          <w:p w:rsidR="00DF7E70" w:rsidRDefault="00DF7E70">
            <w:pPr>
              <w:ind w:left="-69" w:firstLine="14"/>
              <w:rPr>
                <w:color w:val="000000"/>
                <w:spacing w:val="-2"/>
                <w:lang w:val="en-US"/>
              </w:rPr>
            </w:pPr>
            <w:r>
              <w:rPr>
                <w:color w:val="000000"/>
                <w:spacing w:val="-2"/>
              </w:rPr>
              <w:t>Прибыль, руб.</w:t>
            </w:r>
          </w:p>
        </w:tc>
        <w:tc>
          <w:tcPr>
            <w:tcW w:w="2613" w:type="dxa"/>
            <w:tcBorders>
              <w:top w:val="single" w:sz="4" w:space="0" w:color="auto"/>
              <w:left w:val="single" w:sz="4" w:space="0" w:color="auto"/>
              <w:bottom w:val="single" w:sz="4" w:space="0" w:color="auto"/>
              <w:right w:val="single" w:sz="4" w:space="0" w:color="auto"/>
            </w:tcBorders>
            <w:hideMark/>
          </w:tcPr>
          <w:p w:rsidR="00DF7E70" w:rsidRDefault="00DF7E70" w:rsidP="00DF7E70">
            <w:pPr>
              <w:jc w:val="center"/>
              <w:rPr>
                <w:i/>
                <w:color w:val="000000"/>
                <w:spacing w:val="-2"/>
                <w:lang w:val="en-US"/>
              </w:rPr>
            </w:pPr>
            <w:r>
              <w:rPr>
                <w:i/>
                <w:color w:val="000000"/>
                <w:spacing w:val="-2"/>
                <w:lang w:val="en-US"/>
              </w:rPr>
              <w:t>PF=F</w:t>
            </w:r>
            <w:r>
              <w:rPr>
                <w:i/>
                <w:color w:val="000000"/>
                <w:spacing w:val="-2"/>
                <w:lang w:val="en-US"/>
              </w:rPr>
              <w:sym w:font="Symbol" w:char="F0D7"/>
            </w:r>
            <w:r>
              <w:rPr>
                <w:i/>
                <w:color w:val="000000"/>
                <w:spacing w:val="-2"/>
                <w:lang w:val="en-US"/>
              </w:rPr>
              <w:t>K</w:t>
            </w:r>
            <w:r>
              <w:rPr>
                <w:i/>
                <w:color w:val="000000"/>
                <w:spacing w:val="-2"/>
                <w:vertAlign w:val="subscript"/>
                <w:lang w:val="en-US"/>
              </w:rPr>
              <w:t>MR</w:t>
            </w:r>
          </w:p>
        </w:tc>
        <w:tc>
          <w:tcPr>
            <w:tcW w:w="2171" w:type="dxa"/>
            <w:tcBorders>
              <w:top w:val="single" w:sz="4" w:space="0" w:color="auto"/>
              <w:left w:val="single" w:sz="4" w:space="0" w:color="auto"/>
              <w:bottom w:val="single" w:sz="4" w:space="0" w:color="auto"/>
              <w:right w:val="single" w:sz="4" w:space="0" w:color="auto"/>
            </w:tcBorders>
            <w:vAlign w:val="center"/>
            <w:hideMark/>
          </w:tcPr>
          <w:p w:rsidR="00DF7E70" w:rsidRPr="00DF7E70" w:rsidRDefault="00DF7E70" w:rsidP="00DF7E70">
            <w:pPr>
              <w:jc w:val="center"/>
              <w:rPr>
                <w:color w:val="000000"/>
                <w:lang w:val="en-US"/>
              </w:rPr>
            </w:pPr>
            <w:r>
              <w:rPr>
                <w:color w:val="000000"/>
                <w:lang w:val="en-US"/>
              </w:rPr>
              <w:t>3057400</w:t>
            </w:r>
          </w:p>
        </w:tc>
      </w:tr>
      <w:tr w:rsidR="00DF7E70" w:rsidTr="00DF7E70">
        <w:trPr>
          <w:trHeight w:val="547"/>
        </w:trPr>
        <w:tc>
          <w:tcPr>
            <w:tcW w:w="592" w:type="dxa"/>
            <w:tcBorders>
              <w:top w:val="single" w:sz="4" w:space="0" w:color="auto"/>
              <w:left w:val="single" w:sz="4" w:space="0" w:color="auto"/>
              <w:bottom w:val="single" w:sz="4" w:space="0" w:color="auto"/>
              <w:right w:val="single" w:sz="4" w:space="0" w:color="auto"/>
            </w:tcBorders>
            <w:hideMark/>
          </w:tcPr>
          <w:p w:rsidR="00DF7E70" w:rsidRDefault="00DF7E70">
            <w:pPr>
              <w:ind w:left="-108" w:right="-91"/>
              <w:jc w:val="center"/>
              <w:rPr>
                <w:color w:val="000000"/>
                <w:spacing w:val="-2"/>
              </w:rPr>
            </w:pPr>
            <w:r>
              <w:rPr>
                <w:color w:val="000000"/>
                <w:spacing w:val="-2"/>
              </w:rPr>
              <w:t>13.</w:t>
            </w:r>
          </w:p>
        </w:tc>
        <w:tc>
          <w:tcPr>
            <w:tcW w:w="4089" w:type="dxa"/>
            <w:tcBorders>
              <w:top w:val="single" w:sz="4" w:space="0" w:color="auto"/>
              <w:left w:val="single" w:sz="4" w:space="0" w:color="auto"/>
              <w:bottom w:val="single" w:sz="4" w:space="0" w:color="auto"/>
              <w:right w:val="single" w:sz="4" w:space="0" w:color="auto"/>
            </w:tcBorders>
            <w:hideMark/>
          </w:tcPr>
          <w:p w:rsidR="00DF7E70" w:rsidRDefault="00DF7E70">
            <w:pPr>
              <w:rPr>
                <w:color w:val="000000"/>
                <w:spacing w:val="-2"/>
              </w:rPr>
            </w:pPr>
            <w:r>
              <w:rPr>
                <w:color w:val="000000"/>
                <w:spacing w:val="-2"/>
              </w:rPr>
              <w:t>Сила операционного рычага</w:t>
            </w:r>
          </w:p>
        </w:tc>
        <w:tc>
          <w:tcPr>
            <w:tcW w:w="2613" w:type="dxa"/>
            <w:tcBorders>
              <w:top w:val="single" w:sz="4" w:space="0" w:color="auto"/>
              <w:left w:val="single" w:sz="4" w:space="0" w:color="auto"/>
              <w:bottom w:val="single" w:sz="4" w:space="0" w:color="auto"/>
              <w:right w:val="single" w:sz="4" w:space="0" w:color="auto"/>
            </w:tcBorders>
            <w:hideMark/>
          </w:tcPr>
          <w:p w:rsidR="00DF7E70" w:rsidRDefault="00DF7E70" w:rsidP="00DF7E70">
            <w:pPr>
              <w:jc w:val="center"/>
              <w:rPr>
                <w:i/>
                <w:color w:val="000000"/>
                <w:spacing w:val="-2"/>
                <w:lang w:val="en-US"/>
              </w:rPr>
            </w:pPr>
            <w:r>
              <w:rPr>
                <w:i/>
                <w:color w:val="000000"/>
                <w:spacing w:val="-2"/>
                <w:lang w:val="en-US"/>
              </w:rPr>
              <w:t>I=</w:t>
            </w:r>
            <w:r>
              <w:rPr>
                <w:i/>
                <w:color w:val="000000"/>
                <w:spacing w:val="-2"/>
                <w:lang w:val="en-US"/>
              </w:rPr>
              <w:sym w:font="Symbol" w:char="F0E5"/>
            </w:r>
            <w:r>
              <w:rPr>
                <w:i/>
                <w:color w:val="000000"/>
                <w:spacing w:val="-2"/>
                <w:lang w:val="en-US"/>
              </w:rPr>
              <w:t>MR/PF</w:t>
            </w:r>
          </w:p>
        </w:tc>
        <w:tc>
          <w:tcPr>
            <w:tcW w:w="2171" w:type="dxa"/>
            <w:tcBorders>
              <w:top w:val="single" w:sz="4" w:space="0" w:color="auto"/>
              <w:left w:val="single" w:sz="4" w:space="0" w:color="auto"/>
              <w:bottom w:val="single" w:sz="4" w:space="0" w:color="auto"/>
              <w:right w:val="single" w:sz="4" w:space="0" w:color="auto"/>
            </w:tcBorders>
            <w:vAlign w:val="center"/>
            <w:hideMark/>
          </w:tcPr>
          <w:p w:rsidR="00DF7E70" w:rsidRPr="00DF7E70" w:rsidRDefault="00DF7E70" w:rsidP="00DF7E70">
            <w:pPr>
              <w:jc w:val="center"/>
              <w:rPr>
                <w:color w:val="000000"/>
                <w:lang w:val="en-US"/>
              </w:rPr>
            </w:pPr>
            <w:r>
              <w:rPr>
                <w:color w:val="000000"/>
                <w:lang w:val="en-US"/>
              </w:rPr>
              <w:t>1.98</w:t>
            </w:r>
          </w:p>
        </w:tc>
      </w:tr>
    </w:tbl>
    <w:p w:rsidR="005D0099" w:rsidRDefault="005D0099" w:rsidP="005D0099">
      <w:pPr>
        <w:spacing w:line="360" w:lineRule="auto"/>
        <w:rPr>
          <w:sz w:val="28"/>
          <w:szCs w:val="28"/>
        </w:rPr>
      </w:pPr>
    </w:p>
    <w:p w:rsidR="005D0099" w:rsidRDefault="005D0099" w:rsidP="00931247">
      <w:pPr>
        <w:spacing w:line="360" w:lineRule="auto"/>
        <w:ind w:firstLine="851"/>
        <w:jc w:val="both"/>
        <w:rPr>
          <w:sz w:val="28"/>
          <w:szCs w:val="28"/>
        </w:rPr>
      </w:pPr>
      <w:r>
        <w:rPr>
          <w:sz w:val="28"/>
          <w:szCs w:val="28"/>
        </w:rPr>
        <w:t>Анализ структуры затрат свидетельствует, что доля переменных расходов в их общем объеме достаточно велика:</w:t>
      </w:r>
    </w:p>
    <w:p w:rsidR="00A96A9F" w:rsidRDefault="00931247" w:rsidP="00931247">
      <w:pPr>
        <w:pStyle w:val="13"/>
        <w:shd w:val="clear" w:color="auto" w:fill="auto"/>
        <w:spacing w:before="0" w:after="0" w:line="360" w:lineRule="auto"/>
        <w:ind w:firstLine="851"/>
        <w:contextualSpacing/>
        <w:rPr>
          <w:sz w:val="28"/>
          <w:szCs w:val="28"/>
        </w:rPr>
      </w:pPr>
      <w:r w:rsidRPr="00931247">
        <w:rPr>
          <w:snapToGrid w:val="0"/>
          <w:position w:val="-28"/>
          <w:sz w:val="28"/>
          <w:szCs w:val="28"/>
          <w:lang w:val="en-US"/>
        </w:rPr>
        <w:object w:dxaOrig="5280" w:dyaOrig="720">
          <v:shape id="_x0000_i1048" type="#_x0000_t75" style="width:264pt;height:36pt" o:ole="">
            <v:imagedata r:id="rId39" o:title=""/>
          </v:shape>
          <o:OLEObject Type="Embed" ProgID="Equation.3" ShapeID="_x0000_i1048" DrawAspect="Content" ObjectID="_1621715813" r:id="rId40"/>
        </w:object>
      </w:r>
      <w:r w:rsidR="005D0099">
        <w:rPr>
          <w:snapToGrid w:val="0"/>
          <w:sz w:val="28"/>
          <w:szCs w:val="28"/>
        </w:rPr>
        <w:t>.</w:t>
      </w:r>
      <w:r w:rsidR="005D0099">
        <w:rPr>
          <w:sz w:val="28"/>
          <w:szCs w:val="28"/>
        </w:rPr>
        <w:t xml:space="preserve"> А поскольку она превышает 50 %, то рекомендуется основные управленческие решения направить на снижение затрат. </w:t>
      </w:r>
    </w:p>
    <w:p w:rsidR="00A96A9F" w:rsidRDefault="005D0099" w:rsidP="00931247">
      <w:pPr>
        <w:pStyle w:val="13"/>
        <w:shd w:val="clear" w:color="auto" w:fill="auto"/>
        <w:spacing w:before="0" w:after="0" w:line="360" w:lineRule="auto"/>
        <w:ind w:firstLine="851"/>
        <w:contextualSpacing/>
        <w:rPr>
          <w:sz w:val="28"/>
          <w:szCs w:val="28"/>
        </w:rPr>
      </w:pPr>
      <w:r>
        <w:rPr>
          <w:sz w:val="28"/>
          <w:szCs w:val="28"/>
        </w:rPr>
        <w:t xml:space="preserve">Наблюдается сочетание низких постоянных издержек с высокой совокупной валовой </w:t>
      </w:r>
      <w:proofErr w:type="spellStart"/>
      <w:r>
        <w:rPr>
          <w:sz w:val="28"/>
          <w:szCs w:val="28"/>
        </w:rPr>
        <w:t>маржой</w:t>
      </w:r>
      <w:proofErr w:type="spellEnd"/>
      <w:r>
        <w:rPr>
          <w:sz w:val="28"/>
          <w:szCs w:val="28"/>
        </w:rPr>
        <w:t xml:space="preserve"> − идеальные условия для предприятия. </w:t>
      </w:r>
      <w:r>
        <w:rPr>
          <w:position w:val="-10"/>
          <w:sz w:val="28"/>
          <w:szCs w:val="28"/>
        </w:rPr>
        <w:object w:dxaOrig="480" w:dyaOrig="345">
          <v:shape id="_x0000_i1025" type="#_x0000_t75" style="width:24pt;height:17.25pt" o:ole="">
            <v:imagedata r:id="rId41" o:title=""/>
          </v:shape>
          <o:OLEObject Type="Embed" ProgID="Equation.3" ShapeID="_x0000_i1025" DrawAspect="Content" ObjectID="_1621715814" r:id="rId42"/>
        </w:object>
      </w:r>
      <w:r>
        <w:rPr>
          <w:sz w:val="28"/>
          <w:szCs w:val="28"/>
        </w:rPr>
        <w:t>=</w:t>
      </w:r>
      <w:r>
        <w:rPr>
          <w:snapToGrid w:val="0"/>
          <w:sz w:val="28"/>
          <w:szCs w:val="28"/>
        </w:rPr>
        <w:t>0,</w:t>
      </w:r>
      <w:r w:rsidR="00931247" w:rsidRPr="00931247">
        <w:rPr>
          <w:snapToGrid w:val="0"/>
          <w:sz w:val="28"/>
          <w:szCs w:val="28"/>
        </w:rPr>
        <w:t>348</w:t>
      </w:r>
      <w:r>
        <w:rPr>
          <w:snapToGrid w:val="0"/>
          <w:sz w:val="28"/>
          <w:szCs w:val="28"/>
        </w:rPr>
        <w:t xml:space="preserve"> показывает</w:t>
      </w:r>
      <w:r>
        <w:rPr>
          <w:sz w:val="28"/>
          <w:szCs w:val="28"/>
        </w:rPr>
        <w:t>, что с каждого рубля выручки предприятие получает 0,35</w:t>
      </w:r>
      <w:r w:rsidR="00931247" w:rsidRPr="00931247">
        <w:rPr>
          <w:sz w:val="28"/>
          <w:szCs w:val="28"/>
        </w:rPr>
        <w:t xml:space="preserve"> </w:t>
      </w:r>
      <w:r>
        <w:rPr>
          <w:sz w:val="28"/>
          <w:szCs w:val="28"/>
        </w:rPr>
        <w:t xml:space="preserve">руб. маржинального дохода. </w:t>
      </w:r>
      <w:r>
        <w:rPr>
          <w:color w:val="000000"/>
          <w:sz w:val="28"/>
          <w:szCs w:val="28"/>
        </w:rPr>
        <w:t xml:space="preserve">Значение показателя высоко, это позволяет </w:t>
      </w:r>
      <w:r>
        <w:rPr>
          <w:sz w:val="28"/>
          <w:szCs w:val="28"/>
        </w:rPr>
        <w:t>оценить работу предприятия в целом как эффективную.</w:t>
      </w:r>
      <w:r>
        <w:rPr>
          <w:color w:val="000000"/>
          <w:sz w:val="28"/>
          <w:szCs w:val="28"/>
        </w:rPr>
        <w:t xml:space="preserve"> </w:t>
      </w:r>
      <w:r>
        <w:rPr>
          <w:sz w:val="28"/>
          <w:szCs w:val="28"/>
          <w:lang w:val="en-US"/>
        </w:rPr>
        <w:t>Q</w:t>
      </w:r>
      <w:proofErr w:type="spellStart"/>
      <w:r>
        <w:rPr>
          <w:i/>
          <w:sz w:val="28"/>
          <w:szCs w:val="28"/>
          <w:vertAlign w:val="subscript"/>
        </w:rPr>
        <w:t>крит</w:t>
      </w:r>
      <w:proofErr w:type="spellEnd"/>
      <w:r>
        <w:rPr>
          <w:sz w:val="28"/>
          <w:szCs w:val="28"/>
        </w:rPr>
        <w:t>=</w:t>
      </w:r>
      <w:r w:rsidR="00931247">
        <w:rPr>
          <w:sz w:val="28"/>
          <w:szCs w:val="28"/>
          <w:lang w:val="en-US"/>
        </w:rPr>
        <w:t>2502</w:t>
      </w:r>
      <w:r>
        <w:rPr>
          <w:sz w:val="28"/>
          <w:szCs w:val="28"/>
        </w:rPr>
        <w:t xml:space="preserve"> шт. Достигнув этого объема продаж, предприятие покрыло совокупные затраты денежным потоком, полученным в результате реализации. </w:t>
      </w:r>
    </w:p>
    <w:p w:rsidR="00A96A9F" w:rsidRDefault="005D0099" w:rsidP="00931247">
      <w:pPr>
        <w:pStyle w:val="13"/>
        <w:shd w:val="clear" w:color="auto" w:fill="auto"/>
        <w:spacing w:before="0" w:after="0" w:line="360" w:lineRule="auto"/>
        <w:ind w:firstLine="851"/>
        <w:contextualSpacing/>
        <w:rPr>
          <w:sz w:val="28"/>
          <w:szCs w:val="28"/>
        </w:rPr>
      </w:pPr>
      <w:r>
        <w:rPr>
          <w:sz w:val="28"/>
          <w:szCs w:val="28"/>
        </w:rPr>
        <w:t>Фактический объем продаж равен 50</w:t>
      </w:r>
      <w:r w:rsidR="00931247" w:rsidRPr="00931247">
        <w:rPr>
          <w:sz w:val="28"/>
          <w:szCs w:val="28"/>
        </w:rPr>
        <w:t>5</w:t>
      </w:r>
      <w:r>
        <w:rPr>
          <w:sz w:val="28"/>
          <w:szCs w:val="28"/>
        </w:rPr>
        <w:t>0</w:t>
      </w:r>
      <w:r w:rsidR="00931247" w:rsidRPr="00931247">
        <w:rPr>
          <w:sz w:val="28"/>
          <w:szCs w:val="28"/>
        </w:rPr>
        <w:t xml:space="preserve"> </w:t>
      </w:r>
      <w:proofErr w:type="spellStart"/>
      <w:proofErr w:type="gramStart"/>
      <w:r>
        <w:rPr>
          <w:sz w:val="28"/>
          <w:szCs w:val="28"/>
        </w:rPr>
        <w:t>шт</w:t>
      </w:r>
      <w:proofErr w:type="spellEnd"/>
      <w:proofErr w:type="gramEnd"/>
      <w:r>
        <w:rPr>
          <w:sz w:val="28"/>
          <w:szCs w:val="28"/>
        </w:rPr>
        <w:t xml:space="preserve">, следовательно, порог рентабельности перейден. </w:t>
      </w:r>
    </w:p>
    <w:p w:rsidR="00A96A9F" w:rsidRDefault="005D0099" w:rsidP="00931247">
      <w:pPr>
        <w:pStyle w:val="13"/>
        <w:shd w:val="clear" w:color="auto" w:fill="auto"/>
        <w:spacing w:before="0" w:after="0" w:line="360" w:lineRule="auto"/>
        <w:ind w:firstLine="851"/>
        <w:contextualSpacing/>
        <w:rPr>
          <w:sz w:val="28"/>
          <w:szCs w:val="28"/>
        </w:rPr>
      </w:pPr>
      <w:r>
        <w:rPr>
          <w:sz w:val="28"/>
          <w:szCs w:val="28"/>
        </w:rPr>
        <w:t xml:space="preserve">Запас финансовой прочности </w:t>
      </w:r>
      <w:r>
        <w:rPr>
          <w:sz w:val="28"/>
          <w:szCs w:val="28"/>
          <w:lang w:val="en-US"/>
        </w:rPr>
        <w:t>G</w:t>
      </w:r>
      <w:r>
        <w:rPr>
          <w:sz w:val="28"/>
          <w:szCs w:val="28"/>
        </w:rPr>
        <w:t>=</w:t>
      </w:r>
      <w:r w:rsidR="00931247">
        <w:rPr>
          <w:sz w:val="28"/>
          <w:szCs w:val="28"/>
        </w:rPr>
        <w:t>5</w:t>
      </w:r>
      <w:r w:rsidR="00931247" w:rsidRPr="00931247">
        <w:rPr>
          <w:sz w:val="28"/>
          <w:szCs w:val="28"/>
        </w:rPr>
        <w:t>0.45</w:t>
      </w:r>
      <w:r>
        <w:rPr>
          <w:sz w:val="28"/>
          <w:szCs w:val="28"/>
        </w:rPr>
        <w:t xml:space="preserve">%, т.е. превышение фактического объема продаж над </w:t>
      </w:r>
      <w:proofErr w:type="gramStart"/>
      <w:r>
        <w:rPr>
          <w:sz w:val="28"/>
          <w:szCs w:val="28"/>
        </w:rPr>
        <w:t>критическим</w:t>
      </w:r>
      <w:proofErr w:type="gramEnd"/>
      <w:r>
        <w:rPr>
          <w:sz w:val="28"/>
          <w:szCs w:val="28"/>
        </w:rPr>
        <w:t xml:space="preserve"> составляет </w:t>
      </w:r>
      <w:r w:rsidR="00931247" w:rsidRPr="00931247">
        <w:rPr>
          <w:sz w:val="28"/>
          <w:szCs w:val="28"/>
        </w:rPr>
        <w:t xml:space="preserve">2548 </w:t>
      </w:r>
      <w:r>
        <w:rPr>
          <w:sz w:val="28"/>
          <w:szCs w:val="28"/>
        </w:rPr>
        <w:t xml:space="preserve">шт. Этот достаточно высокий показатель, что означает низкий операционный риск. </w:t>
      </w:r>
    </w:p>
    <w:p w:rsidR="00931247" w:rsidRPr="00A96A9F" w:rsidRDefault="005D0099" w:rsidP="00931247">
      <w:pPr>
        <w:pStyle w:val="13"/>
        <w:shd w:val="clear" w:color="auto" w:fill="auto"/>
        <w:spacing w:before="0" w:after="0" w:line="360" w:lineRule="auto"/>
        <w:ind w:firstLine="851"/>
        <w:contextualSpacing/>
        <w:rPr>
          <w:color w:val="FF0000"/>
          <w:sz w:val="28"/>
          <w:szCs w:val="28"/>
        </w:rPr>
      </w:pPr>
      <w:r>
        <w:rPr>
          <w:sz w:val="28"/>
          <w:szCs w:val="28"/>
        </w:rPr>
        <w:t>Снижение объема выпуска безопасно только на 50</w:t>
      </w:r>
      <w:r w:rsidR="00931247" w:rsidRPr="00931247">
        <w:rPr>
          <w:sz w:val="28"/>
          <w:szCs w:val="28"/>
        </w:rPr>
        <w:t>.45</w:t>
      </w:r>
      <w:r>
        <w:rPr>
          <w:sz w:val="28"/>
          <w:szCs w:val="28"/>
        </w:rPr>
        <w:t>%, дальнейшее сокращение производства приведет предприятие к убыткам.</w:t>
      </w:r>
      <w:r>
        <w:rPr>
          <w:color w:val="FF0000"/>
          <w:sz w:val="28"/>
          <w:szCs w:val="28"/>
        </w:rPr>
        <w:t xml:space="preserve"> </w:t>
      </w:r>
    </w:p>
    <w:p w:rsidR="00931247" w:rsidRPr="00931247" w:rsidRDefault="00A96A9F" w:rsidP="00931247">
      <w:pPr>
        <w:pStyle w:val="13"/>
        <w:shd w:val="clear" w:color="auto" w:fill="auto"/>
        <w:spacing w:before="0" w:after="0" w:line="360" w:lineRule="auto"/>
        <w:ind w:firstLine="851"/>
        <w:contextualSpacing/>
        <w:rPr>
          <w:sz w:val="28"/>
          <w:szCs w:val="28"/>
        </w:rPr>
      </w:pPr>
      <w:r>
        <w:rPr>
          <w:sz w:val="28"/>
          <w:szCs w:val="28"/>
        </w:rPr>
        <w:t xml:space="preserve">2. </w:t>
      </w:r>
      <w:r w:rsidR="005D0099" w:rsidRPr="00931247">
        <w:rPr>
          <w:sz w:val="28"/>
          <w:szCs w:val="28"/>
        </w:rPr>
        <w:t>На следующем этапе порог рентабельн</w:t>
      </w:r>
      <w:r w:rsidR="00931247" w:rsidRPr="00931247">
        <w:rPr>
          <w:sz w:val="28"/>
          <w:szCs w:val="28"/>
        </w:rPr>
        <w:t>ости определим</w:t>
      </w:r>
      <w:r w:rsidR="005D0099" w:rsidRPr="00931247">
        <w:rPr>
          <w:sz w:val="28"/>
          <w:szCs w:val="28"/>
        </w:rPr>
        <w:t xml:space="preserve"> графическим методом. </w:t>
      </w:r>
    </w:p>
    <w:p w:rsidR="005D0099" w:rsidRDefault="005D0099" w:rsidP="005D0099">
      <w:pPr>
        <w:spacing w:line="360" w:lineRule="auto"/>
        <w:jc w:val="center"/>
        <w:rPr>
          <w:sz w:val="28"/>
          <w:szCs w:val="28"/>
        </w:rPr>
      </w:pPr>
      <w:r>
        <w:rPr>
          <w:noProof/>
          <w:sz w:val="28"/>
          <w:szCs w:val="28"/>
        </w:rPr>
        <w:br w:type="page"/>
      </w:r>
      <w:r w:rsidR="00931247">
        <w:rPr>
          <w:noProof/>
          <w:sz w:val="28"/>
          <w:szCs w:val="28"/>
        </w:rPr>
        <w:lastRenderedPageBreak/>
        <w:drawing>
          <wp:inline distT="0" distB="0" distL="0" distR="0" wp14:anchorId="2E21E9FE" wp14:editId="661A7689">
            <wp:extent cx="5518150" cy="480568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18150" cy="4805680"/>
                    </a:xfrm>
                    <a:prstGeom prst="rect">
                      <a:avLst/>
                    </a:prstGeom>
                    <a:noFill/>
                    <a:ln>
                      <a:noFill/>
                    </a:ln>
                  </pic:spPr>
                </pic:pic>
              </a:graphicData>
            </a:graphic>
          </wp:inline>
        </w:drawing>
      </w:r>
    </w:p>
    <w:p w:rsidR="005D0099" w:rsidRDefault="005D0099" w:rsidP="005D0099">
      <w:pPr>
        <w:spacing w:line="360" w:lineRule="auto"/>
        <w:jc w:val="center"/>
        <w:rPr>
          <w:b/>
          <w:sz w:val="28"/>
          <w:szCs w:val="28"/>
        </w:rPr>
      </w:pPr>
      <w:r>
        <w:rPr>
          <w:b/>
          <w:sz w:val="28"/>
          <w:szCs w:val="28"/>
        </w:rPr>
        <w:t>Рис.1 График безубыточности</w:t>
      </w:r>
    </w:p>
    <w:p w:rsidR="005D0099" w:rsidRDefault="005D0099" w:rsidP="005D0099">
      <w:pPr>
        <w:spacing w:line="360" w:lineRule="auto"/>
        <w:jc w:val="both"/>
      </w:pPr>
    </w:p>
    <w:p w:rsidR="005D0099" w:rsidRDefault="005D0099" w:rsidP="00931247">
      <w:pPr>
        <w:spacing w:line="360" w:lineRule="auto"/>
        <w:ind w:firstLine="709"/>
        <w:jc w:val="both"/>
        <w:rPr>
          <w:sz w:val="28"/>
          <w:szCs w:val="28"/>
        </w:rPr>
      </w:pPr>
      <w:r>
        <w:rPr>
          <w:sz w:val="28"/>
          <w:szCs w:val="28"/>
        </w:rPr>
        <w:t xml:space="preserve">На приведенном графике рис.1, точка безубыточности (порог рентабельности) </w:t>
      </w:r>
      <w:proofErr w:type="gramStart"/>
      <w:r>
        <w:rPr>
          <w:sz w:val="28"/>
          <w:szCs w:val="28"/>
          <w:lang w:val="en-US"/>
        </w:rPr>
        <w:t>Q</w:t>
      </w:r>
      <w:proofErr w:type="spellStart"/>
      <w:proofErr w:type="gramEnd"/>
      <w:r>
        <w:rPr>
          <w:sz w:val="28"/>
          <w:szCs w:val="28"/>
          <w:vertAlign w:val="subscript"/>
        </w:rPr>
        <w:t>крит</w:t>
      </w:r>
      <w:proofErr w:type="spellEnd"/>
      <w:r>
        <w:rPr>
          <w:sz w:val="28"/>
          <w:szCs w:val="28"/>
          <w:vertAlign w:val="subscript"/>
        </w:rPr>
        <w:t>.</w:t>
      </w:r>
      <w:r>
        <w:rPr>
          <w:sz w:val="28"/>
          <w:szCs w:val="28"/>
        </w:rPr>
        <w:t xml:space="preserve">, находится на пересечении прямых, характеризующих затраты </w:t>
      </w:r>
      <w:r>
        <w:rPr>
          <w:sz w:val="28"/>
          <w:szCs w:val="28"/>
          <w:lang w:val="en-US"/>
        </w:rPr>
        <w:t>TC</w:t>
      </w:r>
      <w:r>
        <w:rPr>
          <w:sz w:val="28"/>
          <w:szCs w:val="28"/>
        </w:rPr>
        <w:t xml:space="preserve"> и выручку от реализации (денежный поток) </w:t>
      </w:r>
      <w:r>
        <w:rPr>
          <w:sz w:val="28"/>
          <w:szCs w:val="28"/>
          <w:lang w:val="en-US"/>
        </w:rPr>
        <w:t>CF</w:t>
      </w:r>
      <w:r>
        <w:rPr>
          <w:sz w:val="28"/>
          <w:szCs w:val="28"/>
        </w:rPr>
        <w:t>, а ее координаты определяют объем продаж (</w:t>
      </w:r>
      <w:r w:rsidR="00A96A9F">
        <w:rPr>
          <w:sz w:val="28"/>
          <w:szCs w:val="28"/>
        </w:rPr>
        <w:t>2502</w:t>
      </w:r>
      <w:r>
        <w:rPr>
          <w:sz w:val="28"/>
          <w:szCs w:val="28"/>
        </w:rPr>
        <w:t xml:space="preserve"> шт.) и величину затрат производства и сбыта (</w:t>
      </w:r>
      <w:r w:rsidR="00A96A9F">
        <w:rPr>
          <w:sz w:val="28"/>
          <w:szCs w:val="28"/>
        </w:rPr>
        <w:t xml:space="preserve">8632475 </w:t>
      </w:r>
      <w:r>
        <w:rPr>
          <w:sz w:val="28"/>
          <w:szCs w:val="28"/>
        </w:rPr>
        <w:t xml:space="preserve">руб.), при которых у предприятия нет ни прибыли, ни убытков. Выше точки безубыточности находится зона прибыли, угол между </w:t>
      </w:r>
      <w:proofErr w:type="gramStart"/>
      <w:r>
        <w:rPr>
          <w:sz w:val="28"/>
          <w:szCs w:val="28"/>
        </w:rPr>
        <w:t>прямыми</w:t>
      </w:r>
      <w:proofErr w:type="gramEnd"/>
      <w:r>
        <w:rPr>
          <w:sz w:val="28"/>
          <w:szCs w:val="28"/>
        </w:rPr>
        <w:t xml:space="preserve"> </w:t>
      </w:r>
      <w:r>
        <w:rPr>
          <w:sz w:val="28"/>
          <w:szCs w:val="28"/>
          <w:lang w:val="en-US"/>
        </w:rPr>
        <w:t>CF</w:t>
      </w:r>
      <w:r w:rsidRPr="005D0099">
        <w:rPr>
          <w:sz w:val="28"/>
          <w:szCs w:val="28"/>
        </w:rPr>
        <w:t xml:space="preserve"> </w:t>
      </w:r>
      <w:r>
        <w:rPr>
          <w:sz w:val="28"/>
          <w:szCs w:val="28"/>
        </w:rPr>
        <w:t xml:space="preserve">и ТС, ниже — зона убытков. Поскольку фактический объем продаж равен </w:t>
      </w:r>
      <w:r w:rsidR="00A96A9F">
        <w:rPr>
          <w:sz w:val="28"/>
          <w:szCs w:val="28"/>
        </w:rPr>
        <w:t>5050</w:t>
      </w:r>
      <w:r>
        <w:rPr>
          <w:sz w:val="28"/>
          <w:szCs w:val="28"/>
        </w:rPr>
        <w:t xml:space="preserve"> шт., то предприятие перешло порог рентабельности и находится в зоне прибыли. Расстояние между координатами Х</w:t>
      </w:r>
      <w:r>
        <w:rPr>
          <w:sz w:val="28"/>
          <w:szCs w:val="28"/>
          <w:vertAlign w:val="subscript"/>
        </w:rPr>
        <w:t>1</w:t>
      </w:r>
      <w:r>
        <w:rPr>
          <w:sz w:val="28"/>
          <w:szCs w:val="28"/>
        </w:rPr>
        <w:t>=</w:t>
      </w:r>
      <w:r w:rsidR="00A96A9F">
        <w:rPr>
          <w:sz w:val="28"/>
          <w:szCs w:val="28"/>
        </w:rPr>
        <w:t>5050</w:t>
      </w:r>
      <w:r>
        <w:rPr>
          <w:sz w:val="28"/>
          <w:szCs w:val="28"/>
        </w:rPr>
        <w:t xml:space="preserve"> и </w:t>
      </w:r>
      <w:proofErr w:type="spellStart"/>
      <w:r>
        <w:rPr>
          <w:sz w:val="28"/>
          <w:szCs w:val="28"/>
        </w:rPr>
        <w:t>Х</w:t>
      </w:r>
      <w:r>
        <w:rPr>
          <w:i/>
          <w:sz w:val="28"/>
          <w:szCs w:val="28"/>
          <w:vertAlign w:val="subscript"/>
        </w:rPr>
        <w:t>крит</w:t>
      </w:r>
      <w:proofErr w:type="spellEnd"/>
      <w:r>
        <w:rPr>
          <w:sz w:val="28"/>
          <w:szCs w:val="28"/>
        </w:rPr>
        <w:t>=</w:t>
      </w:r>
      <w:r w:rsidR="00A96A9F">
        <w:rPr>
          <w:sz w:val="28"/>
          <w:szCs w:val="28"/>
        </w:rPr>
        <w:t>2502</w:t>
      </w:r>
      <w:r>
        <w:rPr>
          <w:sz w:val="28"/>
          <w:szCs w:val="28"/>
        </w:rPr>
        <w:t xml:space="preserve"> оси Х представляет собой запас финансовой прочности в </w:t>
      </w:r>
      <w:proofErr w:type="spellStart"/>
      <w:r>
        <w:rPr>
          <w:sz w:val="28"/>
          <w:szCs w:val="28"/>
        </w:rPr>
        <w:t>нат</w:t>
      </w:r>
      <w:proofErr w:type="spellEnd"/>
      <w:r>
        <w:rPr>
          <w:sz w:val="28"/>
          <w:szCs w:val="28"/>
        </w:rPr>
        <w:t>. ед. Промежуток между соответствующими координатами оси</w:t>
      </w:r>
      <w:proofErr w:type="gramStart"/>
      <w:r>
        <w:rPr>
          <w:sz w:val="28"/>
          <w:szCs w:val="28"/>
        </w:rPr>
        <w:t xml:space="preserve"> У</w:t>
      </w:r>
      <w:proofErr w:type="gramEnd"/>
      <w:r>
        <w:rPr>
          <w:sz w:val="28"/>
          <w:szCs w:val="28"/>
        </w:rPr>
        <w:t xml:space="preserve"> − запас финансовой прочности в </w:t>
      </w:r>
      <w:proofErr w:type="spellStart"/>
      <w:r>
        <w:rPr>
          <w:sz w:val="28"/>
          <w:szCs w:val="28"/>
        </w:rPr>
        <w:t>ден</w:t>
      </w:r>
      <w:proofErr w:type="spellEnd"/>
      <w:r>
        <w:rPr>
          <w:sz w:val="28"/>
          <w:szCs w:val="28"/>
        </w:rPr>
        <w:t>. ед.</w:t>
      </w:r>
    </w:p>
    <w:p w:rsidR="00A96A9F" w:rsidRDefault="00A96A9F" w:rsidP="00A96A9F">
      <w:pPr>
        <w:spacing w:line="360" w:lineRule="auto"/>
        <w:ind w:firstLine="709"/>
        <w:jc w:val="both"/>
        <w:rPr>
          <w:b/>
          <w:sz w:val="28"/>
          <w:szCs w:val="28"/>
        </w:rPr>
      </w:pPr>
      <w:r w:rsidRPr="00A96A9F">
        <w:rPr>
          <w:b/>
          <w:sz w:val="28"/>
          <w:szCs w:val="28"/>
        </w:rPr>
        <w:lastRenderedPageBreak/>
        <w:t xml:space="preserve">3. Определяем </w:t>
      </w:r>
      <w:r w:rsidR="005D0099" w:rsidRPr="00A96A9F">
        <w:rPr>
          <w:b/>
          <w:sz w:val="28"/>
          <w:szCs w:val="28"/>
        </w:rPr>
        <w:t xml:space="preserve">влияние 10% изменения цены на прибыль. </w:t>
      </w:r>
    </w:p>
    <w:p w:rsidR="005D0099" w:rsidRPr="00242654" w:rsidRDefault="00242654" w:rsidP="00242654">
      <w:pPr>
        <w:spacing w:line="360" w:lineRule="auto"/>
        <w:ind w:left="709"/>
        <w:jc w:val="both"/>
        <w:rPr>
          <w:sz w:val="28"/>
          <w:szCs w:val="28"/>
        </w:rPr>
      </w:pPr>
      <w:r w:rsidRPr="00D00AB4">
        <w:rPr>
          <w:sz w:val="28"/>
          <w:szCs w:val="28"/>
        </w:rPr>
        <w:t>3</w:t>
      </w:r>
      <w:r>
        <w:rPr>
          <w:sz w:val="28"/>
          <w:szCs w:val="28"/>
        </w:rPr>
        <w:t>.1</w:t>
      </w:r>
      <w:proofErr w:type="gramStart"/>
      <w:r>
        <w:rPr>
          <w:sz w:val="28"/>
          <w:szCs w:val="28"/>
        </w:rPr>
        <w:t xml:space="preserve"> </w:t>
      </w:r>
      <w:r w:rsidR="005D0099" w:rsidRPr="00242654">
        <w:rPr>
          <w:sz w:val="28"/>
          <w:szCs w:val="28"/>
        </w:rPr>
        <w:t>О</w:t>
      </w:r>
      <w:proofErr w:type="gramEnd"/>
      <w:r w:rsidR="005D0099" w:rsidRPr="00242654">
        <w:rPr>
          <w:sz w:val="28"/>
          <w:szCs w:val="28"/>
        </w:rPr>
        <w:t>пределяется цена после 10% ее увеличения:</w:t>
      </w:r>
    </w:p>
    <w:p w:rsidR="00A96A9F" w:rsidRPr="00A96A9F" w:rsidRDefault="005D0099" w:rsidP="00A96A9F">
      <w:pPr>
        <w:spacing w:line="360" w:lineRule="auto"/>
        <w:ind w:firstLine="709"/>
        <w:jc w:val="both"/>
        <w:rPr>
          <w:sz w:val="28"/>
          <w:szCs w:val="28"/>
        </w:rPr>
      </w:pPr>
      <w:r w:rsidRPr="00A96A9F">
        <w:rPr>
          <w:sz w:val="28"/>
          <w:szCs w:val="28"/>
        </w:rPr>
        <w:t>Р</w:t>
      </w:r>
      <w:proofErr w:type="gramStart"/>
      <w:r w:rsidRPr="00A96A9F">
        <w:rPr>
          <w:sz w:val="28"/>
          <w:szCs w:val="28"/>
          <w:vertAlign w:val="subscript"/>
        </w:rPr>
        <w:t>1</w:t>
      </w:r>
      <w:proofErr w:type="gramEnd"/>
      <w:r w:rsidRPr="00A96A9F">
        <w:rPr>
          <w:sz w:val="28"/>
          <w:szCs w:val="28"/>
        </w:rPr>
        <w:t>=Р</w:t>
      </w:r>
      <w:r w:rsidRPr="00A96A9F">
        <w:rPr>
          <w:sz w:val="28"/>
          <w:szCs w:val="28"/>
          <w:vertAlign w:val="subscript"/>
        </w:rPr>
        <w:t>0</w:t>
      </w:r>
      <w:r w:rsidRPr="00A96A9F">
        <w:rPr>
          <w:sz w:val="28"/>
          <w:szCs w:val="28"/>
        </w:rPr>
        <w:t xml:space="preserve">*1,1= </w:t>
      </w:r>
      <w:r w:rsidR="00D00AB4">
        <w:rPr>
          <w:snapToGrid w:val="0"/>
          <w:sz w:val="28"/>
          <w:szCs w:val="28"/>
        </w:rPr>
        <w:t>3450</w:t>
      </w:r>
      <w:r w:rsidRPr="00A96A9F">
        <w:rPr>
          <w:snapToGrid w:val="0"/>
          <w:sz w:val="28"/>
          <w:szCs w:val="28"/>
        </w:rPr>
        <w:t>*1,1=</w:t>
      </w:r>
      <w:r w:rsidRPr="00A96A9F">
        <w:rPr>
          <w:sz w:val="28"/>
          <w:szCs w:val="28"/>
        </w:rPr>
        <w:t>37</w:t>
      </w:r>
      <w:r w:rsidR="00D00AB4">
        <w:rPr>
          <w:sz w:val="28"/>
          <w:szCs w:val="28"/>
        </w:rPr>
        <w:t>95</w:t>
      </w:r>
      <w:r w:rsidRPr="00A96A9F">
        <w:rPr>
          <w:sz w:val="28"/>
          <w:szCs w:val="28"/>
        </w:rPr>
        <w:t xml:space="preserve"> руб.</w:t>
      </w:r>
    </w:p>
    <w:p w:rsidR="00A96A9F" w:rsidRPr="00A96A9F" w:rsidRDefault="00A96A9F" w:rsidP="00A96A9F">
      <w:pPr>
        <w:spacing w:line="360" w:lineRule="auto"/>
        <w:ind w:firstLine="709"/>
        <w:jc w:val="both"/>
        <w:rPr>
          <w:sz w:val="28"/>
          <w:szCs w:val="28"/>
        </w:rPr>
      </w:pPr>
      <w:r w:rsidRPr="00A96A9F">
        <w:rPr>
          <w:sz w:val="28"/>
          <w:szCs w:val="28"/>
        </w:rPr>
        <w:t xml:space="preserve">3.2 </w:t>
      </w:r>
      <w:r w:rsidR="005D0099" w:rsidRPr="00A96A9F">
        <w:rPr>
          <w:sz w:val="28"/>
          <w:szCs w:val="28"/>
        </w:rPr>
        <w:t>Основные показатели деятельности предприятия рассчитываются с учетом изменения цены и отражаются в гр.3 таблицы 2.2.</w:t>
      </w:r>
    </w:p>
    <w:p w:rsidR="00A96A9F" w:rsidRPr="00A96A9F" w:rsidRDefault="00A96A9F" w:rsidP="00A96A9F">
      <w:pPr>
        <w:spacing w:line="360" w:lineRule="auto"/>
        <w:ind w:firstLine="709"/>
        <w:jc w:val="both"/>
        <w:rPr>
          <w:sz w:val="28"/>
          <w:szCs w:val="28"/>
        </w:rPr>
      </w:pPr>
      <w:r w:rsidRPr="00A96A9F">
        <w:rPr>
          <w:sz w:val="28"/>
          <w:szCs w:val="28"/>
        </w:rPr>
        <w:t>3.3</w:t>
      </w:r>
      <w:proofErr w:type="gramStart"/>
      <w:r w:rsidRPr="00A96A9F">
        <w:rPr>
          <w:sz w:val="28"/>
          <w:szCs w:val="28"/>
        </w:rPr>
        <w:t xml:space="preserve"> </w:t>
      </w:r>
      <w:r w:rsidR="005D0099" w:rsidRPr="00A96A9F">
        <w:rPr>
          <w:sz w:val="28"/>
          <w:szCs w:val="28"/>
        </w:rPr>
        <w:t>В</w:t>
      </w:r>
      <w:proofErr w:type="gramEnd"/>
      <w:r w:rsidR="005D0099" w:rsidRPr="00A96A9F">
        <w:rPr>
          <w:sz w:val="28"/>
          <w:szCs w:val="28"/>
        </w:rPr>
        <w:t xml:space="preserve"> строке «Прибыль» гр3 отражается размер прибыли, ожидаемый в результате изменения цены. </w:t>
      </w:r>
    </w:p>
    <w:p w:rsidR="005D0099" w:rsidRPr="00A96A9F" w:rsidRDefault="00A96A9F" w:rsidP="00A96A9F">
      <w:pPr>
        <w:spacing w:line="360" w:lineRule="auto"/>
        <w:ind w:firstLine="709"/>
        <w:jc w:val="both"/>
        <w:rPr>
          <w:sz w:val="28"/>
          <w:szCs w:val="28"/>
        </w:rPr>
      </w:pPr>
      <w:r w:rsidRPr="00A96A9F">
        <w:rPr>
          <w:sz w:val="28"/>
          <w:szCs w:val="28"/>
        </w:rPr>
        <w:t xml:space="preserve">3.4 </w:t>
      </w:r>
      <w:r w:rsidR="005D0099" w:rsidRPr="00A96A9F">
        <w:rPr>
          <w:sz w:val="28"/>
          <w:szCs w:val="28"/>
        </w:rPr>
        <w:t>Удельный вес постоянных и переменных затрат, совокупной валовой маржи и прибыли в денежном потоке фиксируются в гр.4 таблицы 2.2:</w:t>
      </w:r>
    </w:p>
    <w:p w:rsidR="005D0099" w:rsidRPr="00A96A9F" w:rsidRDefault="00D00AB4" w:rsidP="00A96A9F">
      <w:pPr>
        <w:spacing w:line="360" w:lineRule="auto"/>
        <w:ind w:firstLine="709"/>
        <w:jc w:val="both"/>
        <w:rPr>
          <w:color w:val="000000"/>
          <w:spacing w:val="-2"/>
          <w:sz w:val="28"/>
          <w:szCs w:val="28"/>
        </w:rPr>
      </w:pPr>
      <w:r w:rsidRPr="00D00AB4">
        <w:rPr>
          <w:color w:val="000000"/>
          <w:spacing w:val="-2"/>
          <w:position w:val="-28"/>
          <w:sz w:val="28"/>
          <w:szCs w:val="28"/>
          <w:lang w:val="en-US"/>
        </w:rPr>
        <w:object w:dxaOrig="3280" w:dyaOrig="720">
          <v:shape id="_x0000_i1049" type="#_x0000_t75" style="width:164.25pt;height:36pt" o:ole="">
            <v:imagedata r:id="rId44" o:title=""/>
          </v:shape>
          <o:OLEObject Type="Embed" ProgID="Equation.3" ShapeID="_x0000_i1049" DrawAspect="Content" ObjectID="_1621715815" r:id="rId45"/>
        </w:object>
      </w:r>
      <w:r w:rsidR="005D0099" w:rsidRPr="00A96A9F">
        <w:rPr>
          <w:color w:val="000000"/>
          <w:spacing w:val="-2"/>
          <w:sz w:val="28"/>
          <w:szCs w:val="28"/>
        </w:rPr>
        <w:t>;</w:t>
      </w:r>
    </w:p>
    <w:p w:rsidR="00A96A9F" w:rsidRPr="00A96A9F" w:rsidRDefault="00D00AB4" w:rsidP="00A96A9F">
      <w:pPr>
        <w:spacing w:line="360" w:lineRule="auto"/>
        <w:ind w:firstLine="709"/>
        <w:jc w:val="both"/>
        <w:rPr>
          <w:color w:val="000000"/>
          <w:spacing w:val="-2"/>
          <w:sz w:val="28"/>
          <w:szCs w:val="28"/>
        </w:rPr>
      </w:pPr>
      <w:r w:rsidRPr="00D00AB4">
        <w:rPr>
          <w:color w:val="000000"/>
          <w:spacing w:val="-2"/>
          <w:position w:val="-28"/>
          <w:sz w:val="28"/>
          <w:szCs w:val="28"/>
          <w:lang w:val="en-US"/>
        </w:rPr>
        <w:object w:dxaOrig="3140" w:dyaOrig="720">
          <v:shape id="_x0000_i1050" type="#_x0000_t75" style="width:156.75pt;height:36pt" o:ole="">
            <v:imagedata r:id="rId46" o:title=""/>
          </v:shape>
          <o:OLEObject Type="Embed" ProgID="Equation.3" ShapeID="_x0000_i1050" DrawAspect="Content" ObjectID="_1621715816" r:id="rId47"/>
        </w:object>
      </w:r>
      <w:r w:rsidR="005D0099" w:rsidRPr="00A96A9F">
        <w:rPr>
          <w:color w:val="000000"/>
          <w:spacing w:val="-2"/>
          <w:sz w:val="28"/>
          <w:szCs w:val="28"/>
        </w:rPr>
        <w:t>, доля совокупной валовой маржи и прибыли рассчитывается аналогично.</w:t>
      </w:r>
    </w:p>
    <w:p w:rsidR="005D0099" w:rsidRPr="00A96A9F" w:rsidRDefault="00A96A9F" w:rsidP="00A96A9F">
      <w:pPr>
        <w:spacing w:line="360" w:lineRule="auto"/>
        <w:ind w:firstLine="709"/>
        <w:jc w:val="both"/>
        <w:rPr>
          <w:sz w:val="28"/>
          <w:szCs w:val="28"/>
        </w:rPr>
      </w:pPr>
      <w:r w:rsidRPr="00A96A9F">
        <w:rPr>
          <w:color w:val="000000"/>
          <w:spacing w:val="-2"/>
          <w:sz w:val="28"/>
          <w:szCs w:val="28"/>
        </w:rPr>
        <w:t>3.5</w:t>
      </w:r>
      <w:proofErr w:type="gramStart"/>
      <w:r w:rsidRPr="00A96A9F">
        <w:rPr>
          <w:color w:val="000000"/>
          <w:spacing w:val="-2"/>
          <w:sz w:val="28"/>
          <w:szCs w:val="28"/>
        </w:rPr>
        <w:t xml:space="preserve"> </w:t>
      </w:r>
      <w:r w:rsidR="005D0099" w:rsidRPr="00A96A9F">
        <w:rPr>
          <w:sz w:val="28"/>
          <w:szCs w:val="28"/>
        </w:rPr>
        <w:t>О</w:t>
      </w:r>
      <w:proofErr w:type="gramEnd"/>
      <w:r w:rsidR="005D0099" w:rsidRPr="00A96A9F">
        <w:rPr>
          <w:sz w:val="28"/>
          <w:szCs w:val="28"/>
        </w:rPr>
        <w:t>пределяется объем продаж, который обеспечит получение прибыли в прежнем размере с учетом 10% роста цены:</w:t>
      </w:r>
    </w:p>
    <w:p w:rsidR="00A96A9F" w:rsidRPr="00A96A9F" w:rsidRDefault="00D00AB4" w:rsidP="00A96A9F">
      <w:pPr>
        <w:spacing w:line="360" w:lineRule="auto"/>
        <w:ind w:firstLine="709"/>
        <w:jc w:val="both"/>
        <w:rPr>
          <w:color w:val="000000"/>
          <w:spacing w:val="-2"/>
          <w:sz w:val="28"/>
          <w:szCs w:val="28"/>
        </w:rPr>
      </w:pPr>
      <w:r w:rsidRPr="00242654">
        <w:rPr>
          <w:color w:val="000000"/>
          <w:spacing w:val="-2"/>
          <w:position w:val="-34"/>
          <w:sz w:val="28"/>
          <w:szCs w:val="28"/>
          <w:lang w:val="en-US"/>
        </w:rPr>
        <w:object w:dxaOrig="5020" w:dyaOrig="800">
          <v:shape id="_x0000_i1051" type="#_x0000_t75" style="width:251.25pt;height:39.75pt" o:ole="">
            <v:imagedata r:id="rId48" o:title=""/>
          </v:shape>
          <o:OLEObject Type="Embed" ProgID="Equation.3" ShapeID="_x0000_i1051" DrawAspect="Content" ObjectID="_1621715817" r:id="rId49"/>
        </w:object>
      </w:r>
      <w:r w:rsidR="005D0099" w:rsidRPr="00A96A9F">
        <w:rPr>
          <w:color w:val="000000"/>
          <w:spacing w:val="-2"/>
          <w:sz w:val="28"/>
          <w:szCs w:val="28"/>
        </w:rPr>
        <w:t>шт. (округлять в большую сторону).</w:t>
      </w:r>
    </w:p>
    <w:p w:rsidR="00A96A9F" w:rsidRPr="00A96A9F" w:rsidRDefault="00A96A9F" w:rsidP="00A96A9F">
      <w:pPr>
        <w:spacing w:line="360" w:lineRule="auto"/>
        <w:ind w:firstLine="709"/>
        <w:jc w:val="both"/>
        <w:rPr>
          <w:sz w:val="28"/>
          <w:szCs w:val="28"/>
        </w:rPr>
      </w:pPr>
      <w:r w:rsidRPr="00A96A9F">
        <w:rPr>
          <w:color w:val="000000"/>
          <w:spacing w:val="-2"/>
          <w:sz w:val="28"/>
          <w:szCs w:val="28"/>
        </w:rPr>
        <w:t>3.6</w:t>
      </w:r>
      <w:proofErr w:type="gramStart"/>
      <w:r w:rsidRPr="00A96A9F">
        <w:rPr>
          <w:color w:val="000000"/>
          <w:spacing w:val="-2"/>
          <w:sz w:val="28"/>
          <w:szCs w:val="28"/>
        </w:rPr>
        <w:t xml:space="preserve"> </w:t>
      </w:r>
      <w:r w:rsidR="005D0099" w:rsidRPr="00A96A9F">
        <w:rPr>
          <w:sz w:val="28"/>
          <w:szCs w:val="28"/>
        </w:rPr>
        <w:t>Д</w:t>
      </w:r>
      <w:proofErr w:type="gramEnd"/>
      <w:r w:rsidR="005D0099" w:rsidRPr="00A96A9F">
        <w:rPr>
          <w:sz w:val="28"/>
          <w:szCs w:val="28"/>
        </w:rPr>
        <w:t>алее основные показатели деятельности предприятия рассчитываются с учетом изменения цены и скорректированного объема продаж и отражаются в гр.6 таблицы 2.2.</w:t>
      </w:r>
    </w:p>
    <w:p w:rsidR="005D0099" w:rsidRPr="00A96A9F" w:rsidRDefault="00A96A9F" w:rsidP="00A96A9F">
      <w:pPr>
        <w:spacing w:line="360" w:lineRule="auto"/>
        <w:ind w:firstLine="709"/>
        <w:jc w:val="both"/>
        <w:rPr>
          <w:color w:val="000000"/>
          <w:spacing w:val="-2"/>
          <w:sz w:val="28"/>
          <w:szCs w:val="28"/>
        </w:rPr>
      </w:pPr>
      <w:r w:rsidRPr="00A96A9F">
        <w:rPr>
          <w:sz w:val="28"/>
          <w:szCs w:val="28"/>
        </w:rPr>
        <w:t xml:space="preserve">3.7. </w:t>
      </w:r>
      <w:r w:rsidR="005D0099" w:rsidRPr="00A96A9F">
        <w:rPr>
          <w:sz w:val="28"/>
          <w:szCs w:val="28"/>
        </w:rPr>
        <w:t>В гр.7 таблицы 2.2 фиксируются удельный вес постоянных и переменных затрат, совокупной валовой маржи и прибыли в денежном потоке.</w:t>
      </w:r>
    </w:p>
    <w:p w:rsidR="005D0099" w:rsidRDefault="005D0099" w:rsidP="005D0099">
      <w:pPr>
        <w:spacing w:line="360" w:lineRule="auto"/>
        <w:jc w:val="center"/>
        <w:rPr>
          <w:i/>
          <w:color w:val="000000"/>
          <w:spacing w:val="-2"/>
        </w:rPr>
      </w:pPr>
      <w:r>
        <w:rPr>
          <w:i/>
          <w:color w:val="000000"/>
          <w:spacing w:val="-2"/>
        </w:rPr>
        <w:br w:type="page"/>
      </w:r>
      <w:r>
        <w:rPr>
          <w:b/>
          <w:sz w:val="28"/>
          <w:szCs w:val="28"/>
        </w:rPr>
        <w:lastRenderedPageBreak/>
        <w:t>Таблица 2.2.−Анализ чувствительности прибыли к 10% росту цены</w:t>
      </w:r>
    </w:p>
    <w:tbl>
      <w:tblPr>
        <w:tblW w:w="9498" w:type="dxa"/>
        <w:tblInd w:w="250" w:type="dxa"/>
        <w:tblLayout w:type="fixed"/>
        <w:tblLook w:val="04A0" w:firstRow="1" w:lastRow="0" w:firstColumn="1" w:lastColumn="0" w:noHBand="0" w:noVBand="1"/>
      </w:tblPr>
      <w:tblGrid>
        <w:gridCol w:w="1740"/>
        <w:gridCol w:w="1522"/>
        <w:gridCol w:w="1419"/>
        <w:gridCol w:w="850"/>
        <w:gridCol w:w="1843"/>
        <w:gridCol w:w="1273"/>
        <w:gridCol w:w="851"/>
      </w:tblGrid>
      <w:tr w:rsidR="005D0099" w:rsidTr="00242654">
        <w:trPr>
          <w:trHeight w:val="255"/>
        </w:trPr>
        <w:tc>
          <w:tcPr>
            <w:tcW w:w="1740" w:type="dxa"/>
            <w:vMerge w:val="restart"/>
            <w:tcBorders>
              <w:top w:val="single" w:sz="4" w:space="0" w:color="auto"/>
              <w:left w:val="single" w:sz="4" w:space="0" w:color="auto"/>
              <w:bottom w:val="single" w:sz="4" w:space="0" w:color="auto"/>
              <w:right w:val="single" w:sz="4" w:space="0" w:color="auto"/>
            </w:tcBorders>
            <w:vAlign w:val="center"/>
            <w:hideMark/>
          </w:tcPr>
          <w:p w:rsidR="005D0099" w:rsidRPr="00A96A9F" w:rsidRDefault="005D0099">
            <w:pPr>
              <w:jc w:val="center"/>
            </w:pPr>
            <w:r w:rsidRPr="00A96A9F">
              <w:t>Показатели</w:t>
            </w:r>
          </w:p>
        </w:tc>
        <w:tc>
          <w:tcPr>
            <w:tcW w:w="3791" w:type="dxa"/>
            <w:gridSpan w:val="3"/>
            <w:tcBorders>
              <w:top w:val="single" w:sz="4" w:space="0" w:color="auto"/>
              <w:left w:val="nil"/>
              <w:bottom w:val="single" w:sz="4" w:space="0" w:color="auto"/>
              <w:right w:val="single" w:sz="4" w:space="0" w:color="auto"/>
            </w:tcBorders>
            <w:vAlign w:val="center"/>
            <w:hideMark/>
          </w:tcPr>
          <w:p w:rsidR="005D0099" w:rsidRPr="00A96A9F" w:rsidRDefault="005D0099" w:rsidP="00195962">
            <w:pPr>
              <w:jc w:val="center"/>
            </w:pPr>
            <w:r w:rsidRPr="00A96A9F">
              <w:t>Цена продукции, P</w:t>
            </w:r>
            <w:r w:rsidRPr="00A96A9F">
              <w:rPr>
                <w:vertAlign w:val="subscript"/>
                <w:lang w:val="en-US"/>
              </w:rPr>
              <w:t>1</w:t>
            </w:r>
            <w:r w:rsidRPr="00A96A9F">
              <w:t>=</w:t>
            </w:r>
            <w:r w:rsidR="00195962">
              <w:t>379</w:t>
            </w:r>
            <w:r w:rsidRPr="00A96A9F">
              <w:t xml:space="preserve"> руб.</w:t>
            </w:r>
          </w:p>
        </w:tc>
        <w:tc>
          <w:tcPr>
            <w:tcW w:w="3967" w:type="dxa"/>
            <w:gridSpan w:val="3"/>
            <w:tcBorders>
              <w:top w:val="single" w:sz="4" w:space="0" w:color="auto"/>
              <w:left w:val="nil"/>
              <w:bottom w:val="single" w:sz="4" w:space="0" w:color="auto"/>
              <w:right w:val="single" w:sz="4" w:space="0" w:color="auto"/>
            </w:tcBorders>
            <w:vAlign w:val="center"/>
            <w:hideMark/>
          </w:tcPr>
          <w:p w:rsidR="005D0099" w:rsidRPr="00A96A9F" w:rsidRDefault="005D0099" w:rsidP="00195962">
            <w:pPr>
              <w:jc w:val="center"/>
            </w:pPr>
            <w:r w:rsidRPr="00A96A9F">
              <w:t>Объем, обеспечивающий непременный результат, Q</w:t>
            </w:r>
            <w:r w:rsidRPr="00A96A9F">
              <w:rPr>
                <w:vertAlign w:val="superscript"/>
              </w:rPr>
              <w:t>*</w:t>
            </w:r>
            <w:r w:rsidRPr="00A96A9F">
              <w:t>=</w:t>
            </w:r>
            <w:r w:rsidR="00195962">
              <w:t>3923</w:t>
            </w:r>
            <w:r w:rsidRPr="00A96A9F">
              <w:t xml:space="preserve"> шт.</w:t>
            </w:r>
          </w:p>
        </w:tc>
      </w:tr>
      <w:tr w:rsidR="005D0099" w:rsidTr="00242654">
        <w:trPr>
          <w:trHeight w:val="255"/>
        </w:trPr>
        <w:tc>
          <w:tcPr>
            <w:tcW w:w="1740" w:type="dxa"/>
            <w:vMerge/>
            <w:tcBorders>
              <w:top w:val="single" w:sz="4" w:space="0" w:color="auto"/>
              <w:left w:val="single" w:sz="4" w:space="0" w:color="auto"/>
              <w:bottom w:val="single" w:sz="4" w:space="0" w:color="auto"/>
              <w:right w:val="single" w:sz="4" w:space="0" w:color="auto"/>
            </w:tcBorders>
            <w:vAlign w:val="center"/>
            <w:hideMark/>
          </w:tcPr>
          <w:p w:rsidR="005D0099" w:rsidRPr="00A96A9F" w:rsidRDefault="005D0099"/>
        </w:tc>
        <w:tc>
          <w:tcPr>
            <w:tcW w:w="1522" w:type="dxa"/>
            <w:tcBorders>
              <w:top w:val="nil"/>
              <w:left w:val="nil"/>
              <w:bottom w:val="single" w:sz="4" w:space="0" w:color="auto"/>
              <w:right w:val="single" w:sz="4" w:space="0" w:color="auto"/>
            </w:tcBorders>
            <w:vAlign w:val="center"/>
            <w:hideMark/>
          </w:tcPr>
          <w:p w:rsidR="005D0099" w:rsidRPr="00A96A9F" w:rsidRDefault="005D0099">
            <w:pPr>
              <w:jc w:val="center"/>
            </w:pPr>
            <w:r w:rsidRPr="00A96A9F">
              <w:t>Формула</w:t>
            </w:r>
          </w:p>
        </w:tc>
        <w:tc>
          <w:tcPr>
            <w:tcW w:w="1419" w:type="dxa"/>
            <w:tcBorders>
              <w:top w:val="nil"/>
              <w:left w:val="nil"/>
              <w:bottom w:val="single" w:sz="4" w:space="0" w:color="auto"/>
              <w:right w:val="single" w:sz="4" w:space="0" w:color="auto"/>
            </w:tcBorders>
            <w:vAlign w:val="center"/>
            <w:hideMark/>
          </w:tcPr>
          <w:p w:rsidR="005D0099" w:rsidRPr="00A96A9F" w:rsidRDefault="005D0099">
            <w:pPr>
              <w:jc w:val="center"/>
            </w:pPr>
            <w:r w:rsidRPr="00A96A9F">
              <w:t>Руб.</w:t>
            </w:r>
          </w:p>
        </w:tc>
        <w:tc>
          <w:tcPr>
            <w:tcW w:w="850" w:type="dxa"/>
            <w:tcBorders>
              <w:top w:val="nil"/>
              <w:left w:val="nil"/>
              <w:bottom w:val="single" w:sz="4" w:space="0" w:color="auto"/>
              <w:right w:val="single" w:sz="4" w:space="0" w:color="auto"/>
            </w:tcBorders>
            <w:vAlign w:val="center"/>
            <w:hideMark/>
          </w:tcPr>
          <w:p w:rsidR="005D0099" w:rsidRPr="00A96A9F" w:rsidRDefault="005D0099">
            <w:pPr>
              <w:jc w:val="center"/>
            </w:pPr>
            <w:r w:rsidRPr="00A96A9F">
              <w:t>%</w:t>
            </w:r>
          </w:p>
        </w:tc>
        <w:tc>
          <w:tcPr>
            <w:tcW w:w="1843" w:type="dxa"/>
            <w:tcBorders>
              <w:top w:val="nil"/>
              <w:left w:val="nil"/>
              <w:bottom w:val="single" w:sz="4" w:space="0" w:color="auto"/>
              <w:right w:val="single" w:sz="4" w:space="0" w:color="auto"/>
            </w:tcBorders>
            <w:vAlign w:val="center"/>
            <w:hideMark/>
          </w:tcPr>
          <w:p w:rsidR="005D0099" w:rsidRPr="00A96A9F" w:rsidRDefault="005D0099">
            <w:pPr>
              <w:jc w:val="center"/>
            </w:pPr>
            <w:r w:rsidRPr="00A96A9F">
              <w:t>Формула</w:t>
            </w:r>
          </w:p>
        </w:tc>
        <w:tc>
          <w:tcPr>
            <w:tcW w:w="1273" w:type="dxa"/>
            <w:tcBorders>
              <w:top w:val="nil"/>
              <w:left w:val="nil"/>
              <w:bottom w:val="single" w:sz="4" w:space="0" w:color="auto"/>
              <w:right w:val="single" w:sz="4" w:space="0" w:color="auto"/>
            </w:tcBorders>
            <w:vAlign w:val="center"/>
            <w:hideMark/>
          </w:tcPr>
          <w:p w:rsidR="005D0099" w:rsidRPr="00A96A9F" w:rsidRDefault="005D0099">
            <w:pPr>
              <w:jc w:val="center"/>
            </w:pPr>
            <w:r w:rsidRPr="00A96A9F">
              <w:t>Руб.</w:t>
            </w:r>
          </w:p>
        </w:tc>
        <w:tc>
          <w:tcPr>
            <w:tcW w:w="851" w:type="dxa"/>
            <w:tcBorders>
              <w:top w:val="nil"/>
              <w:left w:val="nil"/>
              <w:bottom w:val="single" w:sz="4" w:space="0" w:color="auto"/>
              <w:right w:val="single" w:sz="4" w:space="0" w:color="auto"/>
            </w:tcBorders>
            <w:vAlign w:val="center"/>
            <w:hideMark/>
          </w:tcPr>
          <w:p w:rsidR="005D0099" w:rsidRPr="00A96A9F" w:rsidRDefault="005D0099">
            <w:pPr>
              <w:jc w:val="center"/>
            </w:pPr>
            <w:r w:rsidRPr="00A96A9F">
              <w:t>%</w:t>
            </w:r>
          </w:p>
        </w:tc>
      </w:tr>
      <w:tr w:rsidR="005D0099" w:rsidTr="00242654">
        <w:trPr>
          <w:trHeight w:val="510"/>
        </w:trPr>
        <w:tc>
          <w:tcPr>
            <w:tcW w:w="1740" w:type="dxa"/>
            <w:tcBorders>
              <w:top w:val="nil"/>
              <w:left w:val="single" w:sz="4" w:space="0" w:color="auto"/>
              <w:bottom w:val="single" w:sz="4" w:space="0" w:color="auto"/>
              <w:right w:val="single" w:sz="4" w:space="0" w:color="auto"/>
            </w:tcBorders>
            <w:vAlign w:val="center"/>
            <w:hideMark/>
          </w:tcPr>
          <w:p w:rsidR="005D0099" w:rsidRPr="00A96A9F" w:rsidRDefault="005D0099">
            <w:pPr>
              <w:jc w:val="center"/>
            </w:pPr>
            <w:r w:rsidRPr="00A96A9F">
              <w:t>1</w:t>
            </w:r>
          </w:p>
        </w:tc>
        <w:tc>
          <w:tcPr>
            <w:tcW w:w="1522" w:type="dxa"/>
            <w:tcBorders>
              <w:top w:val="nil"/>
              <w:left w:val="nil"/>
              <w:bottom w:val="single" w:sz="4" w:space="0" w:color="auto"/>
              <w:right w:val="single" w:sz="4" w:space="0" w:color="auto"/>
            </w:tcBorders>
            <w:vAlign w:val="center"/>
            <w:hideMark/>
          </w:tcPr>
          <w:p w:rsidR="005D0099" w:rsidRPr="00A96A9F" w:rsidRDefault="005D0099">
            <w:pPr>
              <w:jc w:val="center"/>
            </w:pPr>
            <w:r w:rsidRPr="00A96A9F">
              <w:t>2</w:t>
            </w:r>
          </w:p>
        </w:tc>
        <w:tc>
          <w:tcPr>
            <w:tcW w:w="1419" w:type="dxa"/>
            <w:tcBorders>
              <w:top w:val="nil"/>
              <w:left w:val="nil"/>
              <w:bottom w:val="single" w:sz="4" w:space="0" w:color="auto"/>
              <w:right w:val="single" w:sz="4" w:space="0" w:color="auto"/>
            </w:tcBorders>
            <w:vAlign w:val="center"/>
            <w:hideMark/>
          </w:tcPr>
          <w:p w:rsidR="005D0099" w:rsidRPr="00A96A9F" w:rsidRDefault="005D0099">
            <w:pPr>
              <w:jc w:val="center"/>
            </w:pPr>
            <w:r w:rsidRPr="00A96A9F">
              <w:t>3</w:t>
            </w:r>
          </w:p>
        </w:tc>
        <w:tc>
          <w:tcPr>
            <w:tcW w:w="850" w:type="dxa"/>
            <w:tcBorders>
              <w:top w:val="nil"/>
              <w:left w:val="nil"/>
              <w:bottom w:val="single" w:sz="4" w:space="0" w:color="auto"/>
              <w:right w:val="single" w:sz="4" w:space="0" w:color="auto"/>
            </w:tcBorders>
            <w:vAlign w:val="center"/>
            <w:hideMark/>
          </w:tcPr>
          <w:p w:rsidR="005D0099" w:rsidRPr="00A96A9F" w:rsidRDefault="005D0099">
            <w:pPr>
              <w:jc w:val="center"/>
            </w:pPr>
            <w:r w:rsidRPr="00A96A9F">
              <w:t>4</w:t>
            </w:r>
          </w:p>
        </w:tc>
        <w:tc>
          <w:tcPr>
            <w:tcW w:w="1843" w:type="dxa"/>
            <w:tcBorders>
              <w:top w:val="nil"/>
              <w:left w:val="nil"/>
              <w:bottom w:val="single" w:sz="4" w:space="0" w:color="auto"/>
              <w:right w:val="single" w:sz="4" w:space="0" w:color="auto"/>
            </w:tcBorders>
            <w:vAlign w:val="center"/>
            <w:hideMark/>
          </w:tcPr>
          <w:p w:rsidR="005D0099" w:rsidRPr="00A96A9F" w:rsidRDefault="005D0099">
            <w:pPr>
              <w:jc w:val="center"/>
            </w:pPr>
            <w:r w:rsidRPr="00A96A9F">
              <w:t>5</w:t>
            </w:r>
          </w:p>
        </w:tc>
        <w:tc>
          <w:tcPr>
            <w:tcW w:w="1273" w:type="dxa"/>
            <w:tcBorders>
              <w:top w:val="nil"/>
              <w:left w:val="nil"/>
              <w:bottom w:val="single" w:sz="4" w:space="0" w:color="auto"/>
              <w:right w:val="single" w:sz="4" w:space="0" w:color="auto"/>
            </w:tcBorders>
            <w:vAlign w:val="center"/>
            <w:hideMark/>
          </w:tcPr>
          <w:p w:rsidR="005D0099" w:rsidRPr="00A96A9F" w:rsidRDefault="005D0099">
            <w:pPr>
              <w:jc w:val="center"/>
            </w:pPr>
            <w:r w:rsidRPr="00A96A9F">
              <w:t>6</w:t>
            </w:r>
          </w:p>
        </w:tc>
        <w:tc>
          <w:tcPr>
            <w:tcW w:w="851" w:type="dxa"/>
            <w:tcBorders>
              <w:top w:val="nil"/>
              <w:left w:val="nil"/>
              <w:bottom w:val="single" w:sz="4" w:space="0" w:color="auto"/>
              <w:right w:val="single" w:sz="4" w:space="0" w:color="auto"/>
            </w:tcBorders>
            <w:vAlign w:val="center"/>
            <w:hideMark/>
          </w:tcPr>
          <w:p w:rsidR="005D0099" w:rsidRPr="00A96A9F" w:rsidRDefault="005D0099">
            <w:pPr>
              <w:jc w:val="center"/>
            </w:pPr>
            <w:r w:rsidRPr="00A96A9F">
              <w:t>7</w:t>
            </w:r>
          </w:p>
        </w:tc>
      </w:tr>
      <w:tr w:rsidR="00242654" w:rsidTr="00242654">
        <w:trPr>
          <w:trHeight w:val="510"/>
        </w:trPr>
        <w:tc>
          <w:tcPr>
            <w:tcW w:w="1740" w:type="dxa"/>
            <w:tcBorders>
              <w:top w:val="nil"/>
              <w:left w:val="single" w:sz="4" w:space="0" w:color="auto"/>
              <w:bottom w:val="single" w:sz="4" w:space="0" w:color="auto"/>
              <w:right w:val="single" w:sz="4" w:space="0" w:color="auto"/>
            </w:tcBorders>
            <w:vAlign w:val="center"/>
            <w:hideMark/>
          </w:tcPr>
          <w:p w:rsidR="00242654" w:rsidRPr="00A96A9F" w:rsidRDefault="00242654">
            <w:pPr>
              <w:jc w:val="center"/>
            </w:pPr>
            <w:r w:rsidRPr="00A96A9F">
              <w:t>Объем продаж</w:t>
            </w:r>
          </w:p>
        </w:tc>
        <w:tc>
          <w:tcPr>
            <w:tcW w:w="1522" w:type="dxa"/>
            <w:tcBorders>
              <w:top w:val="nil"/>
              <w:left w:val="nil"/>
              <w:bottom w:val="single" w:sz="4" w:space="0" w:color="auto"/>
              <w:right w:val="single" w:sz="4" w:space="0" w:color="auto"/>
            </w:tcBorders>
            <w:vAlign w:val="center"/>
            <w:hideMark/>
          </w:tcPr>
          <w:p w:rsidR="00242654" w:rsidRPr="00A96A9F" w:rsidRDefault="00242654">
            <w:pPr>
              <w:jc w:val="center"/>
            </w:pPr>
            <w:r w:rsidRPr="00A96A9F">
              <w:rPr>
                <w:lang w:val="en-US"/>
              </w:rPr>
              <w:t>Q</w:t>
            </w:r>
            <w:r w:rsidRPr="00A96A9F">
              <w:rPr>
                <w:vertAlign w:val="subscript"/>
                <w:lang w:val="en-US"/>
              </w:rPr>
              <w:t>0</w:t>
            </w:r>
          </w:p>
        </w:tc>
        <w:tc>
          <w:tcPr>
            <w:tcW w:w="1419" w:type="dxa"/>
            <w:tcBorders>
              <w:top w:val="nil"/>
              <w:left w:val="nil"/>
              <w:bottom w:val="single" w:sz="4" w:space="0" w:color="auto"/>
              <w:right w:val="single" w:sz="4" w:space="0" w:color="auto"/>
            </w:tcBorders>
            <w:vAlign w:val="center"/>
            <w:hideMark/>
          </w:tcPr>
          <w:p w:rsidR="00242654" w:rsidRDefault="00242654">
            <w:pPr>
              <w:jc w:val="center"/>
              <w:rPr>
                <w:color w:val="000000"/>
              </w:rPr>
            </w:pPr>
            <w:r>
              <w:rPr>
                <w:color w:val="000000"/>
              </w:rPr>
              <w:t>5050</w:t>
            </w:r>
          </w:p>
        </w:tc>
        <w:tc>
          <w:tcPr>
            <w:tcW w:w="850" w:type="dxa"/>
            <w:tcBorders>
              <w:top w:val="nil"/>
              <w:left w:val="nil"/>
              <w:bottom w:val="single" w:sz="4" w:space="0" w:color="auto"/>
              <w:right w:val="single" w:sz="4" w:space="0" w:color="auto"/>
            </w:tcBorders>
            <w:vAlign w:val="center"/>
            <w:hideMark/>
          </w:tcPr>
          <w:p w:rsidR="00242654" w:rsidRDefault="00242654">
            <w:pPr>
              <w:jc w:val="center"/>
              <w:rPr>
                <w:color w:val="000000"/>
              </w:rPr>
            </w:pPr>
            <w:r>
              <w:rPr>
                <w:color w:val="000000"/>
              </w:rPr>
              <w:t xml:space="preserve"> -</w:t>
            </w:r>
          </w:p>
        </w:tc>
        <w:tc>
          <w:tcPr>
            <w:tcW w:w="1843" w:type="dxa"/>
            <w:tcBorders>
              <w:top w:val="nil"/>
              <w:left w:val="nil"/>
              <w:bottom w:val="single" w:sz="4" w:space="0" w:color="auto"/>
              <w:right w:val="single" w:sz="4" w:space="0" w:color="auto"/>
            </w:tcBorders>
            <w:vAlign w:val="center"/>
            <w:hideMark/>
          </w:tcPr>
          <w:p w:rsidR="00242654" w:rsidRPr="00A96A9F" w:rsidRDefault="00242654">
            <w:pPr>
              <w:jc w:val="center"/>
              <w:rPr>
                <w:vertAlign w:val="superscript"/>
              </w:rPr>
            </w:pPr>
            <w:r w:rsidRPr="00A96A9F">
              <w:rPr>
                <w:lang w:val="en-US"/>
              </w:rPr>
              <w:t>Q</w:t>
            </w:r>
            <w:r w:rsidRPr="00A96A9F">
              <w:rPr>
                <w:vertAlign w:val="superscript"/>
              </w:rPr>
              <w:t>*</w:t>
            </w:r>
          </w:p>
        </w:tc>
        <w:tc>
          <w:tcPr>
            <w:tcW w:w="1273" w:type="dxa"/>
            <w:tcBorders>
              <w:top w:val="nil"/>
              <w:left w:val="nil"/>
              <w:bottom w:val="single" w:sz="4" w:space="0" w:color="auto"/>
              <w:right w:val="single" w:sz="4" w:space="0" w:color="auto"/>
            </w:tcBorders>
            <w:vAlign w:val="center"/>
            <w:hideMark/>
          </w:tcPr>
          <w:p w:rsidR="00242654" w:rsidRDefault="00242654">
            <w:pPr>
              <w:jc w:val="center"/>
              <w:rPr>
                <w:color w:val="000000"/>
              </w:rPr>
            </w:pPr>
            <w:r>
              <w:rPr>
                <w:color w:val="000000"/>
              </w:rPr>
              <w:t>3923</w:t>
            </w:r>
          </w:p>
        </w:tc>
        <w:tc>
          <w:tcPr>
            <w:tcW w:w="851" w:type="dxa"/>
            <w:tcBorders>
              <w:top w:val="nil"/>
              <w:left w:val="nil"/>
              <w:bottom w:val="single" w:sz="4" w:space="0" w:color="auto"/>
              <w:right w:val="single" w:sz="4" w:space="0" w:color="auto"/>
            </w:tcBorders>
            <w:vAlign w:val="center"/>
            <w:hideMark/>
          </w:tcPr>
          <w:p w:rsidR="00242654" w:rsidRDefault="00242654">
            <w:pPr>
              <w:jc w:val="center"/>
              <w:rPr>
                <w:color w:val="000000"/>
              </w:rPr>
            </w:pPr>
            <w:r>
              <w:rPr>
                <w:color w:val="000000"/>
              </w:rPr>
              <w:t>-</w:t>
            </w:r>
          </w:p>
        </w:tc>
      </w:tr>
      <w:tr w:rsidR="00242654" w:rsidTr="00242654">
        <w:trPr>
          <w:trHeight w:val="255"/>
        </w:trPr>
        <w:tc>
          <w:tcPr>
            <w:tcW w:w="1740" w:type="dxa"/>
            <w:tcBorders>
              <w:top w:val="single" w:sz="4" w:space="0" w:color="auto"/>
              <w:left w:val="single" w:sz="4" w:space="0" w:color="auto"/>
              <w:bottom w:val="single" w:sz="4" w:space="0" w:color="auto"/>
              <w:right w:val="single" w:sz="4" w:space="0" w:color="auto"/>
            </w:tcBorders>
            <w:vAlign w:val="center"/>
            <w:hideMark/>
          </w:tcPr>
          <w:p w:rsidR="00242654" w:rsidRPr="00A96A9F" w:rsidRDefault="00242654">
            <w:pPr>
              <w:jc w:val="center"/>
            </w:pPr>
            <w:r w:rsidRPr="00A96A9F">
              <w:t>Цена</w:t>
            </w:r>
          </w:p>
        </w:tc>
        <w:tc>
          <w:tcPr>
            <w:tcW w:w="1522" w:type="dxa"/>
            <w:tcBorders>
              <w:top w:val="single" w:sz="4" w:space="0" w:color="auto"/>
              <w:left w:val="single" w:sz="4" w:space="0" w:color="auto"/>
              <w:bottom w:val="single" w:sz="4" w:space="0" w:color="auto"/>
              <w:right w:val="single" w:sz="4" w:space="0" w:color="auto"/>
            </w:tcBorders>
            <w:vAlign w:val="center"/>
            <w:hideMark/>
          </w:tcPr>
          <w:p w:rsidR="00242654" w:rsidRPr="00A96A9F" w:rsidRDefault="00242654">
            <w:pPr>
              <w:jc w:val="center"/>
              <w:rPr>
                <w:b/>
                <w:vertAlign w:val="subscript"/>
                <w:lang w:val="en-US"/>
              </w:rPr>
            </w:pPr>
            <w:r w:rsidRPr="00A96A9F">
              <w:rPr>
                <w:b/>
                <w:lang w:val="en-US"/>
              </w:rPr>
              <w:t>P</w:t>
            </w:r>
            <w:r w:rsidRPr="00A96A9F">
              <w:rPr>
                <w:b/>
                <w:vertAlign w:val="subscript"/>
                <w:lang w:val="en-US"/>
              </w:rPr>
              <w:t>1</w:t>
            </w:r>
          </w:p>
        </w:tc>
        <w:tc>
          <w:tcPr>
            <w:tcW w:w="1419" w:type="dxa"/>
            <w:tcBorders>
              <w:top w:val="single" w:sz="4" w:space="0" w:color="auto"/>
              <w:left w:val="single" w:sz="4" w:space="0" w:color="auto"/>
              <w:bottom w:val="single" w:sz="4" w:space="0" w:color="auto"/>
              <w:right w:val="single" w:sz="4" w:space="0" w:color="auto"/>
            </w:tcBorders>
            <w:vAlign w:val="center"/>
            <w:hideMark/>
          </w:tcPr>
          <w:p w:rsidR="00242654" w:rsidRDefault="00242654">
            <w:pPr>
              <w:jc w:val="center"/>
              <w:rPr>
                <w:color w:val="000000"/>
              </w:rPr>
            </w:pPr>
            <w:r>
              <w:rPr>
                <w:color w:val="000000"/>
              </w:rPr>
              <w:t>3795</w:t>
            </w:r>
          </w:p>
        </w:tc>
        <w:tc>
          <w:tcPr>
            <w:tcW w:w="850" w:type="dxa"/>
            <w:tcBorders>
              <w:top w:val="single" w:sz="4" w:space="0" w:color="auto"/>
              <w:left w:val="single" w:sz="4" w:space="0" w:color="auto"/>
              <w:bottom w:val="single" w:sz="4" w:space="0" w:color="auto"/>
              <w:right w:val="single" w:sz="4" w:space="0" w:color="auto"/>
            </w:tcBorders>
            <w:vAlign w:val="center"/>
            <w:hideMark/>
          </w:tcPr>
          <w:p w:rsidR="00242654" w:rsidRDefault="00242654">
            <w:pPr>
              <w:jc w:val="center"/>
              <w:rPr>
                <w:color w:val="000000"/>
              </w:rPr>
            </w:pPr>
            <w:r>
              <w:rPr>
                <w:color w:val="000000"/>
              </w:rPr>
              <w:t xml:space="preserve"> -</w:t>
            </w:r>
          </w:p>
        </w:tc>
        <w:tc>
          <w:tcPr>
            <w:tcW w:w="1843" w:type="dxa"/>
            <w:tcBorders>
              <w:top w:val="single" w:sz="4" w:space="0" w:color="auto"/>
              <w:left w:val="single" w:sz="4" w:space="0" w:color="auto"/>
              <w:bottom w:val="single" w:sz="4" w:space="0" w:color="auto"/>
              <w:right w:val="single" w:sz="4" w:space="0" w:color="auto"/>
            </w:tcBorders>
            <w:vAlign w:val="center"/>
            <w:hideMark/>
          </w:tcPr>
          <w:p w:rsidR="00242654" w:rsidRPr="00A96A9F" w:rsidRDefault="00242654">
            <w:pPr>
              <w:jc w:val="center"/>
              <w:rPr>
                <w:b/>
                <w:vertAlign w:val="subscript"/>
                <w:lang w:val="en-US"/>
              </w:rPr>
            </w:pPr>
            <w:r w:rsidRPr="00A96A9F">
              <w:rPr>
                <w:b/>
                <w:lang w:val="en-US"/>
              </w:rPr>
              <w:t>P</w:t>
            </w:r>
            <w:r w:rsidRPr="00A96A9F">
              <w:rPr>
                <w:b/>
                <w:vertAlign w:val="subscript"/>
                <w:lang w:val="en-US"/>
              </w:rPr>
              <w:t>1</w:t>
            </w:r>
          </w:p>
        </w:tc>
        <w:tc>
          <w:tcPr>
            <w:tcW w:w="1273" w:type="dxa"/>
            <w:tcBorders>
              <w:top w:val="single" w:sz="4" w:space="0" w:color="auto"/>
              <w:left w:val="single" w:sz="4" w:space="0" w:color="auto"/>
              <w:bottom w:val="single" w:sz="4" w:space="0" w:color="auto"/>
              <w:right w:val="single" w:sz="4" w:space="0" w:color="auto"/>
            </w:tcBorders>
            <w:vAlign w:val="center"/>
            <w:hideMark/>
          </w:tcPr>
          <w:p w:rsidR="00242654" w:rsidRDefault="00242654">
            <w:pPr>
              <w:jc w:val="center"/>
              <w:rPr>
                <w:color w:val="000000"/>
              </w:rPr>
            </w:pPr>
            <w:r>
              <w:rPr>
                <w:color w:val="000000"/>
              </w:rPr>
              <w:t>3795</w:t>
            </w:r>
          </w:p>
        </w:tc>
        <w:tc>
          <w:tcPr>
            <w:tcW w:w="851" w:type="dxa"/>
            <w:tcBorders>
              <w:top w:val="single" w:sz="4" w:space="0" w:color="auto"/>
              <w:left w:val="single" w:sz="4" w:space="0" w:color="auto"/>
              <w:bottom w:val="single" w:sz="4" w:space="0" w:color="auto"/>
              <w:right w:val="single" w:sz="4" w:space="0" w:color="auto"/>
            </w:tcBorders>
            <w:vAlign w:val="center"/>
            <w:hideMark/>
          </w:tcPr>
          <w:p w:rsidR="00242654" w:rsidRDefault="00242654">
            <w:pPr>
              <w:jc w:val="center"/>
              <w:rPr>
                <w:color w:val="000000"/>
              </w:rPr>
            </w:pPr>
            <w:r>
              <w:rPr>
                <w:color w:val="000000"/>
              </w:rPr>
              <w:t xml:space="preserve"> -</w:t>
            </w:r>
          </w:p>
        </w:tc>
      </w:tr>
      <w:tr w:rsidR="00242654" w:rsidTr="00242654">
        <w:trPr>
          <w:trHeight w:val="510"/>
        </w:trPr>
        <w:tc>
          <w:tcPr>
            <w:tcW w:w="1740" w:type="dxa"/>
            <w:tcBorders>
              <w:top w:val="single" w:sz="4" w:space="0" w:color="auto"/>
              <w:left w:val="single" w:sz="4" w:space="0" w:color="auto"/>
              <w:bottom w:val="single" w:sz="4" w:space="0" w:color="auto"/>
              <w:right w:val="single" w:sz="4" w:space="0" w:color="auto"/>
            </w:tcBorders>
            <w:vAlign w:val="center"/>
            <w:hideMark/>
          </w:tcPr>
          <w:p w:rsidR="00242654" w:rsidRPr="00A96A9F" w:rsidRDefault="00242654">
            <w:pPr>
              <w:jc w:val="center"/>
            </w:pPr>
            <w:r w:rsidRPr="00A96A9F">
              <w:t>Денежный поток</w:t>
            </w:r>
          </w:p>
        </w:tc>
        <w:tc>
          <w:tcPr>
            <w:tcW w:w="1522" w:type="dxa"/>
            <w:tcBorders>
              <w:top w:val="single" w:sz="4" w:space="0" w:color="auto"/>
              <w:left w:val="nil"/>
              <w:bottom w:val="single" w:sz="4" w:space="0" w:color="auto"/>
              <w:right w:val="single" w:sz="4" w:space="0" w:color="auto"/>
            </w:tcBorders>
            <w:vAlign w:val="center"/>
            <w:hideMark/>
          </w:tcPr>
          <w:p w:rsidR="00242654" w:rsidRPr="00195962" w:rsidRDefault="00242654">
            <w:pPr>
              <w:jc w:val="center"/>
              <w:rPr>
                <w:b/>
                <w:vertAlign w:val="subscript"/>
                <w:lang w:val="en-US"/>
              </w:rPr>
            </w:pPr>
            <w:r w:rsidRPr="00A96A9F">
              <w:rPr>
                <w:b/>
              </w:rPr>
              <w:t>С</w:t>
            </w:r>
            <w:r w:rsidRPr="00A96A9F">
              <w:rPr>
                <w:b/>
                <w:lang w:val="en-US"/>
              </w:rPr>
              <w:t>F</w:t>
            </w:r>
            <w:r w:rsidRPr="00A96A9F">
              <w:rPr>
                <w:b/>
                <w:vertAlign w:val="subscript"/>
                <w:lang w:val="en-US"/>
              </w:rPr>
              <w:t>1</w:t>
            </w:r>
            <w:r w:rsidRPr="00A96A9F">
              <w:rPr>
                <w:b/>
                <w:lang w:val="en-US"/>
              </w:rPr>
              <w:t>=P</w:t>
            </w:r>
            <w:r w:rsidRPr="00A96A9F">
              <w:rPr>
                <w:b/>
                <w:vertAlign w:val="subscript"/>
                <w:lang w:val="en-US"/>
              </w:rPr>
              <w:t>1</w:t>
            </w:r>
            <w:r w:rsidRPr="00A96A9F">
              <w:rPr>
                <w:b/>
                <w:lang w:val="en-US"/>
              </w:rPr>
              <w:sym w:font="Symbol" w:char="F0D7"/>
            </w:r>
            <w:r w:rsidRPr="00A96A9F">
              <w:rPr>
                <w:b/>
                <w:lang w:val="en-US"/>
              </w:rPr>
              <w:t>Q</w:t>
            </w:r>
            <w:r w:rsidRPr="00A96A9F">
              <w:rPr>
                <w:b/>
                <w:vertAlign w:val="subscript"/>
                <w:lang w:val="en-US"/>
              </w:rPr>
              <w:t>0</w:t>
            </w:r>
          </w:p>
        </w:tc>
        <w:tc>
          <w:tcPr>
            <w:tcW w:w="1419" w:type="dxa"/>
            <w:tcBorders>
              <w:top w:val="single" w:sz="4" w:space="0" w:color="auto"/>
              <w:left w:val="nil"/>
              <w:bottom w:val="single" w:sz="4" w:space="0" w:color="auto"/>
              <w:right w:val="single" w:sz="4" w:space="0" w:color="auto"/>
            </w:tcBorders>
            <w:vAlign w:val="center"/>
            <w:hideMark/>
          </w:tcPr>
          <w:p w:rsidR="00242654" w:rsidRDefault="00242654">
            <w:pPr>
              <w:jc w:val="center"/>
              <w:rPr>
                <w:color w:val="000000"/>
              </w:rPr>
            </w:pPr>
            <w:r>
              <w:rPr>
                <w:color w:val="000000"/>
              </w:rPr>
              <w:t>19164750</w:t>
            </w:r>
          </w:p>
        </w:tc>
        <w:tc>
          <w:tcPr>
            <w:tcW w:w="850" w:type="dxa"/>
            <w:tcBorders>
              <w:top w:val="single" w:sz="4" w:space="0" w:color="auto"/>
              <w:left w:val="nil"/>
              <w:bottom w:val="single" w:sz="4" w:space="0" w:color="auto"/>
              <w:right w:val="single" w:sz="4" w:space="0" w:color="auto"/>
            </w:tcBorders>
            <w:vAlign w:val="center"/>
            <w:hideMark/>
          </w:tcPr>
          <w:p w:rsidR="00242654" w:rsidRDefault="00242654">
            <w:pPr>
              <w:jc w:val="center"/>
              <w:rPr>
                <w:color w:val="000000"/>
              </w:rPr>
            </w:pPr>
            <w:r>
              <w:rPr>
                <w:color w:val="000000"/>
              </w:rPr>
              <w:t>100</w:t>
            </w:r>
          </w:p>
        </w:tc>
        <w:tc>
          <w:tcPr>
            <w:tcW w:w="1843" w:type="dxa"/>
            <w:tcBorders>
              <w:top w:val="single" w:sz="4" w:space="0" w:color="auto"/>
              <w:left w:val="nil"/>
              <w:bottom w:val="single" w:sz="4" w:space="0" w:color="auto"/>
              <w:right w:val="single" w:sz="4" w:space="0" w:color="auto"/>
            </w:tcBorders>
            <w:vAlign w:val="center"/>
            <w:hideMark/>
          </w:tcPr>
          <w:p w:rsidR="00242654" w:rsidRPr="00A96A9F" w:rsidRDefault="00242654">
            <w:pPr>
              <w:jc w:val="center"/>
              <w:rPr>
                <w:vertAlign w:val="superscript"/>
              </w:rPr>
            </w:pPr>
            <w:r w:rsidRPr="00A96A9F">
              <w:rPr>
                <w:b/>
              </w:rPr>
              <w:t>С</w:t>
            </w:r>
            <w:proofErr w:type="gramStart"/>
            <w:r w:rsidRPr="00A96A9F">
              <w:rPr>
                <w:b/>
                <w:lang w:val="en-US"/>
              </w:rPr>
              <w:t>F</w:t>
            </w:r>
            <w:proofErr w:type="gramEnd"/>
            <w:r w:rsidRPr="00A96A9F">
              <w:rPr>
                <w:b/>
                <w:vertAlign w:val="superscript"/>
                <w:lang w:val="en-US"/>
              </w:rPr>
              <w:t>*</w:t>
            </w:r>
            <w:r w:rsidRPr="00A96A9F">
              <w:rPr>
                <w:b/>
                <w:lang w:val="en-US"/>
              </w:rPr>
              <w:t>=P</w:t>
            </w:r>
            <w:r w:rsidRPr="00A96A9F">
              <w:rPr>
                <w:b/>
                <w:vertAlign w:val="subscript"/>
                <w:lang w:val="en-US"/>
              </w:rPr>
              <w:t>1</w:t>
            </w:r>
            <w:r w:rsidRPr="00A96A9F">
              <w:rPr>
                <w:b/>
                <w:lang w:val="en-US"/>
              </w:rPr>
              <w:sym w:font="Symbol" w:char="F0D7"/>
            </w:r>
            <w:r w:rsidRPr="00A96A9F">
              <w:rPr>
                <w:b/>
                <w:lang w:val="en-US"/>
              </w:rPr>
              <w:t>Q</w:t>
            </w:r>
            <w:r w:rsidRPr="00A96A9F">
              <w:rPr>
                <w:b/>
                <w:vertAlign w:val="superscript"/>
                <w:lang w:val="en-US"/>
              </w:rPr>
              <w:t>*</w:t>
            </w:r>
          </w:p>
        </w:tc>
        <w:tc>
          <w:tcPr>
            <w:tcW w:w="1273" w:type="dxa"/>
            <w:tcBorders>
              <w:top w:val="single" w:sz="4" w:space="0" w:color="auto"/>
              <w:left w:val="nil"/>
              <w:bottom w:val="single" w:sz="4" w:space="0" w:color="auto"/>
              <w:right w:val="single" w:sz="4" w:space="0" w:color="auto"/>
            </w:tcBorders>
            <w:vAlign w:val="center"/>
            <w:hideMark/>
          </w:tcPr>
          <w:p w:rsidR="00242654" w:rsidRDefault="00242654">
            <w:pPr>
              <w:jc w:val="center"/>
              <w:rPr>
                <w:color w:val="000000"/>
              </w:rPr>
            </w:pPr>
            <w:r>
              <w:rPr>
                <w:color w:val="000000"/>
              </w:rPr>
              <w:t>14887785</w:t>
            </w:r>
          </w:p>
        </w:tc>
        <w:tc>
          <w:tcPr>
            <w:tcW w:w="851" w:type="dxa"/>
            <w:tcBorders>
              <w:top w:val="single" w:sz="4" w:space="0" w:color="auto"/>
              <w:left w:val="nil"/>
              <w:bottom w:val="single" w:sz="4" w:space="0" w:color="auto"/>
              <w:right w:val="single" w:sz="4" w:space="0" w:color="auto"/>
            </w:tcBorders>
            <w:vAlign w:val="center"/>
            <w:hideMark/>
          </w:tcPr>
          <w:p w:rsidR="00242654" w:rsidRDefault="00242654">
            <w:pPr>
              <w:jc w:val="center"/>
              <w:rPr>
                <w:color w:val="000000"/>
              </w:rPr>
            </w:pPr>
            <w:r>
              <w:rPr>
                <w:color w:val="000000"/>
              </w:rPr>
              <w:t>100</w:t>
            </w:r>
          </w:p>
        </w:tc>
      </w:tr>
      <w:tr w:rsidR="00242654" w:rsidTr="00242654">
        <w:trPr>
          <w:trHeight w:val="1020"/>
        </w:trPr>
        <w:tc>
          <w:tcPr>
            <w:tcW w:w="1740" w:type="dxa"/>
            <w:tcBorders>
              <w:top w:val="single" w:sz="4" w:space="0" w:color="auto"/>
              <w:left w:val="single" w:sz="4" w:space="0" w:color="auto"/>
              <w:bottom w:val="single" w:sz="4" w:space="0" w:color="auto"/>
              <w:right w:val="single" w:sz="4" w:space="0" w:color="auto"/>
            </w:tcBorders>
            <w:vAlign w:val="center"/>
            <w:hideMark/>
          </w:tcPr>
          <w:p w:rsidR="00242654" w:rsidRPr="00A96A9F" w:rsidRDefault="00242654">
            <w:pPr>
              <w:jc w:val="center"/>
            </w:pPr>
            <w:r w:rsidRPr="00A96A9F">
              <w:t>Средние переменные затраты</w:t>
            </w:r>
          </w:p>
        </w:tc>
        <w:tc>
          <w:tcPr>
            <w:tcW w:w="1522" w:type="dxa"/>
            <w:tcBorders>
              <w:top w:val="single" w:sz="4" w:space="0" w:color="auto"/>
              <w:left w:val="single" w:sz="4" w:space="0" w:color="auto"/>
              <w:bottom w:val="single" w:sz="4" w:space="0" w:color="auto"/>
              <w:right w:val="single" w:sz="4" w:space="0" w:color="auto"/>
            </w:tcBorders>
            <w:vAlign w:val="center"/>
            <w:hideMark/>
          </w:tcPr>
          <w:p w:rsidR="00242654" w:rsidRPr="00A96A9F" w:rsidRDefault="00242654">
            <w:pPr>
              <w:jc w:val="center"/>
            </w:pPr>
            <w:r w:rsidRPr="00A96A9F">
              <w:rPr>
                <w:lang w:val="en-US"/>
              </w:rPr>
              <w:t>AVC</w:t>
            </w:r>
            <w:r w:rsidRPr="00A96A9F">
              <w:rPr>
                <w:vertAlign w:val="subscript"/>
                <w:lang w:val="en-US"/>
              </w:rPr>
              <w:t>0</w:t>
            </w:r>
          </w:p>
        </w:tc>
        <w:tc>
          <w:tcPr>
            <w:tcW w:w="1419" w:type="dxa"/>
            <w:tcBorders>
              <w:top w:val="single" w:sz="4" w:space="0" w:color="auto"/>
              <w:left w:val="single" w:sz="4" w:space="0" w:color="auto"/>
              <w:bottom w:val="single" w:sz="4" w:space="0" w:color="auto"/>
              <w:right w:val="single" w:sz="4" w:space="0" w:color="auto"/>
            </w:tcBorders>
            <w:vAlign w:val="center"/>
            <w:hideMark/>
          </w:tcPr>
          <w:p w:rsidR="00242654" w:rsidRDefault="00242654">
            <w:pPr>
              <w:jc w:val="center"/>
              <w:rPr>
                <w:color w:val="000000"/>
              </w:rPr>
            </w:pPr>
            <w:r>
              <w:rPr>
                <w:color w:val="000000"/>
              </w:rPr>
              <w:t>2250</w:t>
            </w:r>
          </w:p>
        </w:tc>
        <w:tc>
          <w:tcPr>
            <w:tcW w:w="850" w:type="dxa"/>
            <w:tcBorders>
              <w:top w:val="single" w:sz="4" w:space="0" w:color="auto"/>
              <w:left w:val="single" w:sz="4" w:space="0" w:color="auto"/>
              <w:bottom w:val="single" w:sz="4" w:space="0" w:color="auto"/>
              <w:right w:val="single" w:sz="4" w:space="0" w:color="auto"/>
            </w:tcBorders>
            <w:vAlign w:val="center"/>
            <w:hideMark/>
          </w:tcPr>
          <w:p w:rsidR="00242654" w:rsidRDefault="00242654">
            <w:pPr>
              <w:jc w:val="center"/>
              <w:rPr>
                <w:color w:val="000000"/>
              </w:rPr>
            </w:pPr>
            <w:r>
              <w:rPr>
                <w:color w:val="000000"/>
              </w:rPr>
              <w:t xml:space="preserve"> -</w:t>
            </w:r>
          </w:p>
        </w:tc>
        <w:tc>
          <w:tcPr>
            <w:tcW w:w="1843" w:type="dxa"/>
            <w:tcBorders>
              <w:top w:val="single" w:sz="4" w:space="0" w:color="auto"/>
              <w:left w:val="single" w:sz="4" w:space="0" w:color="auto"/>
              <w:bottom w:val="single" w:sz="4" w:space="0" w:color="auto"/>
              <w:right w:val="single" w:sz="4" w:space="0" w:color="auto"/>
            </w:tcBorders>
            <w:vAlign w:val="center"/>
            <w:hideMark/>
          </w:tcPr>
          <w:p w:rsidR="00242654" w:rsidRPr="00A96A9F" w:rsidRDefault="00242654">
            <w:pPr>
              <w:jc w:val="center"/>
            </w:pPr>
            <w:r w:rsidRPr="00A96A9F">
              <w:rPr>
                <w:lang w:val="en-US"/>
              </w:rPr>
              <w:t>AVC</w:t>
            </w:r>
            <w:r w:rsidRPr="00A96A9F">
              <w:rPr>
                <w:vertAlign w:val="subscript"/>
                <w:lang w:val="en-US"/>
              </w:rPr>
              <w:t>0</w:t>
            </w:r>
          </w:p>
        </w:tc>
        <w:tc>
          <w:tcPr>
            <w:tcW w:w="1273" w:type="dxa"/>
            <w:tcBorders>
              <w:top w:val="single" w:sz="4" w:space="0" w:color="auto"/>
              <w:left w:val="single" w:sz="4" w:space="0" w:color="auto"/>
              <w:bottom w:val="single" w:sz="4" w:space="0" w:color="auto"/>
              <w:right w:val="single" w:sz="4" w:space="0" w:color="auto"/>
            </w:tcBorders>
            <w:vAlign w:val="center"/>
            <w:hideMark/>
          </w:tcPr>
          <w:p w:rsidR="00242654" w:rsidRDefault="00242654">
            <w:pPr>
              <w:jc w:val="center"/>
              <w:rPr>
                <w:color w:val="000000"/>
              </w:rPr>
            </w:pPr>
            <w:r>
              <w:rPr>
                <w:color w:val="000000"/>
              </w:rPr>
              <w:t>2250</w:t>
            </w:r>
          </w:p>
        </w:tc>
        <w:tc>
          <w:tcPr>
            <w:tcW w:w="851" w:type="dxa"/>
            <w:tcBorders>
              <w:top w:val="single" w:sz="4" w:space="0" w:color="auto"/>
              <w:left w:val="single" w:sz="4" w:space="0" w:color="auto"/>
              <w:bottom w:val="single" w:sz="4" w:space="0" w:color="auto"/>
              <w:right w:val="single" w:sz="4" w:space="0" w:color="auto"/>
            </w:tcBorders>
            <w:vAlign w:val="center"/>
            <w:hideMark/>
          </w:tcPr>
          <w:p w:rsidR="00242654" w:rsidRDefault="00242654">
            <w:pPr>
              <w:jc w:val="center"/>
              <w:rPr>
                <w:color w:val="000000"/>
              </w:rPr>
            </w:pPr>
            <w:r>
              <w:rPr>
                <w:color w:val="000000"/>
              </w:rPr>
              <w:t>-</w:t>
            </w:r>
          </w:p>
        </w:tc>
      </w:tr>
      <w:tr w:rsidR="00242654" w:rsidTr="00242654">
        <w:trPr>
          <w:trHeight w:val="1275"/>
        </w:trPr>
        <w:tc>
          <w:tcPr>
            <w:tcW w:w="1740" w:type="dxa"/>
            <w:tcBorders>
              <w:top w:val="single" w:sz="4" w:space="0" w:color="auto"/>
              <w:left w:val="single" w:sz="4" w:space="0" w:color="auto"/>
              <w:bottom w:val="single" w:sz="4" w:space="0" w:color="auto"/>
              <w:right w:val="single" w:sz="4" w:space="0" w:color="auto"/>
            </w:tcBorders>
            <w:vAlign w:val="center"/>
            <w:hideMark/>
          </w:tcPr>
          <w:p w:rsidR="00242654" w:rsidRPr="00A96A9F" w:rsidRDefault="00242654">
            <w:pPr>
              <w:jc w:val="center"/>
            </w:pPr>
            <w:r w:rsidRPr="00A96A9F">
              <w:t>Совокупные переменные затраты</w:t>
            </w:r>
          </w:p>
        </w:tc>
        <w:tc>
          <w:tcPr>
            <w:tcW w:w="1522" w:type="dxa"/>
            <w:tcBorders>
              <w:top w:val="single" w:sz="4" w:space="0" w:color="auto"/>
              <w:left w:val="single" w:sz="4" w:space="0" w:color="auto"/>
              <w:bottom w:val="single" w:sz="4" w:space="0" w:color="auto"/>
              <w:right w:val="single" w:sz="4" w:space="0" w:color="auto"/>
            </w:tcBorders>
            <w:vAlign w:val="center"/>
            <w:hideMark/>
          </w:tcPr>
          <w:p w:rsidR="00242654" w:rsidRPr="00A96A9F" w:rsidRDefault="00242654">
            <w:pPr>
              <w:jc w:val="center"/>
              <w:rPr>
                <w:vertAlign w:val="subscript"/>
                <w:lang w:val="en-US"/>
              </w:rPr>
            </w:pPr>
            <w:r w:rsidRPr="00A96A9F">
              <w:rPr>
                <w:lang w:val="en-US"/>
              </w:rPr>
              <w:t>VC</w:t>
            </w:r>
            <w:r w:rsidRPr="00A96A9F">
              <w:rPr>
                <w:vertAlign w:val="subscript"/>
                <w:lang w:val="en-US"/>
              </w:rPr>
              <w:t>1</w:t>
            </w:r>
            <w:r w:rsidRPr="00A96A9F">
              <w:rPr>
                <w:lang w:val="en-US"/>
              </w:rPr>
              <w:t>=AVC</w:t>
            </w:r>
            <w:r w:rsidRPr="00A96A9F">
              <w:rPr>
                <w:lang w:val="en-US"/>
              </w:rPr>
              <w:sym w:font="Symbol" w:char="F0D7"/>
            </w:r>
            <w:r w:rsidRPr="00A96A9F">
              <w:rPr>
                <w:lang w:val="en-US"/>
              </w:rPr>
              <w:t>Q</w:t>
            </w:r>
            <w:r w:rsidRPr="00A96A9F">
              <w:rPr>
                <w:vertAlign w:val="subscript"/>
                <w:lang w:val="en-US"/>
              </w:rPr>
              <w:t>0</w:t>
            </w:r>
          </w:p>
        </w:tc>
        <w:tc>
          <w:tcPr>
            <w:tcW w:w="1419" w:type="dxa"/>
            <w:tcBorders>
              <w:top w:val="single" w:sz="4" w:space="0" w:color="auto"/>
              <w:left w:val="single" w:sz="4" w:space="0" w:color="auto"/>
              <w:bottom w:val="single" w:sz="4" w:space="0" w:color="auto"/>
              <w:right w:val="single" w:sz="4" w:space="0" w:color="auto"/>
            </w:tcBorders>
            <w:vAlign w:val="center"/>
            <w:hideMark/>
          </w:tcPr>
          <w:p w:rsidR="00242654" w:rsidRDefault="00242654">
            <w:pPr>
              <w:jc w:val="center"/>
              <w:rPr>
                <w:color w:val="000000"/>
              </w:rPr>
            </w:pPr>
            <w:r>
              <w:rPr>
                <w:color w:val="000000"/>
              </w:rPr>
              <w:t>11362500</w:t>
            </w:r>
          </w:p>
        </w:tc>
        <w:tc>
          <w:tcPr>
            <w:tcW w:w="850" w:type="dxa"/>
            <w:tcBorders>
              <w:top w:val="single" w:sz="4" w:space="0" w:color="auto"/>
              <w:left w:val="single" w:sz="4" w:space="0" w:color="auto"/>
              <w:bottom w:val="single" w:sz="4" w:space="0" w:color="auto"/>
              <w:right w:val="single" w:sz="4" w:space="0" w:color="auto"/>
            </w:tcBorders>
            <w:vAlign w:val="center"/>
            <w:hideMark/>
          </w:tcPr>
          <w:p w:rsidR="00242654" w:rsidRDefault="00242654">
            <w:pPr>
              <w:jc w:val="center"/>
              <w:rPr>
                <w:color w:val="000000"/>
              </w:rPr>
            </w:pPr>
            <w:r>
              <w:rPr>
                <w:color w:val="000000"/>
              </w:rPr>
              <w:t>59,29</w:t>
            </w:r>
          </w:p>
        </w:tc>
        <w:tc>
          <w:tcPr>
            <w:tcW w:w="1843" w:type="dxa"/>
            <w:tcBorders>
              <w:top w:val="single" w:sz="4" w:space="0" w:color="auto"/>
              <w:left w:val="single" w:sz="4" w:space="0" w:color="auto"/>
              <w:bottom w:val="single" w:sz="4" w:space="0" w:color="auto"/>
              <w:right w:val="single" w:sz="4" w:space="0" w:color="auto"/>
            </w:tcBorders>
            <w:vAlign w:val="center"/>
            <w:hideMark/>
          </w:tcPr>
          <w:p w:rsidR="00242654" w:rsidRPr="00A96A9F" w:rsidRDefault="00242654" w:rsidP="00A96A9F">
            <w:pPr>
              <w:jc w:val="center"/>
              <w:rPr>
                <w:vertAlign w:val="superscript"/>
              </w:rPr>
            </w:pPr>
            <w:r w:rsidRPr="00A96A9F">
              <w:rPr>
                <w:lang w:val="en-US"/>
              </w:rPr>
              <w:t>VC</w:t>
            </w:r>
            <w:r w:rsidRPr="00A96A9F">
              <w:rPr>
                <w:vertAlign w:val="superscript"/>
                <w:lang w:val="en-US"/>
              </w:rPr>
              <w:t>/</w:t>
            </w:r>
            <w:r w:rsidRPr="00A96A9F">
              <w:rPr>
                <w:lang w:val="en-US"/>
              </w:rPr>
              <w:t>=AVC</w:t>
            </w:r>
            <w:r w:rsidRPr="00A96A9F">
              <w:rPr>
                <w:vertAlign w:val="subscript"/>
                <w:lang w:val="en-US"/>
              </w:rPr>
              <w:t>0</w:t>
            </w:r>
            <w:r w:rsidRPr="00A96A9F">
              <w:rPr>
                <w:lang w:val="en-US"/>
              </w:rPr>
              <w:sym w:font="Symbol" w:char="F0D7"/>
            </w:r>
            <w:r w:rsidRPr="00A96A9F">
              <w:rPr>
                <w:lang w:val="en-US"/>
              </w:rPr>
              <w:t>Q</w:t>
            </w:r>
            <w:r w:rsidRPr="00A96A9F">
              <w:rPr>
                <w:vertAlign w:val="superscript"/>
                <w:lang w:val="en-US"/>
              </w:rPr>
              <w:t>*</w:t>
            </w:r>
          </w:p>
        </w:tc>
        <w:tc>
          <w:tcPr>
            <w:tcW w:w="1273" w:type="dxa"/>
            <w:tcBorders>
              <w:top w:val="single" w:sz="4" w:space="0" w:color="auto"/>
              <w:left w:val="single" w:sz="4" w:space="0" w:color="auto"/>
              <w:bottom w:val="single" w:sz="4" w:space="0" w:color="auto"/>
              <w:right w:val="single" w:sz="4" w:space="0" w:color="auto"/>
            </w:tcBorders>
            <w:vAlign w:val="center"/>
          </w:tcPr>
          <w:p w:rsidR="00242654" w:rsidRDefault="00242654">
            <w:pPr>
              <w:jc w:val="center"/>
              <w:rPr>
                <w:color w:val="000000"/>
              </w:rPr>
            </w:pPr>
            <w:r>
              <w:rPr>
                <w:color w:val="000000"/>
              </w:rPr>
              <w:t>8826750</w:t>
            </w:r>
          </w:p>
        </w:tc>
        <w:tc>
          <w:tcPr>
            <w:tcW w:w="851" w:type="dxa"/>
            <w:tcBorders>
              <w:top w:val="single" w:sz="4" w:space="0" w:color="auto"/>
              <w:left w:val="single" w:sz="4" w:space="0" w:color="auto"/>
              <w:bottom w:val="single" w:sz="4" w:space="0" w:color="auto"/>
              <w:right w:val="single" w:sz="4" w:space="0" w:color="auto"/>
            </w:tcBorders>
            <w:vAlign w:val="center"/>
            <w:hideMark/>
          </w:tcPr>
          <w:p w:rsidR="00242654" w:rsidRDefault="00242654">
            <w:pPr>
              <w:jc w:val="center"/>
              <w:rPr>
                <w:color w:val="000000"/>
              </w:rPr>
            </w:pPr>
            <w:r>
              <w:rPr>
                <w:color w:val="000000"/>
              </w:rPr>
              <w:t>59,29</w:t>
            </w:r>
          </w:p>
        </w:tc>
      </w:tr>
      <w:tr w:rsidR="00242654" w:rsidTr="00242654">
        <w:trPr>
          <w:trHeight w:val="1020"/>
        </w:trPr>
        <w:tc>
          <w:tcPr>
            <w:tcW w:w="1740" w:type="dxa"/>
            <w:tcBorders>
              <w:top w:val="single" w:sz="4" w:space="0" w:color="auto"/>
              <w:left w:val="single" w:sz="4" w:space="0" w:color="auto"/>
              <w:bottom w:val="single" w:sz="4" w:space="0" w:color="auto"/>
              <w:right w:val="single" w:sz="4" w:space="0" w:color="auto"/>
            </w:tcBorders>
            <w:vAlign w:val="center"/>
            <w:hideMark/>
          </w:tcPr>
          <w:p w:rsidR="00242654" w:rsidRPr="00A96A9F" w:rsidRDefault="00242654">
            <w:pPr>
              <w:jc w:val="center"/>
            </w:pPr>
            <w:r w:rsidRPr="00A96A9F">
              <w:t>Совокупная валовая маржа</w:t>
            </w:r>
          </w:p>
        </w:tc>
        <w:tc>
          <w:tcPr>
            <w:tcW w:w="1522" w:type="dxa"/>
            <w:tcBorders>
              <w:top w:val="single" w:sz="4" w:space="0" w:color="auto"/>
              <w:left w:val="single" w:sz="4" w:space="0" w:color="auto"/>
              <w:bottom w:val="single" w:sz="4" w:space="0" w:color="auto"/>
              <w:right w:val="single" w:sz="4" w:space="0" w:color="auto"/>
            </w:tcBorders>
            <w:vAlign w:val="center"/>
          </w:tcPr>
          <w:p w:rsidR="00242654" w:rsidRPr="00A96A9F" w:rsidRDefault="00242654">
            <w:pPr>
              <w:rPr>
                <w:vertAlign w:val="subscript"/>
                <w:lang w:val="en-US"/>
              </w:rPr>
            </w:pPr>
            <w:r w:rsidRPr="00A96A9F">
              <w:sym w:font="Symbol" w:char="F0E5"/>
            </w:r>
            <w:r w:rsidRPr="00A96A9F">
              <w:rPr>
                <w:lang w:val="en-US"/>
              </w:rPr>
              <w:t>MR</w:t>
            </w:r>
            <w:r w:rsidRPr="00A96A9F">
              <w:rPr>
                <w:vertAlign w:val="subscript"/>
                <w:lang w:val="en-US"/>
              </w:rPr>
              <w:t>1</w:t>
            </w:r>
            <w:r w:rsidRPr="00A96A9F">
              <w:rPr>
                <w:lang w:val="en-US"/>
              </w:rPr>
              <w:t>=CF</w:t>
            </w:r>
            <w:r w:rsidRPr="00A96A9F">
              <w:rPr>
                <w:vertAlign w:val="subscript"/>
                <w:lang w:val="en-US"/>
              </w:rPr>
              <w:t>1</w:t>
            </w:r>
            <w:r w:rsidRPr="00A96A9F">
              <w:rPr>
                <w:lang w:val="en-US"/>
              </w:rPr>
              <w:t>-VC</w:t>
            </w:r>
            <w:r w:rsidRPr="00A96A9F">
              <w:rPr>
                <w:vertAlign w:val="subscript"/>
                <w:lang w:val="en-US"/>
              </w:rPr>
              <w:t>1</w:t>
            </w:r>
          </w:p>
        </w:tc>
        <w:tc>
          <w:tcPr>
            <w:tcW w:w="1419" w:type="dxa"/>
            <w:tcBorders>
              <w:top w:val="single" w:sz="4" w:space="0" w:color="auto"/>
              <w:left w:val="single" w:sz="4" w:space="0" w:color="auto"/>
              <w:bottom w:val="single" w:sz="4" w:space="0" w:color="auto"/>
              <w:right w:val="single" w:sz="4" w:space="0" w:color="auto"/>
            </w:tcBorders>
            <w:vAlign w:val="center"/>
            <w:hideMark/>
          </w:tcPr>
          <w:p w:rsidR="00242654" w:rsidRDefault="00242654">
            <w:pPr>
              <w:jc w:val="center"/>
              <w:rPr>
                <w:color w:val="000000"/>
              </w:rPr>
            </w:pPr>
            <w:r>
              <w:rPr>
                <w:color w:val="000000"/>
              </w:rPr>
              <w:t>7802250</w:t>
            </w:r>
          </w:p>
        </w:tc>
        <w:tc>
          <w:tcPr>
            <w:tcW w:w="850" w:type="dxa"/>
            <w:tcBorders>
              <w:top w:val="single" w:sz="4" w:space="0" w:color="auto"/>
              <w:left w:val="single" w:sz="4" w:space="0" w:color="auto"/>
              <w:bottom w:val="single" w:sz="4" w:space="0" w:color="auto"/>
              <w:right w:val="single" w:sz="4" w:space="0" w:color="auto"/>
            </w:tcBorders>
            <w:vAlign w:val="center"/>
            <w:hideMark/>
          </w:tcPr>
          <w:p w:rsidR="00242654" w:rsidRDefault="00242654">
            <w:pPr>
              <w:jc w:val="center"/>
              <w:rPr>
                <w:color w:val="000000"/>
              </w:rPr>
            </w:pPr>
            <w:r>
              <w:rPr>
                <w:color w:val="000000"/>
              </w:rPr>
              <w:t>40,71</w:t>
            </w:r>
          </w:p>
        </w:tc>
        <w:tc>
          <w:tcPr>
            <w:tcW w:w="1843" w:type="dxa"/>
            <w:tcBorders>
              <w:top w:val="single" w:sz="4" w:space="0" w:color="auto"/>
              <w:left w:val="single" w:sz="4" w:space="0" w:color="auto"/>
              <w:bottom w:val="single" w:sz="4" w:space="0" w:color="auto"/>
              <w:right w:val="single" w:sz="4" w:space="0" w:color="auto"/>
            </w:tcBorders>
            <w:vAlign w:val="center"/>
            <w:hideMark/>
          </w:tcPr>
          <w:p w:rsidR="00242654" w:rsidRPr="00A96A9F" w:rsidRDefault="00242654" w:rsidP="00A96A9F">
            <w:pPr>
              <w:jc w:val="center"/>
              <w:rPr>
                <w:vertAlign w:val="superscript"/>
              </w:rPr>
            </w:pPr>
            <w:r w:rsidRPr="00A96A9F">
              <w:sym w:font="Symbol" w:char="F0E5"/>
            </w:r>
            <w:r w:rsidRPr="00A96A9F">
              <w:rPr>
                <w:lang w:val="en-US"/>
              </w:rPr>
              <w:t>MR</w:t>
            </w:r>
            <w:r w:rsidRPr="00A96A9F">
              <w:rPr>
                <w:vertAlign w:val="superscript"/>
                <w:lang w:val="en-US"/>
              </w:rPr>
              <w:t>*</w:t>
            </w:r>
            <w:r w:rsidRPr="00A96A9F">
              <w:rPr>
                <w:lang w:val="en-US"/>
              </w:rPr>
              <w:t>=CF</w:t>
            </w:r>
            <w:r w:rsidRPr="00A96A9F">
              <w:rPr>
                <w:vertAlign w:val="superscript"/>
                <w:lang w:val="en-US"/>
              </w:rPr>
              <w:t>*</w:t>
            </w:r>
            <w:r w:rsidRPr="00A96A9F">
              <w:rPr>
                <w:lang w:val="en-US"/>
              </w:rPr>
              <w:t>-VC</w:t>
            </w:r>
            <w:r w:rsidRPr="00A96A9F">
              <w:rPr>
                <w:vertAlign w:val="superscript"/>
                <w:lang w:val="en-US"/>
              </w:rPr>
              <w:t>*</w:t>
            </w:r>
          </w:p>
        </w:tc>
        <w:tc>
          <w:tcPr>
            <w:tcW w:w="1273" w:type="dxa"/>
            <w:tcBorders>
              <w:top w:val="single" w:sz="4" w:space="0" w:color="auto"/>
              <w:left w:val="single" w:sz="4" w:space="0" w:color="auto"/>
              <w:bottom w:val="single" w:sz="4" w:space="0" w:color="auto"/>
              <w:right w:val="single" w:sz="4" w:space="0" w:color="auto"/>
            </w:tcBorders>
            <w:vAlign w:val="center"/>
          </w:tcPr>
          <w:p w:rsidR="00242654" w:rsidRDefault="00242654">
            <w:pPr>
              <w:jc w:val="center"/>
              <w:rPr>
                <w:color w:val="000000"/>
              </w:rPr>
            </w:pPr>
            <w:r>
              <w:rPr>
                <w:color w:val="000000"/>
              </w:rPr>
              <w:t>6061035</w:t>
            </w:r>
          </w:p>
        </w:tc>
        <w:tc>
          <w:tcPr>
            <w:tcW w:w="851" w:type="dxa"/>
            <w:tcBorders>
              <w:top w:val="single" w:sz="4" w:space="0" w:color="auto"/>
              <w:left w:val="single" w:sz="4" w:space="0" w:color="auto"/>
              <w:bottom w:val="single" w:sz="4" w:space="0" w:color="auto"/>
              <w:right w:val="single" w:sz="4" w:space="0" w:color="auto"/>
            </w:tcBorders>
            <w:vAlign w:val="center"/>
            <w:hideMark/>
          </w:tcPr>
          <w:p w:rsidR="00242654" w:rsidRDefault="00242654">
            <w:pPr>
              <w:jc w:val="center"/>
              <w:rPr>
                <w:color w:val="000000"/>
              </w:rPr>
            </w:pPr>
            <w:r>
              <w:rPr>
                <w:color w:val="000000"/>
              </w:rPr>
              <w:t>40,71</w:t>
            </w:r>
          </w:p>
        </w:tc>
      </w:tr>
      <w:tr w:rsidR="00242654" w:rsidTr="00242654">
        <w:trPr>
          <w:trHeight w:val="765"/>
        </w:trPr>
        <w:tc>
          <w:tcPr>
            <w:tcW w:w="1740" w:type="dxa"/>
            <w:tcBorders>
              <w:top w:val="single" w:sz="4" w:space="0" w:color="auto"/>
              <w:left w:val="single" w:sz="4" w:space="0" w:color="auto"/>
              <w:bottom w:val="single" w:sz="4" w:space="0" w:color="auto"/>
              <w:right w:val="single" w:sz="4" w:space="0" w:color="auto"/>
            </w:tcBorders>
            <w:vAlign w:val="center"/>
            <w:hideMark/>
          </w:tcPr>
          <w:p w:rsidR="00242654" w:rsidRPr="00A96A9F" w:rsidRDefault="00242654">
            <w:pPr>
              <w:jc w:val="center"/>
            </w:pPr>
            <w:r w:rsidRPr="00A96A9F">
              <w:t>Постоянные затраты</w:t>
            </w:r>
          </w:p>
        </w:tc>
        <w:tc>
          <w:tcPr>
            <w:tcW w:w="1522" w:type="dxa"/>
            <w:tcBorders>
              <w:top w:val="single" w:sz="4" w:space="0" w:color="auto"/>
              <w:left w:val="single" w:sz="4" w:space="0" w:color="auto"/>
              <w:bottom w:val="single" w:sz="4" w:space="0" w:color="auto"/>
              <w:right w:val="single" w:sz="4" w:space="0" w:color="auto"/>
            </w:tcBorders>
            <w:vAlign w:val="center"/>
            <w:hideMark/>
          </w:tcPr>
          <w:p w:rsidR="00242654" w:rsidRPr="00A96A9F" w:rsidRDefault="00242654">
            <w:pPr>
              <w:jc w:val="center"/>
              <w:rPr>
                <w:vertAlign w:val="subscript"/>
                <w:lang w:val="en-US"/>
              </w:rPr>
            </w:pPr>
            <w:r w:rsidRPr="00A96A9F">
              <w:rPr>
                <w:lang w:val="en-US"/>
              </w:rPr>
              <w:t>FC</w:t>
            </w:r>
            <w:r w:rsidRPr="00A96A9F">
              <w:rPr>
                <w:vertAlign w:val="subscript"/>
                <w:lang w:val="en-US"/>
              </w:rPr>
              <w:t>0</w:t>
            </w:r>
          </w:p>
        </w:tc>
        <w:tc>
          <w:tcPr>
            <w:tcW w:w="1419" w:type="dxa"/>
            <w:tcBorders>
              <w:top w:val="single" w:sz="4" w:space="0" w:color="auto"/>
              <w:left w:val="single" w:sz="4" w:space="0" w:color="auto"/>
              <w:bottom w:val="single" w:sz="4" w:space="0" w:color="auto"/>
              <w:right w:val="single" w:sz="4" w:space="0" w:color="auto"/>
            </w:tcBorders>
            <w:vAlign w:val="center"/>
            <w:hideMark/>
          </w:tcPr>
          <w:p w:rsidR="00242654" w:rsidRDefault="00242654">
            <w:pPr>
              <w:jc w:val="center"/>
              <w:rPr>
                <w:color w:val="000000"/>
              </w:rPr>
            </w:pPr>
            <w:r>
              <w:rPr>
                <w:color w:val="000000"/>
              </w:rPr>
              <w:t>3002600</w:t>
            </w:r>
          </w:p>
        </w:tc>
        <w:tc>
          <w:tcPr>
            <w:tcW w:w="850" w:type="dxa"/>
            <w:tcBorders>
              <w:top w:val="single" w:sz="4" w:space="0" w:color="auto"/>
              <w:left w:val="single" w:sz="4" w:space="0" w:color="auto"/>
              <w:bottom w:val="single" w:sz="4" w:space="0" w:color="auto"/>
              <w:right w:val="single" w:sz="4" w:space="0" w:color="auto"/>
            </w:tcBorders>
            <w:vAlign w:val="center"/>
            <w:hideMark/>
          </w:tcPr>
          <w:p w:rsidR="00242654" w:rsidRDefault="00242654">
            <w:pPr>
              <w:jc w:val="center"/>
              <w:rPr>
                <w:color w:val="000000"/>
              </w:rPr>
            </w:pPr>
            <w:r>
              <w:rPr>
                <w:color w:val="000000"/>
              </w:rPr>
              <w:t>15,67</w:t>
            </w:r>
          </w:p>
        </w:tc>
        <w:tc>
          <w:tcPr>
            <w:tcW w:w="1843" w:type="dxa"/>
            <w:tcBorders>
              <w:top w:val="single" w:sz="4" w:space="0" w:color="auto"/>
              <w:left w:val="single" w:sz="4" w:space="0" w:color="auto"/>
              <w:bottom w:val="single" w:sz="4" w:space="0" w:color="auto"/>
              <w:right w:val="single" w:sz="4" w:space="0" w:color="auto"/>
            </w:tcBorders>
            <w:vAlign w:val="center"/>
            <w:hideMark/>
          </w:tcPr>
          <w:p w:rsidR="00242654" w:rsidRPr="00A96A9F" w:rsidRDefault="00242654">
            <w:pPr>
              <w:jc w:val="center"/>
              <w:rPr>
                <w:vertAlign w:val="subscript"/>
                <w:lang w:val="en-US"/>
              </w:rPr>
            </w:pPr>
            <w:r w:rsidRPr="00A96A9F">
              <w:rPr>
                <w:noProof/>
                <w:lang w:val="en-US"/>
              </w:rPr>
              <w:t>FC</w:t>
            </w:r>
            <w:r w:rsidRPr="00A96A9F">
              <w:rPr>
                <w:noProof/>
                <w:vertAlign w:val="subscript"/>
                <w:lang w:val="en-US"/>
              </w:rPr>
              <w:t>0</w:t>
            </w:r>
          </w:p>
        </w:tc>
        <w:tc>
          <w:tcPr>
            <w:tcW w:w="1273" w:type="dxa"/>
            <w:tcBorders>
              <w:top w:val="single" w:sz="4" w:space="0" w:color="auto"/>
              <w:left w:val="single" w:sz="4" w:space="0" w:color="auto"/>
              <w:bottom w:val="single" w:sz="4" w:space="0" w:color="auto"/>
              <w:right w:val="single" w:sz="4" w:space="0" w:color="auto"/>
            </w:tcBorders>
            <w:vAlign w:val="center"/>
          </w:tcPr>
          <w:p w:rsidR="00242654" w:rsidRDefault="00242654">
            <w:pPr>
              <w:jc w:val="center"/>
              <w:rPr>
                <w:color w:val="000000"/>
              </w:rPr>
            </w:pPr>
            <w:r>
              <w:rPr>
                <w:color w:val="000000"/>
              </w:rPr>
              <w:t>3002600</w:t>
            </w:r>
          </w:p>
        </w:tc>
        <w:tc>
          <w:tcPr>
            <w:tcW w:w="851" w:type="dxa"/>
            <w:tcBorders>
              <w:top w:val="single" w:sz="4" w:space="0" w:color="auto"/>
              <w:left w:val="single" w:sz="4" w:space="0" w:color="auto"/>
              <w:bottom w:val="single" w:sz="4" w:space="0" w:color="auto"/>
              <w:right w:val="single" w:sz="4" w:space="0" w:color="auto"/>
            </w:tcBorders>
            <w:vAlign w:val="center"/>
            <w:hideMark/>
          </w:tcPr>
          <w:p w:rsidR="00242654" w:rsidRDefault="00242654">
            <w:pPr>
              <w:jc w:val="center"/>
              <w:rPr>
                <w:color w:val="000000"/>
              </w:rPr>
            </w:pPr>
            <w:r>
              <w:rPr>
                <w:color w:val="000000"/>
              </w:rPr>
              <w:t>20,17</w:t>
            </w:r>
          </w:p>
        </w:tc>
      </w:tr>
      <w:tr w:rsidR="00242654" w:rsidTr="00242654">
        <w:trPr>
          <w:trHeight w:val="655"/>
        </w:trPr>
        <w:tc>
          <w:tcPr>
            <w:tcW w:w="1740" w:type="dxa"/>
            <w:tcBorders>
              <w:top w:val="single" w:sz="4" w:space="0" w:color="auto"/>
              <w:left w:val="single" w:sz="4" w:space="0" w:color="auto"/>
              <w:bottom w:val="single" w:sz="4" w:space="0" w:color="auto"/>
              <w:right w:val="single" w:sz="4" w:space="0" w:color="auto"/>
            </w:tcBorders>
            <w:vAlign w:val="center"/>
            <w:hideMark/>
          </w:tcPr>
          <w:p w:rsidR="00242654" w:rsidRPr="00A96A9F" w:rsidRDefault="00242654">
            <w:pPr>
              <w:jc w:val="center"/>
            </w:pPr>
            <w:r w:rsidRPr="00A96A9F">
              <w:t>Прибыль</w:t>
            </w:r>
          </w:p>
        </w:tc>
        <w:tc>
          <w:tcPr>
            <w:tcW w:w="1522" w:type="dxa"/>
            <w:tcBorders>
              <w:top w:val="single" w:sz="4" w:space="0" w:color="auto"/>
              <w:left w:val="single" w:sz="4" w:space="0" w:color="auto"/>
              <w:bottom w:val="single" w:sz="4" w:space="0" w:color="auto"/>
              <w:right w:val="single" w:sz="4" w:space="0" w:color="auto"/>
            </w:tcBorders>
            <w:vAlign w:val="center"/>
          </w:tcPr>
          <w:p w:rsidR="00242654" w:rsidRPr="00A96A9F" w:rsidRDefault="00242654">
            <w:pPr>
              <w:jc w:val="center"/>
              <w:rPr>
                <w:vertAlign w:val="subscript"/>
                <w:lang w:val="en-US"/>
              </w:rPr>
            </w:pPr>
            <w:r w:rsidRPr="00A96A9F">
              <w:rPr>
                <w:lang w:val="en-US"/>
              </w:rPr>
              <w:t>PF</w:t>
            </w:r>
            <w:r w:rsidRPr="00A96A9F">
              <w:rPr>
                <w:vertAlign w:val="subscript"/>
                <w:lang w:val="en-US"/>
              </w:rPr>
              <w:t>1</w:t>
            </w:r>
            <w:r w:rsidRPr="00A96A9F">
              <w:rPr>
                <w:lang w:val="en-US"/>
              </w:rPr>
              <w:t>=MR</w:t>
            </w:r>
            <w:r w:rsidRPr="00A96A9F">
              <w:rPr>
                <w:vertAlign w:val="subscript"/>
                <w:lang w:val="en-US"/>
              </w:rPr>
              <w:t>1</w:t>
            </w:r>
            <w:r w:rsidRPr="00A96A9F">
              <w:rPr>
                <w:lang w:val="en-US"/>
              </w:rPr>
              <w:t>-FC</w:t>
            </w:r>
            <w:r w:rsidRPr="00A96A9F">
              <w:rPr>
                <w:vertAlign w:val="subscript"/>
                <w:lang w:val="en-US"/>
              </w:rPr>
              <w:t>0</w:t>
            </w:r>
          </w:p>
        </w:tc>
        <w:tc>
          <w:tcPr>
            <w:tcW w:w="1419" w:type="dxa"/>
            <w:tcBorders>
              <w:top w:val="single" w:sz="4" w:space="0" w:color="auto"/>
              <w:left w:val="single" w:sz="4" w:space="0" w:color="auto"/>
              <w:bottom w:val="single" w:sz="4" w:space="0" w:color="auto"/>
              <w:right w:val="single" w:sz="4" w:space="0" w:color="auto"/>
            </w:tcBorders>
            <w:vAlign w:val="center"/>
            <w:hideMark/>
          </w:tcPr>
          <w:p w:rsidR="00242654" w:rsidRDefault="00242654">
            <w:pPr>
              <w:jc w:val="center"/>
              <w:rPr>
                <w:color w:val="000000"/>
              </w:rPr>
            </w:pPr>
            <w:r>
              <w:rPr>
                <w:color w:val="000000"/>
              </w:rPr>
              <w:t>4799650</w:t>
            </w:r>
          </w:p>
        </w:tc>
        <w:tc>
          <w:tcPr>
            <w:tcW w:w="850" w:type="dxa"/>
            <w:tcBorders>
              <w:top w:val="single" w:sz="4" w:space="0" w:color="auto"/>
              <w:left w:val="single" w:sz="4" w:space="0" w:color="auto"/>
              <w:bottom w:val="single" w:sz="4" w:space="0" w:color="auto"/>
              <w:right w:val="single" w:sz="4" w:space="0" w:color="auto"/>
            </w:tcBorders>
            <w:vAlign w:val="center"/>
            <w:hideMark/>
          </w:tcPr>
          <w:p w:rsidR="00242654" w:rsidRDefault="00242654">
            <w:pPr>
              <w:jc w:val="center"/>
              <w:rPr>
                <w:color w:val="000000"/>
              </w:rPr>
            </w:pPr>
            <w:r>
              <w:rPr>
                <w:color w:val="000000"/>
              </w:rPr>
              <w:t>25,04</w:t>
            </w:r>
          </w:p>
        </w:tc>
        <w:tc>
          <w:tcPr>
            <w:tcW w:w="1843" w:type="dxa"/>
            <w:tcBorders>
              <w:top w:val="single" w:sz="4" w:space="0" w:color="auto"/>
              <w:left w:val="single" w:sz="4" w:space="0" w:color="auto"/>
              <w:bottom w:val="single" w:sz="4" w:space="0" w:color="auto"/>
              <w:right w:val="single" w:sz="4" w:space="0" w:color="auto"/>
            </w:tcBorders>
            <w:vAlign w:val="center"/>
            <w:hideMark/>
          </w:tcPr>
          <w:p w:rsidR="00242654" w:rsidRPr="00A96A9F" w:rsidRDefault="00242654" w:rsidP="00A96A9F">
            <w:pPr>
              <w:jc w:val="center"/>
            </w:pPr>
            <w:r w:rsidRPr="00A96A9F">
              <w:rPr>
                <w:lang w:val="en-US"/>
              </w:rPr>
              <w:t>PF</w:t>
            </w:r>
            <w:r w:rsidRPr="00A96A9F">
              <w:rPr>
                <w:vertAlign w:val="superscript"/>
                <w:lang w:val="en-US"/>
              </w:rPr>
              <w:t>*</w:t>
            </w:r>
            <w:r w:rsidRPr="00A96A9F">
              <w:rPr>
                <w:lang w:val="en-US"/>
              </w:rPr>
              <w:t>=MR</w:t>
            </w:r>
            <w:r w:rsidRPr="00A96A9F">
              <w:rPr>
                <w:vertAlign w:val="superscript"/>
                <w:lang w:val="en-US"/>
              </w:rPr>
              <w:t>*</w:t>
            </w:r>
            <w:r w:rsidRPr="00A96A9F">
              <w:rPr>
                <w:lang w:val="en-US"/>
              </w:rPr>
              <w:t>-FC</w:t>
            </w:r>
            <w:r w:rsidRPr="00A96A9F">
              <w:rPr>
                <w:vertAlign w:val="subscript"/>
                <w:lang w:val="en-US"/>
              </w:rPr>
              <w:t>0</w:t>
            </w:r>
          </w:p>
        </w:tc>
        <w:tc>
          <w:tcPr>
            <w:tcW w:w="1273" w:type="dxa"/>
            <w:tcBorders>
              <w:top w:val="single" w:sz="4" w:space="0" w:color="auto"/>
              <w:left w:val="single" w:sz="4" w:space="0" w:color="auto"/>
              <w:bottom w:val="single" w:sz="4" w:space="0" w:color="auto"/>
              <w:right w:val="single" w:sz="4" w:space="0" w:color="auto"/>
            </w:tcBorders>
            <w:vAlign w:val="center"/>
          </w:tcPr>
          <w:p w:rsidR="00242654" w:rsidRDefault="00242654">
            <w:pPr>
              <w:jc w:val="center"/>
              <w:rPr>
                <w:color w:val="000000"/>
              </w:rPr>
            </w:pPr>
            <w:r>
              <w:rPr>
                <w:color w:val="000000"/>
              </w:rPr>
              <w:t>3058435</w:t>
            </w:r>
          </w:p>
        </w:tc>
        <w:tc>
          <w:tcPr>
            <w:tcW w:w="851" w:type="dxa"/>
            <w:tcBorders>
              <w:top w:val="single" w:sz="4" w:space="0" w:color="auto"/>
              <w:left w:val="single" w:sz="4" w:space="0" w:color="auto"/>
              <w:bottom w:val="single" w:sz="4" w:space="0" w:color="auto"/>
              <w:right w:val="single" w:sz="4" w:space="0" w:color="auto"/>
            </w:tcBorders>
            <w:vAlign w:val="center"/>
            <w:hideMark/>
          </w:tcPr>
          <w:p w:rsidR="00242654" w:rsidRDefault="00242654">
            <w:pPr>
              <w:jc w:val="center"/>
              <w:rPr>
                <w:color w:val="000000"/>
              </w:rPr>
            </w:pPr>
            <w:r>
              <w:rPr>
                <w:color w:val="000000"/>
              </w:rPr>
              <w:t>20,54</w:t>
            </w:r>
          </w:p>
        </w:tc>
      </w:tr>
    </w:tbl>
    <w:p w:rsidR="005D0099" w:rsidRDefault="005D0099" w:rsidP="005D0099">
      <w:pPr>
        <w:spacing w:line="360" w:lineRule="auto"/>
        <w:ind w:firstLine="708"/>
        <w:jc w:val="both"/>
        <w:rPr>
          <w:sz w:val="28"/>
          <w:szCs w:val="28"/>
        </w:rPr>
      </w:pPr>
    </w:p>
    <w:p w:rsidR="005D0099" w:rsidRDefault="005D0099" w:rsidP="005D0099">
      <w:pPr>
        <w:spacing w:line="360" w:lineRule="auto"/>
        <w:ind w:firstLine="284"/>
        <w:jc w:val="both"/>
        <w:rPr>
          <w:sz w:val="28"/>
          <w:szCs w:val="28"/>
        </w:rPr>
      </w:pPr>
      <w:r>
        <w:rPr>
          <w:sz w:val="28"/>
          <w:szCs w:val="28"/>
        </w:rPr>
        <w:t xml:space="preserve">Таким образом, 10% рост цены приведет к увеличению прибыли на </w:t>
      </w:r>
      <w:r w:rsidR="00D00AB4">
        <w:rPr>
          <w:sz w:val="28"/>
          <w:szCs w:val="28"/>
        </w:rPr>
        <w:t>56,98</w:t>
      </w:r>
      <w:r>
        <w:rPr>
          <w:sz w:val="28"/>
          <w:szCs w:val="28"/>
        </w:rPr>
        <w:t xml:space="preserve">%. при прочих неизменных условиях. Для сохранения прежней величины прибыли необходимо реализовать </w:t>
      </w:r>
      <w:r w:rsidR="00D00AB4">
        <w:rPr>
          <w:sz w:val="28"/>
          <w:szCs w:val="28"/>
        </w:rPr>
        <w:t>3923</w:t>
      </w:r>
      <w:r>
        <w:rPr>
          <w:sz w:val="28"/>
          <w:szCs w:val="28"/>
        </w:rPr>
        <w:t xml:space="preserve"> шт., что на 22,</w:t>
      </w:r>
      <w:r w:rsidR="00D00AB4">
        <w:rPr>
          <w:sz w:val="28"/>
          <w:szCs w:val="28"/>
        </w:rPr>
        <w:t>32</w:t>
      </w:r>
      <w:r>
        <w:rPr>
          <w:sz w:val="28"/>
          <w:szCs w:val="28"/>
        </w:rPr>
        <w:t>% ниже фактического объема продаж, т.е. рост цены позволит высвободить производственную мощность предприятия, и при условии спроса на продукцию обеспечит прирост объема выпуска.</w:t>
      </w:r>
    </w:p>
    <w:p w:rsidR="005D0099" w:rsidRDefault="00D00AB4" w:rsidP="005D0099">
      <w:pPr>
        <w:spacing w:line="360" w:lineRule="auto"/>
        <w:ind w:firstLine="284"/>
        <w:rPr>
          <w:sz w:val="28"/>
          <w:szCs w:val="28"/>
        </w:rPr>
      </w:pPr>
      <w:r>
        <w:rPr>
          <w:noProof/>
          <w:sz w:val="28"/>
          <w:szCs w:val="28"/>
        </w:rPr>
        <w:lastRenderedPageBreak/>
        <w:drawing>
          <wp:inline distT="0" distB="0" distL="0" distR="0" wp14:anchorId="204247A1" wp14:editId="29C2A782">
            <wp:extent cx="5925820" cy="5231130"/>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25820" cy="5231130"/>
                    </a:xfrm>
                    <a:prstGeom prst="rect">
                      <a:avLst/>
                    </a:prstGeom>
                    <a:noFill/>
                  </pic:spPr>
                </pic:pic>
              </a:graphicData>
            </a:graphic>
          </wp:inline>
        </w:drawing>
      </w:r>
    </w:p>
    <w:p w:rsidR="005D0099" w:rsidRDefault="005D0099" w:rsidP="005D0099">
      <w:pPr>
        <w:spacing w:line="360" w:lineRule="auto"/>
        <w:jc w:val="center"/>
        <w:rPr>
          <w:b/>
          <w:sz w:val="28"/>
          <w:szCs w:val="28"/>
        </w:rPr>
      </w:pPr>
      <w:r>
        <w:rPr>
          <w:b/>
          <w:sz w:val="28"/>
          <w:szCs w:val="28"/>
        </w:rPr>
        <w:t>Рис.</w:t>
      </w:r>
      <w:r w:rsidR="00D00AB4">
        <w:rPr>
          <w:b/>
          <w:sz w:val="28"/>
          <w:szCs w:val="28"/>
        </w:rPr>
        <w:t>2</w:t>
      </w:r>
      <w:r>
        <w:rPr>
          <w:b/>
          <w:sz w:val="28"/>
          <w:szCs w:val="28"/>
        </w:rPr>
        <w:t xml:space="preserve"> График безубыточности с учетом изменения</w:t>
      </w:r>
      <w:r>
        <w:rPr>
          <w:sz w:val="28"/>
          <w:szCs w:val="28"/>
        </w:rPr>
        <w:t xml:space="preserve"> </w:t>
      </w:r>
      <w:r>
        <w:rPr>
          <w:b/>
          <w:sz w:val="28"/>
          <w:szCs w:val="28"/>
        </w:rPr>
        <w:t>цены</w:t>
      </w:r>
    </w:p>
    <w:p w:rsidR="00D00AB4" w:rsidRDefault="00D00AB4" w:rsidP="005D0099">
      <w:pPr>
        <w:spacing w:line="360" w:lineRule="auto"/>
        <w:ind w:firstLine="284"/>
        <w:jc w:val="both"/>
        <w:rPr>
          <w:sz w:val="28"/>
          <w:szCs w:val="28"/>
        </w:rPr>
      </w:pPr>
    </w:p>
    <w:p w:rsidR="00D00AB4" w:rsidRDefault="005D0099" w:rsidP="00D00AB4">
      <w:pPr>
        <w:spacing w:line="360" w:lineRule="auto"/>
        <w:ind w:firstLine="284"/>
        <w:jc w:val="both"/>
        <w:rPr>
          <w:i/>
          <w:sz w:val="28"/>
          <w:szCs w:val="28"/>
        </w:rPr>
      </w:pPr>
      <w:r>
        <w:rPr>
          <w:sz w:val="28"/>
          <w:szCs w:val="28"/>
        </w:rPr>
        <w:t xml:space="preserve">Прямая денежного потока </w:t>
      </w:r>
      <w:r>
        <w:rPr>
          <w:sz w:val="28"/>
          <w:szCs w:val="28"/>
          <w:lang w:val="en-US"/>
        </w:rPr>
        <w:t>CF</w:t>
      </w:r>
      <w:r>
        <w:rPr>
          <w:sz w:val="28"/>
          <w:szCs w:val="28"/>
        </w:rPr>
        <w:t xml:space="preserve"> описывается линейным уравнением вида </w:t>
      </w:r>
      <w:r>
        <w:rPr>
          <w:sz w:val="28"/>
          <w:szCs w:val="28"/>
          <w:lang w:val="en-US"/>
        </w:rPr>
        <w:t>y</w:t>
      </w:r>
      <w:r>
        <w:rPr>
          <w:sz w:val="28"/>
          <w:szCs w:val="28"/>
        </w:rPr>
        <w:t>=</w:t>
      </w:r>
      <w:r>
        <w:rPr>
          <w:sz w:val="28"/>
          <w:szCs w:val="28"/>
          <w:lang w:val="en-US"/>
        </w:rPr>
        <w:t>k</w:t>
      </w:r>
      <w:r>
        <w:rPr>
          <w:sz w:val="28"/>
          <w:szCs w:val="28"/>
        </w:rPr>
        <w:t>*</w:t>
      </w:r>
      <w:r>
        <w:rPr>
          <w:sz w:val="28"/>
          <w:szCs w:val="28"/>
          <w:lang w:val="en-US"/>
        </w:rPr>
        <w:t>x</w:t>
      </w:r>
      <w:r>
        <w:rPr>
          <w:sz w:val="28"/>
          <w:szCs w:val="28"/>
        </w:rPr>
        <w:t xml:space="preserve">, где х - объем производимой продукции, а </w:t>
      </w:r>
      <w:r>
        <w:rPr>
          <w:sz w:val="28"/>
          <w:szCs w:val="28"/>
          <w:lang w:val="en-US"/>
        </w:rPr>
        <w:t>k</w:t>
      </w:r>
      <w:r>
        <w:rPr>
          <w:sz w:val="28"/>
          <w:szCs w:val="28"/>
        </w:rPr>
        <w:t xml:space="preserve"> – цена за единицу продукции (коэффициент наклона прямой). рост цены увеличивает угол наклона прямой к оси</w:t>
      </w:r>
      <w:proofErr w:type="gramStart"/>
      <w:r>
        <w:rPr>
          <w:sz w:val="28"/>
          <w:szCs w:val="28"/>
        </w:rPr>
        <w:t xml:space="preserve"> О</w:t>
      </w:r>
      <w:proofErr w:type="gramEnd"/>
      <w:r>
        <w:rPr>
          <w:sz w:val="28"/>
          <w:szCs w:val="28"/>
        </w:rPr>
        <w:t xml:space="preserve">х, поэтому в результате 10% повышения цены график денежного потока </w:t>
      </w:r>
      <w:r>
        <w:rPr>
          <w:sz w:val="28"/>
          <w:szCs w:val="28"/>
          <w:lang w:val="en-US"/>
        </w:rPr>
        <w:t>CF</w:t>
      </w:r>
      <w:r>
        <w:rPr>
          <w:sz w:val="28"/>
          <w:szCs w:val="28"/>
          <w:vertAlign w:val="subscript"/>
        </w:rPr>
        <w:t>1</w:t>
      </w:r>
      <w:r>
        <w:rPr>
          <w:sz w:val="28"/>
          <w:szCs w:val="28"/>
        </w:rPr>
        <w:t xml:space="preserve">сместится вверх по отношению к </w:t>
      </w:r>
      <w:r>
        <w:rPr>
          <w:sz w:val="28"/>
          <w:szCs w:val="28"/>
          <w:lang w:val="en-US"/>
        </w:rPr>
        <w:t>CF</w:t>
      </w:r>
      <w:r>
        <w:rPr>
          <w:sz w:val="28"/>
          <w:szCs w:val="28"/>
          <w:vertAlign w:val="subscript"/>
        </w:rPr>
        <w:t xml:space="preserve">0. </w:t>
      </w:r>
      <w:r>
        <w:rPr>
          <w:sz w:val="28"/>
          <w:szCs w:val="28"/>
        </w:rPr>
        <w:t xml:space="preserve">Тогда точка безубыточности сдвинется влево вниз, и будет равна </w:t>
      </w:r>
      <w:r w:rsidR="000C7ADD" w:rsidRPr="000C7ADD">
        <w:rPr>
          <w:sz w:val="28"/>
          <w:szCs w:val="28"/>
        </w:rPr>
        <w:t>1943</w:t>
      </w:r>
      <w:r w:rsidR="00D00AB4">
        <w:rPr>
          <w:sz w:val="28"/>
          <w:szCs w:val="28"/>
        </w:rPr>
        <w:t xml:space="preserve"> </w:t>
      </w:r>
      <w:r>
        <w:rPr>
          <w:sz w:val="28"/>
          <w:szCs w:val="28"/>
        </w:rPr>
        <w:t xml:space="preserve">шт. </w:t>
      </w:r>
      <w:r>
        <w:rPr>
          <w:snapToGrid w:val="0"/>
          <w:position w:val="-14"/>
          <w:sz w:val="28"/>
          <w:szCs w:val="28"/>
          <w:lang w:val="en-US"/>
        </w:rPr>
        <w:object w:dxaOrig="1320" w:dyaOrig="405">
          <v:shape id="_x0000_i1026" type="#_x0000_t75" style="width:66pt;height:20.25pt" o:ole="">
            <v:imagedata r:id="rId51" o:title=""/>
          </v:shape>
          <o:OLEObject Type="Embed" ProgID="Equation.3" ShapeID="_x0000_i1026" DrawAspect="Content" ObjectID="_1621715818" r:id="rId52"/>
        </w:object>
      </w:r>
      <w:r>
        <w:rPr>
          <w:snapToGrid w:val="0"/>
          <w:sz w:val="28"/>
          <w:szCs w:val="28"/>
        </w:rPr>
        <w:t>., т.е. порог рентабельности снизится и будет преодолён раньше. Зона п</w:t>
      </w:r>
      <w:r>
        <w:rPr>
          <w:sz w:val="28"/>
          <w:szCs w:val="28"/>
        </w:rPr>
        <w:t>рибыли предприятия</w:t>
      </w:r>
      <w:r>
        <w:rPr>
          <w:snapToGrid w:val="0"/>
          <w:sz w:val="28"/>
          <w:szCs w:val="28"/>
        </w:rPr>
        <w:t xml:space="preserve"> у</w:t>
      </w:r>
      <w:r>
        <w:rPr>
          <w:sz w:val="28"/>
          <w:szCs w:val="28"/>
        </w:rPr>
        <w:t>величится на величину площади между линиями графиков С</w:t>
      </w:r>
      <w:r>
        <w:rPr>
          <w:sz w:val="28"/>
          <w:szCs w:val="28"/>
          <w:lang w:val="en-US"/>
        </w:rPr>
        <w:t>F</w:t>
      </w:r>
      <w:r>
        <w:rPr>
          <w:sz w:val="28"/>
          <w:szCs w:val="28"/>
          <w:vertAlign w:val="subscript"/>
        </w:rPr>
        <w:t>0</w:t>
      </w:r>
      <w:r>
        <w:rPr>
          <w:sz w:val="28"/>
          <w:szCs w:val="28"/>
        </w:rPr>
        <w:t xml:space="preserve"> и </w:t>
      </w:r>
      <w:r>
        <w:rPr>
          <w:sz w:val="28"/>
          <w:szCs w:val="28"/>
          <w:lang w:val="en-US"/>
        </w:rPr>
        <w:t>CF</w:t>
      </w:r>
      <w:r>
        <w:rPr>
          <w:sz w:val="28"/>
          <w:szCs w:val="28"/>
          <w:vertAlign w:val="subscript"/>
        </w:rPr>
        <w:t>1</w:t>
      </w:r>
      <w:r>
        <w:rPr>
          <w:sz w:val="28"/>
          <w:szCs w:val="28"/>
        </w:rPr>
        <w:t>. Запас финансовой прочности в шт. увеличится на величину интервала между координатами</w:t>
      </w:r>
      <w:r>
        <w:rPr>
          <w:snapToGrid w:val="0"/>
          <w:position w:val="-14"/>
          <w:sz w:val="28"/>
          <w:szCs w:val="28"/>
          <w:lang w:val="en-US"/>
        </w:rPr>
        <w:object w:dxaOrig="555" w:dyaOrig="405">
          <v:shape id="_x0000_i1027" type="#_x0000_t75" style="width:27.75pt;height:20.25pt" o:ole="">
            <v:imagedata r:id="rId53" o:title=""/>
          </v:shape>
          <o:OLEObject Type="Embed" ProgID="Equation.3" ShapeID="_x0000_i1027" DrawAspect="Content" ObjectID="_1621715819" r:id="rId54"/>
        </w:object>
      </w:r>
      <w:r>
        <w:rPr>
          <w:snapToGrid w:val="0"/>
          <w:sz w:val="28"/>
          <w:szCs w:val="28"/>
        </w:rPr>
        <w:t xml:space="preserve"> и </w:t>
      </w:r>
      <w:r>
        <w:rPr>
          <w:position w:val="-14"/>
          <w:sz w:val="28"/>
          <w:szCs w:val="28"/>
        </w:rPr>
        <w:object w:dxaOrig="540" w:dyaOrig="405">
          <v:shape id="_x0000_i1028" type="#_x0000_t75" style="width:27pt;height:20.25pt" o:ole="">
            <v:imagedata r:id="rId55" o:title=""/>
          </v:shape>
          <o:OLEObject Type="Embed" ProgID="Equation.3" ShapeID="_x0000_i1028" DrawAspect="Content" ObjectID="_1621715820" r:id="rId56"/>
        </w:object>
      </w:r>
      <w:r>
        <w:rPr>
          <w:sz w:val="28"/>
          <w:szCs w:val="28"/>
        </w:rPr>
        <w:t xml:space="preserve"> оси Х, равную </w:t>
      </w:r>
      <w:r w:rsidR="00195962">
        <w:rPr>
          <w:sz w:val="28"/>
          <w:szCs w:val="28"/>
        </w:rPr>
        <w:t>2502-</w:t>
      </w:r>
      <w:r w:rsidR="000C7ADD">
        <w:rPr>
          <w:sz w:val="28"/>
          <w:szCs w:val="28"/>
          <w:lang w:val="en-US"/>
        </w:rPr>
        <w:t>1943</w:t>
      </w:r>
      <w:r w:rsidR="00195962">
        <w:rPr>
          <w:sz w:val="28"/>
          <w:szCs w:val="28"/>
        </w:rPr>
        <w:t>=</w:t>
      </w:r>
      <w:r w:rsidR="000C7ADD" w:rsidRPr="000C7ADD">
        <w:rPr>
          <w:sz w:val="28"/>
          <w:szCs w:val="28"/>
        </w:rPr>
        <w:t>559</w:t>
      </w:r>
      <w:r w:rsidR="000C7ADD">
        <w:rPr>
          <w:sz w:val="28"/>
          <w:szCs w:val="28"/>
          <w:lang w:val="en-US"/>
        </w:rPr>
        <w:t xml:space="preserve"> </w:t>
      </w:r>
      <w:proofErr w:type="spellStart"/>
      <w:proofErr w:type="gramStart"/>
      <w:r w:rsidR="00195962">
        <w:rPr>
          <w:sz w:val="28"/>
          <w:szCs w:val="28"/>
        </w:rPr>
        <w:t>шт</w:t>
      </w:r>
      <w:proofErr w:type="spellEnd"/>
      <w:proofErr w:type="gramEnd"/>
    </w:p>
    <w:p w:rsidR="00195962" w:rsidRDefault="00D00AB4" w:rsidP="00195962">
      <w:pPr>
        <w:spacing w:line="360" w:lineRule="auto"/>
        <w:ind w:firstLine="284"/>
        <w:jc w:val="both"/>
        <w:rPr>
          <w:b/>
          <w:sz w:val="28"/>
          <w:szCs w:val="28"/>
        </w:rPr>
      </w:pPr>
      <w:r>
        <w:rPr>
          <w:i/>
          <w:sz w:val="28"/>
          <w:szCs w:val="28"/>
        </w:rPr>
        <w:lastRenderedPageBreak/>
        <w:t xml:space="preserve">4. </w:t>
      </w:r>
      <w:r w:rsidR="005D0099">
        <w:rPr>
          <w:b/>
          <w:sz w:val="28"/>
          <w:szCs w:val="28"/>
        </w:rPr>
        <w:t>Определяется влияние 10% снижения средних переменных затрат на прибыль.</w:t>
      </w:r>
    </w:p>
    <w:p w:rsidR="00195962" w:rsidRDefault="00195962" w:rsidP="00195962">
      <w:pPr>
        <w:spacing w:line="360" w:lineRule="auto"/>
        <w:ind w:firstLine="284"/>
        <w:jc w:val="both"/>
        <w:rPr>
          <w:sz w:val="28"/>
          <w:szCs w:val="28"/>
        </w:rPr>
      </w:pPr>
      <w:r>
        <w:rPr>
          <w:b/>
          <w:sz w:val="28"/>
          <w:szCs w:val="28"/>
        </w:rPr>
        <w:t>4.1</w:t>
      </w:r>
      <w:proofErr w:type="gramStart"/>
      <w:r>
        <w:rPr>
          <w:b/>
          <w:sz w:val="28"/>
          <w:szCs w:val="28"/>
        </w:rPr>
        <w:t xml:space="preserve"> </w:t>
      </w:r>
      <w:r w:rsidR="005D0099">
        <w:rPr>
          <w:sz w:val="28"/>
          <w:szCs w:val="28"/>
        </w:rPr>
        <w:t>О</w:t>
      </w:r>
      <w:proofErr w:type="gramEnd"/>
      <w:r w:rsidR="005D0099">
        <w:rPr>
          <w:sz w:val="28"/>
          <w:szCs w:val="28"/>
        </w:rPr>
        <w:t>пределяется величина средних переменных затрат после 10% их сокращения:</w:t>
      </w:r>
    </w:p>
    <w:p w:rsidR="00195962" w:rsidRDefault="00195962" w:rsidP="00195962">
      <w:pPr>
        <w:spacing w:line="360" w:lineRule="auto"/>
        <w:ind w:firstLine="284"/>
        <w:jc w:val="both"/>
        <w:rPr>
          <w:sz w:val="28"/>
          <w:szCs w:val="28"/>
        </w:rPr>
      </w:pPr>
      <w:r>
        <w:rPr>
          <w:sz w:val="28"/>
          <w:szCs w:val="28"/>
          <w:lang w:val="en-US"/>
        </w:rPr>
        <w:t>AVC</w:t>
      </w:r>
      <w:r w:rsidRPr="00195962">
        <w:rPr>
          <w:sz w:val="28"/>
          <w:szCs w:val="28"/>
          <w:vertAlign w:val="subscript"/>
        </w:rPr>
        <w:t>1</w:t>
      </w:r>
      <w:r w:rsidRPr="00195962">
        <w:rPr>
          <w:sz w:val="28"/>
          <w:szCs w:val="28"/>
        </w:rPr>
        <w:t>=</w:t>
      </w:r>
      <w:r>
        <w:rPr>
          <w:sz w:val="28"/>
          <w:szCs w:val="28"/>
          <w:lang w:val="en-US"/>
        </w:rPr>
        <w:t>AVC</w:t>
      </w:r>
      <w:r w:rsidRPr="00195962">
        <w:rPr>
          <w:sz w:val="28"/>
          <w:szCs w:val="28"/>
          <w:vertAlign w:val="subscript"/>
        </w:rPr>
        <w:t>0</w:t>
      </w:r>
      <w:r>
        <w:rPr>
          <w:sz w:val="28"/>
          <w:szCs w:val="28"/>
          <w:lang w:val="en-US"/>
        </w:rPr>
        <w:sym w:font="Symbol" w:char="F0D7"/>
      </w:r>
      <w:r w:rsidRPr="00195962">
        <w:rPr>
          <w:sz w:val="28"/>
          <w:szCs w:val="28"/>
        </w:rPr>
        <w:t>0.9=2250</w:t>
      </w:r>
      <w:r>
        <w:rPr>
          <w:sz w:val="28"/>
          <w:szCs w:val="28"/>
          <w:lang w:val="en-US"/>
        </w:rPr>
        <w:sym w:font="Symbol" w:char="F0D7"/>
      </w:r>
      <w:r w:rsidRPr="00195962">
        <w:rPr>
          <w:sz w:val="28"/>
          <w:szCs w:val="28"/>
        </w:rPr>
        <w:t xml:space="preserve">0.9=2025 </w:t>
      </w:r>
      <w:r>
        <w:rPr>
          <w:sz w:val="28"/>
          <w:szCs w:val="28"/>
        </w:rPr>
        <w:t>руб.</w:t>
      </w:r>
    </w:p>
    <w:p w:rsidR="00195962" w:rsidRDefault="00195962" w:rsidP="00195962">
      <w:pPr>
        <w:spacing w:line="360" w:lineRule="auto"/>
        <w:ind w:firstLine="284"/>
        <w:jc w:val="both"/>
        <w:rPr>
          <w:sz w:val="28"/>
          <w:szCs w:val="28"/>
        </w:rPr>
      </w:pPr>
      <w:r>
        <w:rPr>
          <w:sz w:val="28"/>
          <w:szCs w:val="28"/>
        </w:rPr>
        <w:t xml:space="preserve">4.2 </w:t>
      </w:r>
      <w:r w:rsidR="005D0099">
        <w:rPr>
          <w:sz w:val="28"/>
          <w:szCs w:val="28"/>
        </w:rPr>
        <w:t>Основные показатели деятельности предприятия рассчитываются с учетом изменения средних переменных затрат и отражаются в гр.3 таблицы 2.3.</w:t>
      </w:r>
    </w:p>
    <w:p w:rsidR="00195962" w:rsidRDefault="00195962" w:rsidP="00195962">
      <w:pPr>
        <w:spacing w:line="360" w:lineRule="auto"/>
        <w:ind w:firstLine="284"/>
        <w:jc w:val="both"/>
        <w:rPr>
          <w:sz w:val="28"/>
          <w:szCs w:val="28"/>
        </w:rPr>
      </w:pPr>
      <w:r>
        <w:rPr>
          <w:sz w:val="28"/>
          <w:szCs w:val="28"/>
        </w:rPr>
        <w:t xml:space="preserve">4.3 </w:t>
      </w:r>
      <w:r w:rsidR="005D0099">
        <w:rPr>
          <w:sz w:val="28"/>
          <w:szCs w:val="28"/>
        </w:rPr>
        <w:t>Удельный вес постоянных и переменных затрат, совокупной валовой маржи и прибыли в денежном потоке фиксируются в гр.4 таблицы 2.3</w:t>
      </w:r>
    </w:p>
    <w:p w:rsidR="00195962" w:rsidRDefault="00195962" w:rsidP="00195962">
      <w:pPr>
        <w:spacing w:line="360" w:lineRule="auto"/>
        <w:ind w:firstLine="284"/>
        <w:jc w:val="both"/>
        <w:rPr>
          <w:sz w:val="28"/>
          <w:szCs w:val="28"/>
        </w:rPr>
      </w:pPr>
      <w:r>
        <w:rPr>
          <w:sz w:val="28"/>
          <w:szCs w:val="28"/>
        </w:rPr>
        <w:t xml:space="preserve">4.3. </w:t>
      </w:r>
      <w:r w:rsidR="005D0099">
        <w:rPr>
          <w:sz w:val="28"/>
          <w:szCs w:val="28"/>
        </w:rPr>
        <w:t xml:space="preserve">В строке «Прибыль» гр3 отражается размер прибыли, ожидаемый в результате изменения средних переменных затрат. </w:t>
      </w:r>
    </w:p>
    <w:p w:rsidR="005D0099" w:rsidRDefault="00195962" w:rsidP="00195962">
      <w:pPr>
        <w:spacing w:line="360" w:lineRule="auto"/>
        <w:ind w:firstLine="284"/>
        <w:jc w:val="both"/>
        <w:rPr>
          <w:sz w:val="28"/>
          <w:szCs w:val="28"/>
        </w:rPr>
      </w:pPr>
      <w:r>
        <w:rPr>
          <w:sz w:val="28"/>
          <w:szCs w:val="28"/>
        </w:rPr>
        <w:t>4.5</w:t>
      </w:r>
      <w:proofErr w:type="gramStart"/>
      <w:r>
        <w:rPr>
          <w:sz w:val="28"/>
          <w:szCs w:val="28"/>
        </w:rPr>
        <w:t xml:space="preserve"> </w:t>
      </w:r>
      <w:r w:rsidR="005D0099">
        <w:rPr>
          <w:sz w:val="28"/>
          <w:szCs w:val="28"/>
        </w:rPr>
        <w:t>О</w:t>
      </w:r>
      <w:proofErr w:type="gramEnd"/>
      <w:r w:rsidR="005D0099">
        <w:rPr>
          <w:sz w:val="28"/>
          <w:szCs w:val="28"/>
        </w:rPr>
        <w:t>пределяется объем продаж, который обеспечит получение прибыли в прежнем размере с учетом 10% сокращения средних переменных затрат:</w:t>
      </w:r>
    </w:p>
    <w:p w:rsidR="005D0099" w:rsidRDefault="000C7ADD" w:rsidP="005D0099">
      <w:pPr>
        <w:spacing w:line="360" w:lineRule="auto"/>
        <w:ind w:left="567"/>
        <w:jc w:val="both"/>
        <w:rPr>
          <w:i/>
          <w:color w:val="000000"/>
          <w:spacing w:val="-2"/>
          <w:sz w:val="28"/>
          <w:szCs w:val="28"/>
        </w:rPr>
      </w:pPr>
      <w:r w:rsidRPr="000C7ADD">
        <w:rPr>
          <w:i/>
          <w:color w:val="000000"/>
          <w:spacing w:val="-2"/>
          <w:position w:val="-34"/>
          <w:lang w:val="en-US"/>
        </w:rPr>
        <w:object w:dxaOrig="5400" w:dyaOrig="800">
          <v:shape id="_x0000_i1052" type="#_x0000_t75" style="width:270pt;height:39.75pt" o:ole="">
            <v:imagedata r:id="rId57" o:title=""/>
          </v:shape>
          <o:OLEObject Type="Embed" ProgID="Equation.3" ShapeID="_x0000_i1052" DrawAspect="Content" ObjectID="_1621715821" r:id="rId58"/>
        </w:object>
      </w:r>
      <w:r w:rsidR="005D0099" w:rsidRPr="00195962">
        <w:rPr>
          <w:color w:val="000000"/>
          <w:spacing w:val="-2"/>
          <w:sz w:val="28"/>
          <w:szCs w:val="28"/>
        </w:rPr>
        <w:t xml:space="preserve"> </w:t>
      </w:r>
      <w:r w:rsidR="005D0099">
        <w:rPr>
          <w:i/>
          <w:color w:val="000000"/>
          <w:spacing w:val="-2"/>
          <w:sz w:val="28"/>
          <w:szCs w:val="28"/>
        </w:rPr>
        <w:t>(округлять в большую сторону).</w:t>
      </w:r>
    </w:p>
    <w:p w:rsidR="00195962" w:rsidRDefault="00195962" w:rsidP="00195962">
      <w:pPr>
        <w:spacing w:line="360" w:lineRule="auto"/>
        <w:ind w:firstLine="851"/>
        <w:jc w:val="both"/>
        <w:rPr>
          <w:sz w:val="28"/>
          <w:szCs w:val="28"/>
        </w:rPr>
      </w:pPr>
      <w:r>
        <w:rPr>
          <w:sz w:val="28"/>
          <w:szCs w:val="28"/>
        </w:rPr>
        <w:t xml:space="preserve">4.6. </w:t>
      </w:r>
      <w:r w:rsidR="005D0099">
        <w:rPr>
          <w:sz w:val="28"/>
          <w:szCs w:val="28"/>
        </w:rPr>
        <w:t>Далее основные показатели деятельности предприятия рассчитываются с учетом изменения средних переменных затрат и скорректированного объема продаж и отражаются в гр.6 таблицы 2.3.</w:t>
      </w:r>
    </w:p>
    <w:p w:rsidR="005D0099" w:rsidRDefault="00195962" w:rsidP="00195962">
      <w:pPr>
        <w:spacing w:line="360" w:lineRule="auto"/>
        <w:ind w:firstLine="851"/>
        <w:jc w:val="both"/>
        <w:rPr>
          <w:sz w:val="28"/>
          <w:szCs w:val="28"/>
        </w:rPr>
      </w:pPr>
      <w:r>
        <w:rPr>
          <w:sz w:val="28"/>
          <w:szCs w:val="28"/>
        </w:rPr>
        <w:t xml:space="preserve">4.7. </w:t>
      </w:r>
      <w:r w:rsidR="005D0099">
        <w:rPr>
          <w:sz w:val="28"/>
          <w:szCs w:val="28"/>
        </w:rPr>
        <w:t>В гр.7 таблицы 2.3 фиксируются удельный вес постоянных и переменных затрат, совокупной валовой маржи и прибыли в денежном потоке.</w:t>
      </w:r>
    </w:p>
    <w:p w:rsidR="005D0099" w:rsidRDefault="005D0099" w:rsidP="005D0099">
      <w:pPr>
        <w:widowControl w:val="0"/>
        <w:autoSpaceDE w:val="0"/>
        <w:autoSpaceDN w:val="0"/>
        <w:adjustRightInd w:val="0"/>
        <w:spacing w:line="360" w:lineRule="auto"/>
        <w:jc w:val="both"/>
        <w:rPr>
          <w:i/>
          <w:color w:val="000000"/>
          <w:spacing w:val="-2"/>
        </w:rPr>
      </w:pPr>
    </w:p>
    <w:p w:rsidR="005D0099" w:rsidRDefault="005D0099" w:rsidP="005D0099">
      <w:pPr>
        <w:widowControl w:val="0"/>
        <w:autoSpaceDE w:val="0"/>
        <w:autoSpaceDN w:val="0"/>
        <w:adjustRightInd w:val="0"/>
        <w:spacing w:line="360" w:lineRule="auto"/>
        <w:ind w:left="120"/>
        <w:jc w:val="both"/>
        <w:rPr>
          <w:i/>
          <w:spacing w:val="-2"/>
        </w:rPr>
      </w:pPr>
      <w:r>
        <w:rPr>
          <w:b/>
          <w:sz w:val="28"/>
          <w:szCs w:val="28"/>
        </w:rPr>
        <w:t>Таблица 2.3.−Анализ чувствительности прибыли к 10% сокращению средних переменных затрат</w:t>
      </w:r>
    </w:p>
    <w:tbl>
      <w:tblPr>
        <w:tblpPr w:leftFromText="180" w:rightFromText="180" w:vertAnchor="text" w:horzAnchor="margin" w:tblpXSpec="center" w:tblpY="104"/>
        <w:tblW w:w="9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9"/>
        <w:gridCol w:w="1623"/>
        <w:gridCol w:w="1281"/>
        <w:gridCol w:w="856"/>
        <w:gridCol w:w="1675"/>
        <w:gridCol w:w="1317"/>
        <w:gridCol w:w="855"/>
      </w:tblGrid>
      <w:tr w:rsidR="005D0099" w:rsidTr="00195962">
        <w:trPr>
          <w:trHeight w:val="705"/>
        </w:trPr>
        <w:tc>
          <w:tcPr>
            <w:tcW w:w="2029" w:type="dxa"/>
            <w:vMerge w:val="restart"/>
            <w:tcBorders>
              <w:top w:val="single" w:sz="4" w:space="0" w:color="auto"/>
              <w:left w:val="single" w:sz="4" w:space="0" w:color="auto"/>
              <w:bottom w:val="single" w:sz="4" w:space="0" w:color="auto"/>
              <w:right w:val="single" w:sz="4" w:space="0" w:color="auto"/>
            </w:tcBorders>
            <w:vAlign w:val="center"/>
            <w:hideMark/>
          </w:tcPr>
          <w:p w:rsidR="005D0099" w:rsidRDefault="005D0099">
            <w:pPr>
              <w:jc w:val="center"/>
              <w:rPr>
                <w:sz w:val="28"/>
                <w:szCs w:val="28"/>
              </w:rPr>
            </w:pPr>
            <w:r>
              <w:rPr>
                <w:sz w:val="28"/>
                <w:szCs w:val="28"/>
              </w:rPr>
              <w:t>Показатели</w:t>
            </w:r>
          </w:p>
        </w:tc>
        <w:tc>
          <w:tcPr>
            <w:tcW w:w="3760" w:type="dxa"/>
            <w:gridSpan w:val="3"/>
            <w:tcBorders>
              <w:top w:val="single" w:sz="4" w:space="0" w:color="auto"/>
              <w:left w:val="single" w:sz="4" w:space="0" w:color="auto"/>
              <w:bottom w:val="single" w:sz="4" w:space="0" w:color="auto"/>
              <w:right w:val="single" w:sz="4" w:space="0" w:color="auto"/>
            </w:tcBorders>
            <w:vAlign w:val="center"/>
            <w:hideMark/>
          </w:tcPr>
          <w:p w:rsidR="005D0099" w:rsidRDefault="005D0099">
            <w:pPr>
              <w:jc w:val="center"/>
              <w:rPr>
                <w:sz w:val="28"/>
                <w:szCs w:val="28"/>
              </w:rPr>
            </w:pPr>
            <w:r>
              <w:rPr>
                <w:sz w:val="28"/>
                <w:szCs w:val="28"/>
              </w:rPr>
              <w:t>Средние переменные затраты, AVC</w:t>
            </w:r>
            <w:r>
              <w:rPr>
                <w:sz w:val="28"/>
                <w:szCs w:val="28"/>
                <w:vertAlign w:val="subscript"/>
              </w:rPr>
              <w:t>1</w:t>
            </w:r>
            <w:r>
              <w:rPr>
                <w:sz w:val="28"/>
                <w:szCs w:val="28"/>
              </w:rPr>
              <w:t>=1980 руб.</w:t>
            </w:r>
          </w:p>
        </w:tc>
        <w:tc>
          <w:tcPr>
            <w:tcW w:w="3847" w:type="dxa"/>
            <w:gridSpan w:val="3"/>
            <w:tcBorders>
              <w:top w:val="single" w:sz="4" w:space="0" w:color="auto"/>
              <w:left w:val="single" w:sz="4" w:space="0" w:color="auto"/>
              <w:bottom w:val="single" w:sz="4" w:space="0" w:color="auto"/>
              <w:right w:val="single" w:sz="4" w:space="0" w:color="auto"/>
            </w:tcBorders>
            <w:vAlign w:val="center"/>
            <w:hideMark/>
          </w:tcPr>
          <w:p w:rsidR="005D0099" w:rsidRDefault="005D0099" w:rsidP="000C7ADD">
            <w:pPr>
              <w:jc w:val="center"/>
              <w:rPr>
                <w:sz w:val="28"/>
                <w:szCs w:val="28"/>
              </w:rPr>
            </w:pPr>
            <w:r>
              <w:rPr>
                <w:sz w:val="28"/>
                <w:szCs w:val="28"/>
              </w:rPr>
              <w:t>Объем обеспечивающий непременный результат, Q</w:t>
            </w:r>
            <w:r>
              <w:rPr>
                <w:sz w:val="28"/>
                <w:szCs w:val="28"/>
                <w:vertAlign w:val="superscript"/>
              </w:rPr>
              <w:t>*</w:t>
            </w:r>
            <w:r>
              <w:rPr>
                <w:sz w:val="28"/>
                <w:szCs w:val="28"/>
              </w:rPr>
              <w:t>=</w:t>
            </w:r>
            <w:r w:rsidR="000C7ADD" w:rsidRPr="000C7ADD">
              <w:rPr>
                <w:sz w:val="28"/>
                <w:szCs w:val="28"/>
              </w:rPr>
              <w:t>4263</w:t>
            </w:r>
            <w:r>
              <w:rPr>
                <w:sz w:val="28"/>
                <w:szCs w:val="28"/>
              </w:rPr>
              <w:t xml:space="preserve"> шт.</w:t>
            </w:r>
          </w:p>
        </w:tc>
      </w:tr>
      <w:tr w:rsidR="005D0099" w:rsidTr="00195962">
        <w:trPr>
          <w:trHeight w:val="266"/>
        </w:trPr>
        <w:tc>
          <w:tcPr>
            <w:tcW w:w="2029" w:type="dxa"/>
            <w:vMerge/>
            <w:tcBorders>
              <w:top w:val="single" w:sz="4" w:space="0" w:color="auto"/>
              <w:left w:val="single" w:sz="4" w:space="0" w:color="auto"/>
              <w:bottom w:val="single" w:sz="4" w:space="0" w:color="auto"/>
              <w:right w:val="single" w:sz="4" w:space="0" w:color="auto"/>
            </w:tcBorders>
            <w:vAlign w:val="center"/>
            <w:hideMark/>
          </w:tcPr>
          <w:p w:rsidR="005D0099" w:rsidRDefault="005D0099">
            <w:pPr>
              <w:rPr>
                <w:sz w:val="28"/>
                <w:szCs w:val="28"/>
              </w:rPr>
            </w:pPr>
          </w:p>
        </w:tc>
        <w:tc>
          <w:tcPr>
            <w:tcW w:w="1623" w:type="dxa"/>
            <w:tcBorders>
              <w:top w:val="single" w:sz="4" w:space="0" w:color="auto"/>
              <w:left w:val="single" w:sz="4" w:space="0" w:color="auto"/>
              <w:bottom w:val="single" w:sz="4" w:space="0" w:color="auto"/>
              <w:right w:val="single" w:sz="4" w:space="0" w:color="auto"/>
            </w:tcBorders>
            <w:vAlign w:val="center"/>
            <w:hideMark/>
          </w:tcPr>
          <w:p w:rsidR="005D0099" w:rsidRDefault="005D0099">
            <w:pPr>
              <w:jc w:val="center"/>
              <w:rPr>
                <w:sz w:val="28"/>
                <w:szCs w:val="28"/>
              </w:rPr>
            </w:pPr>
            <w:r>
              <w:rPr>
                <w:sz w:val="28"/>
                <w:szCs w:val="28"/>
              </w:rPr>
              <w:t>Формула</w:t>
            </w:r>
          </w:p>
        </w:tc>
        <w:tc>
          <w:tcPr>
            <w:tcW w:w="1281" w:type="dxa"/>
            <w:tcBorders>
              <w:top w:val="single" w:sz="4" w:space="0" w:color="auto"/>
              <w:left w:val="single" w:sz="4" w:space="0" w:color="auto"/>
              <w:bottom w:val="single" w:sz="4" w:space="0" w:color="auto"/>
              <w:right w:val="single" w:sz="4" w:space="0" w:color="auto"/>
            </w:tcBorders>
            <w:vAlign w:val="center"/>
            <w:hideMark/>
          </w:tcPr>
          <w:p w:rsidR="005D0099" w:rsidRDefault="005D0099">
            <w:pPr>
              <w:jc w:val="center"/>
              <w:rPr>
                <w:sz w:val="28"/>
                <w:szCs w:val="28"/>
              </w:rPr>
            </w:pPr>
            <w:r>
              <w:rPr>
                <w:sz w:val="28"/>
                <w:szCs w:val="28"/>
              </w:rPr>
              <w:t>Руб.</w:t>
            </w:r>
          </w:p>
        </w:tc>
        <w:tc>
          <w:tcPr>
            <w:tcW w:w="856" w:type="dxa"/>
            <w:tcBorders>
              <w:top w:val="single" w:sz="4" w:space="0" w:color="auto"/>
              <w:left w:val="single" w:sz="4" w:space="0" w:color="auto"/>
              <w:bottom w:val="single" w:sz="4" w:space="0" w:color="auto"/>
              <w:right w:val="single" w:sz="4" w:space="0" w:color="auto"/>
            </w:tcBorders>
            <w:vAlign w:val="center"/>
            <w:hideMark/>
          </w:tcPr>
          <w:p w:rsidR="005D0099" w:rsidRDefault="005D0099">
            <w:pPr>
              <w:jc w:val="center"/>
              <w:rPr>
                <w:sz w:val="28"/>
                <w:szCs w:val="28"/>
              </w:rPr>
            </w:pPr>
            <w:r>
              <w:rPr>
                <w:sz w:val="28"/>
                <w:szCs w:val="28"/>
              </w:rPr>
              <w:t>%</w:t>
            </w:r>
          </w:p>
        </w:tc>
        <w:tc>
          <w:tcPr>
            <w:tcW w:w="1675" w:type="dxa"/>
            <w:tcBorders>
              <w:top w:val="single" w:sz="4" w:space="0" w:color="auto"/>
              <w:left w:val="single" w:sz="4" w:space="0" w:color="auto"/>
              <w:bottom w:val="single" w:sz="4" w:space="0" w:color="auto"/>
              <w:right w:val="single" w:sz="4" w:space="0" w:color="auto"/>
            </w:tcBorders>
            <w:vAlign w:val="center"/>
            <w:hideMark/>
          </w:tcPr>
          <w:p w:rsidR="005D0099" w:rsidRDefault="005D0099">
            <w:pPr>
              <w:jc w:val="center"/>
              <w:rPr>
                <w:sz w:val="28"/>
                <w:szCs w:val="28"/>
              </w:rPr>
            </w:pPr>
            <w:r>
              <w:rPr>
                <w:sz w:val="28"/>
                <w:szCs w:val="28"/>
              </w:rPr>
              <w:t>Формула</w:t>
            </w:r>
          </w:p>
        </w:tc>
        <w:tc>
          <w:tcPr>
            <w:tcW w:w="1317" w:type="dxa"/>
            <w:tcBorders>
              <w:top w:val="single" w:sz="4" w:space="0" w:color="auto"/>
              <w:left w:val="single" w:sz="4" w:space="0" w:color="auto"/>
              <w:bottom w:val="single" w:sz="4" w:space="0" w:color="auto"/>
              <w:right w:val="single" w:sz="4" w:space="0" w:color="auto"/>
            </w:tcBorders>
            <w:vAlign w:val="center"/>
            <w:hideMark/>
          </w:tcPr>
          <w:p w:rsidR="005D0099" w:rsidRDefault="005D0099">
            <w:pPr>
              <w:jc w:val="center"/>
              <w:rPr>
                <w:sz w:val="28"/>
                <w:szCs w:val="28"/>
              </w:rPr>
            </w:pPr>
            <w:r>
              <w:rPr>
                <w:sz w:val="28"/>
                <w:szCs w:val="28"/>
              </w:rPr>
              <w:t>Руб.</w:t>
            </w:r>
          </w:p>
        </w:tc>
        <w:tc>
          <w:tcPr>
            <w:tcW w:w="855" w:type="dxa"/>
            <w:tcBorders>
              <w:top w:val="single" w:sz="4" w:space="0" w:color="auto"/>
              <w:left w:val="single" w:sz="4" w:space="0" w:color="auto"/>
              <w:bottom w:val="single" w:sz="4" w:space="0" w:color="auto"/>
              <w:right w:val="single" w:sz="4" w:space="0" w:color="auto"/>
            </w:tcBorders>
            <w:vAlign w:val="center"/>
            <w:hideMark/>
          </w:tcPr>
          <w:p w:rsidR="005D0099" w:rsidRDefault="005D0099">
            <w:pPr>
              <w:jc w:val="center"/>
              <w:rPr>
                <w:sz w:val="28"/>
                <w:szCs w:val="28"/>
              </w:rPr>
            </w:pPr>
            <w:r>
              <w:rPr>
                <w:sz w:val="28"/>
                <w:szCs w:val="28"/>
              </w:rPr>
              <w:t>%</w:t>
            </w:r>
          </w:p>
        </w:tc>
      </w:tr>
      <w:tr w:rsidR="005D0099" w:rsidTr="00195962">
        <w:trPr>
          <w:trHeight w:val="533"/>
        </w:trPr>
        <w:tc>
          <w:tcPr>
            <w:tcW w:w="2029" w:type="dxa"/>
            <w:tcBorders>
              <w:top w:val="single" w:sz="4" w:space="0" w:color="auto"/>
              <w:left w:val="single" w:sz="4" w:space="0" w:color="auto"/>
              <w:bottom w:val="single" w:sz="4" w:space="0" w:color="auto"/>
              <w:right w:val="single" w:sz="4" w:space="0" w:color="auto"/>
            </w:tcBorders>
            <w:vAlign w:val="center"/>
            <w:hideMark/>
          </w:tcPr>
          <w:p w:rsidR="005D0099" w:rsidRDefault="005D0099">
            <w:pPr>
              <w:jc w:val="center"/>
              <w:rPr>
                <w:sz w:val="28"/>
                <w:szCs w:val="28"/>
              </w:rPr>
            </w:pPr>
            <w:r>
              <w:rPr>
                <w:sz w:val="28"/>
                <w:szCs w:val="28"/>
              </w:rPr>
              <w:t>1</w:t>
            </w:r>
          </w:p>
        </w:tc>
        <w:tc>
          <w:tcPr>
            <w:tcW w:w="1623" w:type="dxa"/>
            <w:tcBorders>
              <w:top w:val="single" w:sz="4" w:space="0" w:color="auto"/>
              <w:left w:val="single" w:sz="4" w:space="0" w:color="auto"/>
              <w:bottom w:val="single" w:sz="4" w:space="0" w:color="auto"/>
              <w:right w:val="single" w:sz="4" w:space="0" w:color="auto"/>
            </w:tcBorders>
            <w:vAlign w:val="center"/>
            <w:hideMark/>
          </w:tcPr>
          <w:p w:rsidR="005D0099" w:rsidRDefault="005D0099">
            <w:pPr>
              <w:jc w:val="center"/>
              <w:rPr>
                <w:sz w:val="28"/>
                <w:szCs w:val="28"/>
              </w:rPr>
            </w:pPr>
            <w:r>
              <w:rPr>
                <w:sz w:val="28"/>
                <w:szCs w:val="28"/>
              </w:rPr>
              <w:t>2</w:t>
            </w:r>
          </w:p>
        </w:tc>
        <w:tc>
          <w:tcPr>
            <w:tcW w:w="1281" w:type="dxa"/>
            <w:tcBorders>
              <w:top w:val="single" w:sz="4" w:space="0" w:color="auto"/>
              <w:left w:val="single" w:sz="4" w:space="0" w:color="auto"/>
              <w:bottom w:val="single" w:sz="4" w:space="0" w:color="auto"/>
              <w:right w:val="single" w:sz="4" w:space="0" w:color="auto"/>
            </w:tcBorders>
            <w:vAlign w:val="center"/>
            <w:hideMark/>
          </w:tcPr>
          <w:p w:rsidR="005D0099" w:rsidRDefault="005D0099">
            <w:pPr>
              <w:jc w:val="center"/>
              <w:rPr>
                <w:sz w:val="28"/>
                <w:szCs w:val="28"/>
              </w:rPr>
            </w:pPr>
            <w:r>
              <w:rPr>
                <w:sz w:val="28"/>
                <w:szCs w:val="28"/>
              </w:rPr>
              <w:t>3</w:t>
            </w:r>
          </w:p>
        </w:tc>
        <w:tc>
          <w:tcPr>
            <w:tcW w:w="856" w:type="dxa"/>
            <w:tcBorders>
              <w:top w:val="single" w:sz="4" w:space="0" w:color="auto"/>
              <w:left w:val="single" w:sz="4" w:space="0" w:color="auto"/>
              <w:bottom w:val="single" w:sz="4" w:space="0" w:color="auto"/>
              <w:right w:val="single" w:sz="4" w:space="0" w:color="auto"/>
            </w:tcBorders>
            <w:vAlign w:val="center"/>
            <w:hideMark/>
          </w:tcPr>
          <w:p w:rsidR="005D0099" w:rsidRDefault="005D0099">
            <w:pPr>
              <w:jc w:val="center"/>
              <w:rPr>
                <w:sz w:val="28"/>
                <w:szCs w:val="28"/>
              </w:rPr>
            </w:pPr>
            <w:r>
              <w:rPr>
                <w:sz w:val="28"/>
                <w:szCs w:val="28"/>
              </w:rPr>
              <w:t>4</w:t>
            </w:r>
          </w:p>
        </w:tc>
        <w:tc>
          <w:tcPr>
            <w:tcW w:w="1675" w:type="dxa"/>
            <w:tcBorders>
              <w:top w:val="single" w:sz="4" w:space="0" w:color="auto"/>
              <w:left w:val="single" w:sz="4" w:space="0" w:color="auto"/>
              <w:bottom w:val="single" w:sz="4" w:space="0" w:color="auto"/>
              <w:right w:val="single" w:sz="4" w:space="0" w:color="auto"/>
            </w:tcBorders>
            <w:vAlign w:val="center"/>
            <w:hideMark/>
          </w:tcPr>
          <w:p w:rsidR="005D0099" w:rsidRDefault="005D0099">
            <w:pPr>
              <w:jc w:val="center"/>
              <w:rPr>
                <w:sz w:val="28"/>
                <w:szCs w:val="28"/>
              </w:rPr>
            </w:pPr>
            <w:r>
              <w:rPr>
                <w:sz w:val="28"/>
                <w:szCs w:val="28"/>
              </w:rPr>
              <w:t>5</w:t>
            </w:r>
          </w:p>
        </w:tc>
        <w:tc>
          <w:tcPr>
            <w:tcW w:w="1317" w:type="dxa"/>
            <w:tcBorders>
              <w:top w:val="single" w:sz="4" w:space="0" w:color="auto"/>
              <w:left w:val="single" w:sz="4" w:space="0" w:color="auto"/>
              <w:bottom w:val="single" w:sz="4" w:space="0" w:color="auto"/>
              <w:right w:val="single" w:sz="4" w:space="0" w:color="auto"/>
            </w:tcBorders>
            <w:vAlign w:val="center"/>
            <w:hideMark/>
          </w:tcPr>
          <w:p w:rsidR="005D0099" w:rsidRDefault="005D0099">
            <w:pPr>
              <w:jc w:val="center"/>
              <w:rPr>
                <w:sz w:val="28"/>
                <w:szCs w:val="28"/>
              </w:rPr>
            </w:pPr>
            <w:r>
              <w:rPr>
                <w:sz w:val="28"/>
                <w:szCs w:val="28"/>
              </w:rPr>
              <w:t>6</w:t>
            </w:r>
          </w:p>
        </w:tc>
        <w:tc>
          <w:tcPr>
            <w:tcW w:w="855" w:type="dxa"/>
            <w:tcBorders>
              <w:top w:val="single" w:sz="4" w:space="0" w:color="auto"/>
              <w:left w:val="single" w:sz="4" w:space="0" w:color="auto"/>
              <w:bottom w:val="single" w:sz="4" w:space="0" w:color="auto"/>
              <w:right w:val="single" w:sz="4" w:space="0" w:color="auto"/>
            </w:tcBorders>
            <w:vAlign w:val="center"/>
            <w:hideMark/>
          </w:tcPr>
          <w:p w:rsidR="005D0099" w:rsidRDefault="005D0099">
            <w:pPr>
              <w:jc w:val="center"/>
              <w:rPr>
                <w:sz w:val="28"/>
                <w:szCs w:val="28"/>
              </w:rPr>
            </w:pPr>
            <w:r>
              <w:rPr>
                <w:sz w:val="28"/>
                <w:szCs w:val="28"/>
              </w:rPr>
              <w:t>7</w:t>
            </w:r>
          </w:p>
        </w:tc>
      </w:tr>
      <w:tr w:rsidR="000C7ADD" w:rsidTr="00195962">
        <w:trPr>
          <w:trHeight w:val="533"/>
        </w:trPr>
        <w:tc>
          <w:tcPr>
            <w:tcW w:w="2029" w:type="dxa"/>
            <w:tcBorders>
              <w:top w:val="single" w:sz="4" w:space="0" w:color="auto"/>
              <w:left w:val="single" w:sz="4" w:space="0" w:color="auto"/>
              <w:bottom w:val="single" w:sz="4" w:space="0" w:color="auto"/>
              <w:right w:val="single" w:sz="4" w:space="0" w:color="auto"/>
            </w:tcBorders>
            <w:vAlign w:val="center"/>
            <w:hideMark/>
          </w:tcPr>
          <w:p w:rsidR="000C7ADD" w:rsidRDefault="000C7ADD">
            <w:pPr>
              <w:jc w:val="center"/>
              <w:rPr>
                <w:sz w:val="28"/>
                <w:szCs w:val="28"/>
              </w:rPr>
            </w:pPr>
            <w:r>
              <w:rPr>
                <w:sz w:val="28"/>
                <w:szCs w:val="28"/>
              </w:rPr>
              <w:t>Объем продаж</w:t>
            </w:r>
          </w:p>
        </w:tc>
        <w:tc>
          <w:tcPr>
            <w:tcW w:w="1623" w:type="dxa"/>
            <w:tcBorders>
              <w:top w:val="single" w:sz="4" w:space="0" w:color="auto"/>
              <w:left w:val="single" w:sz="4" w:space="0" w:color="auto"/>
              <w:bottom w:val="single" w:sz="4" w:space="0" w:color="auto"/>
              <w:right w:val="single" w:sz="4" w:space="0" w:color="auto"/>
            </w:tcBorders>
            <w:vAlign w:val="center"/>
            <w:hideMark/>
          </w:tcPr>
          <w:p w:rsidR="000C7ADD" w:rsidRPr="00195962" w:rsidRDefault="000C7ADD">
            <w:pPr>
              <w:jc w:val="center"/>
              <w:rPr>
                <w:sz w:val="22"/>
                <w:szCs w:val="22"/>
              </w:rPr>
            </w:pPr>
            <w:r w:rsidRPr="00195962">
              <w:rPr>
                <w:sz w:val="22"/>
                <w:szCs w:val="22"/>
                <w:lang w:val="en-US"/>
              </w:rPr>
              <w:t>Q</w:t>
            </w:r>
            <w:r w:rsidRPr="00195962">
              <w:rPr>
                <w:sz w:val="22"/>
                <w:szCs w:val="22"/>
                <w:vertAlign w:val="subscript"/>
                <w:lang w:val="en-US"/>
              </w:rPr>
              <w:t>0</w:t>
            </w:r>
          </w:p>
        </w:tc>
        <w:tc>
          <w:tcPr>
            <w:tcW w:w="1281" w:type="dxa"/>
            <w:tcBorders>
              <w:top w:val="single" w:sz="4" w:space="0" w:color="auto"/>
              <w:left w:val="single" w:sz="4" w:space="0" w:color="auto"/>
              <w:bottom w:val="single" w:sz="4" w:space="0" w:color="auto"/>
              <w:right w:val="single" w:sz="4" w:space="0" w:color="auto"/>
            </w:tcBorders>
            <w:vAlign w:val="center"/>
            <w:hideMark/>
          </w:tcPr>
          <w:p w:rsidR="000C7ADD" w:rsidRDefault="000C7ADD">
            <w:pPr>
              <w:jc w:val="center"/>
              <w:rPr>
                <w:color w:val="000000"/>
                <w:sz w:val="22"/>
                <w:szCs w:val="22"/>
              </w:rPr>
            </w:pPr>
            <w:r>
              <w:rPr>
                <w:color w:val="000000"/>
                <w:sz w:val="22"/>
                <w:szCs w:val="22"/>
              </w:rPr>
              <w:t>5050</w:t>
            </w:r>
          </w:p>
        </w:tc>
        <w:tc>
          <w:tcPr>
            <w:tcW w:w="856" w:type="dxa"/>
            <w:tcBorders>
              <w:top w:val="single" w:sz="4" w:space="0" w:color="auto"/>
              <w:left w:val="single" w:sz="4" w:space="0" w:color="auto"/>
              <w:bottom w:val="single" w:sz="4" w:space="0" w:color="auto"/>
              <w:right w:val="single" w:sz="4" w:space="0" w:color="auto"/>
            </w:tcBorders>
            <w:vAlign w:val="center"/>
            <w:hideMark/>
          </w:tcPr>
          <w:p w:rsidR="000C7ADD" w:rsidRDefault="000C7ADD">
            <w:pPr>
              <w:jc w:val="center"/>
              <w:rPr>
                <w:color w:val="000000"/>
                <w:sz w:val="22"/>
                <w:szCs w:val="22"/>
              </w:rPr>
            </w:pPr>
            <w:r>
              <w:rPr>
                <w:color w:val="000000"/>
                <w:sz w:val="22"/>
                <w:szCs w:val="22"/>
              </w:rPr>
              <w:t xml:space="preserve"> -</w:t>
            </w:r>
          </w:p>
        </w:tc>
        <w:tc>
          <w:tcPr>
            <w:tcW w:w="1675" w:type="dxa"/>
            <w:tcBorders>
              <w:top w:val="single" w:sz="4" w:space="0" w:color="auto"/>
              <w:left w:val="single" w:sz="4" w:space="0" w:color="auto"/>
              <w:bottom w:val="single" w:sz="4" w:space="0" w:color="auto"/>
              <w:right w:val="single" w:sz="4" w:space="0" w:color="auto"/>
            </w:tcBorders>
            <w:vAlign w:val="center"/>
            <w:hideMark/>
          </w:tcPr>
          <w:p w:rsidR="000C7ADD" w:rsidRPr="00195962" w:rsidRDefault="000C7ADD">
            <w:pPr>
              <w:jc w:val="center"/>
              <w:rPr>
                <w:sz w:val="22"/>
                <w:szCs w:val="22"/>
                <w:vertAlign w:val="superscript"/>
              </w:rPr>
            </w:pPr>
            <w:r w:rsidRPr="00195962">
              <w:rPr>
                <w:sz w:val="22"/>
                <w:szCs w:val="22"/>
                <w:lang w:val="en-US"/>
              </w:rPr>
              <w:t>Q</w:t>
            </w:r>
            <w:r w:rsidRPr="00195962">
              <w:rPr>
                <w:sz w:val="22"/>
                <w:szCs w:val="22"/>
                <w:vertAlign w:val="superscript"/>
              </w:rPr>
              <w:t>*</w:t>
            </w:r>
          </w:p>
        </w:tc>
        <w:tc>
          <w:tcPr>
            <w:tcW w:w="1317" w:type="dxa"/>
            <w:tcBorders>
              <w:top w:val="single" w:sz="4" w:space="0" w:color="auto"/>
              <w:left w:val="single" w:sz="4" w:space="0" w:color="auto"/>
              <w:bottom w:val="single" w:sz="4" w:space="0" w:color="auto"/>
              <w:right w:val="single" w:sz="4" w:space="0" w:color="auto"/>
            </w:tcBorders>
            <w:vAlign w:val="center"/>
            <w:hideMark/>
          </w:tcPr>
          <w:p w:rsidR="000C7ADD" w:rsidRDefault="000C7ADD">
            <w:pPr>
              <w:jc w:val="center"/>
              <w:rPr>
                <w:color w:val="000000"/>
                <w:sz w:val="22"/>
                <w:szCs w:val="22"/>
              </w:rPr>
            </w:pPr>
            <w:r>
              <w:rPr>
                <w:color w:val="000000"/>
                <w:sz w:val="22"/>
                <w:szCs w:val="22"/>
              </w:rPr>
              <w:t>4253</w:t>
            </w:r>
          </w:p>
        </w:tc>
        <w:tc>
          <w:tcPr>
            <w:tcW w:w="855" w:type="dxa"/>
            <w:tcBorders>
              <w:top w:val="single" w:sz="4" w:space="0" w:color="auto"/>
              <w:left w:val="single" w:sz="4" w:space="0" w:color="auto"/>
              <w:bottom w:val="single" w:sz="4" w:space="0" w:color="auto"/>
              <w:right w:val="single" w:sz="4" w:space="0" w:color="auto"/>
            </w:tcBorders>
            <w:vAlign w:val="center"/>
            <w:hideMark/>
          </w:tcPr>
          <w:p w:rsidR="000C7ADD" w:rsidRDefault="000C7ADD">
            <w:pPr>
              <w:jc w:val="center"/>
              <w:rPr>
                <w:color w:val="000000"/>
                <w:sz w:val="22"/>
                <w:szCs w:val="22"/>
              </w:rPr>
            </w:pPr>
            <w:r>
              <w:rPr>
                <w:color w:val="000000"/>
                <w:sz w:val="22"/>
                <w:szCs w:val="22"/>
              </w:rPr>
              <w:t>-</w:t>
            </w:r>
          </w:p>
        </w:tc>
      </w:tr>
      <w:tr w:rsidR="000C7ADD" w:rsidTr="00195962">
        <w:trPr>
          <w:trHeight w:val="266"/>
        </w:trPr>
        <w:tc>
          <w:tcPr>
            <w:tcW w:w="2029" w:type="dxa"/>
            <w:tcBorders>
              <w:top w:val="single" w:sz="4" w:space="0" w:color="auto"/>
              <w:left w:val="single" w:sz="4" w:space="0" w:color="auto"/>
              <w:bottom w:val="single" w:sz="4" w:space="0" w:color="auto"/>
              <w:right w:val="single" w:sz="4" w:space="0" w:color="auto"/>
            </w:tcBorders>
            <w:vAlign w:val="center"/>
            <w:hideMark/>
          </w:tcPr>
          <w:p w:rsidR="000C7ADD" w:rsidRDefault="000C7ADD">
            <w:pPr>
              <w:jc w:val="center"/>
              <w:rPr>
                <w:sz w:val="28"/>
                <w:szCs w:val="28"/>
              </w:rPr>
            </w:pPr>
            <w:r>
              <w:rPr>
                <w:sz w:val="28"/>
                <w:szCs w:val="28"/>
              </w:rPr>
              <w:t>Цена</w:t>
            </w:r>
          </w:p>
        </w:tc>
        <w:tc>
          <w:tcPr>
            <w:tcW w:w="1623" w:type="dxa"/>
            <w:tcBorders>
              <w:top w:val="single" w:sz="4" w:space="0" w:color="auto"/>
              <w:left w:val="single" w:sz="4" w:space="0" w:color="auto"/>
              <w:bottom w:val="single" w:sz="4" w:space="0" w:color="auto"/>
              <w:right w:val="single" w:sz="4" w:space="0" w:color="auto"/>
            </w:tcBorders>
            <w:vAlign w:val="center"/>
            <w:hideMark/>
          </w:tcPr>
          <w:p w:rsidR="000C7ADD" w:rsidRPr="00195962" w:rsidRDefault="000C7ADD">
            <w:pPr>
              <w:jc w:val="center"/>
              <w:rPr>
                <w:sz w:val="22"/>
                <w:szCs w:val="22"/>
                <w:vertAlign w:val="subscript"/>
                <w:lang w:val="en-US"/>
              </w:rPr>
            </w:pPr>
            <w:r w:rsidRPr="00195962">
              <w:rPr>
                <w:sz w:val="22"/>
                <w:szCs w:val="22"/>
                <w:lang w:val="en-US"/>
              </w:rPr>
              <w:t>P</w:t>
            </w:r>
            <w:r w:rsidRPr="00195962">
              <w:rPr>
                <w:sz w:val="22"/>
                <w:szCs w:val="22"/>
                <w:vertAlign w:val="subscript"/>
                <w:lang w:val="en-US"/>
              </w:rPr>
              <w:t>0</w:t>
            </w:r>
          </w:p>
        </w:tc>
        <w:tc>
          <w:tcPr>
            <w:tcW w:w="1281" w:type="dxa"/>
            <w:tcBorders>
              <w:top w:val="single" w:sz="4" w:space="0" w:color="auto"/>
              <w:left w:val="single" w:sz="4" w:space="0" w:color="auto"/>
              <w:bottom w:val="single" w:sz="4" w:space="0" w:color="auto"/>
              <w:right w:val="single" w:sz="4" w:space="0" w:color="auto"/>
            </w:tcBorders>
            <w:vAlign w:val="center"/>
            <w:hideMark/>
          </w:tcPr>
          <w:p w:rsidR="000C7ADD" w:rsidRDefault="000C7ADD">
            <w:pPr>
              <w:jc w:val="center"/>
              <w:rPr>
                <w:color w:val="000000"/>
                <w:sz w:val="22"/>
                <w:szCs w:val="22"/>
              </w:rPr>
            </w:pPr>
            <w:r>
              <w:rPr>
                <w:color w:val="000000"/>
                <w:sz w:val="22"/>
                <w:szCs w:val="22"/>
              </w:rPr>
              <w:t>3450</w:t>
            </w:r>
          </w:p>
        </w:tc>
        <w:tc>
          <w:tcPr>
            <w:tcW w:w="856" w:type="dxa"/>
            <w:tcBorders>
              <w:top w:val="single" w:sz="4" w:space="0" w:color="auto"/>
              <w:left w:val="single" w:sz="4" w:space="0" w:color="auto"/>
              <w:bottom w:val="single" w:sz="4" w:space="0" w:color="auto"/>
              <w:right w:val="single" w:sz="4" w:space="0" w:color="auto"/>
            </w:tcBorders>
            <w:vAlign w:val="center"/>
            <w:hideMark/>
          </w:tcPr>
          <w:p w:rsidR="000C7ADD" w:rsidRDefault="000C7ADD">
            <w:pPr>
              <w:jc w:val="center"/>
              <w:rPr>
                <w:color w:val="000000"/>
                <w:sz w:val="22"/>
                <w:szCs w:val="22"/>
              </w:rPr>
            </w:pPr>
            <w:r>
              <w:rPr>
                <w:color w:val="000000"/>
                <w:sz w:val="22"/>
                <w:szCs w:val="22"/>
              </w:rPr>
              <w:t xml:space="preserve"> -</w:t>
            </w:r>
          </w:p>
        </w:tc>
        <w:tc>
          <w:tcPr>
            <w:tcW w:w="1675" w:type="dxa"/>
            <w:tcBorders>
              <w:top w:val="single" w:sz="4" w:space="0" w:color="auto"/>
              <w:left w:val="single" w:sz="4" w:space="0" w:color="auto"/>
              <w:bottom w:val="single" w:sz="4" w:space="0" w:color="auto"/>
              <w:right w:val="single" w:sz="4" w:space="0" w:color="auto"/>
            </w:tcBorders>
            <w:vAlign w:val="center"/>
            <w:hideMark/>
          </w:tcPr>
          <w:p w:rsidR="000C7ADD" w:rsidRPr="00195962" w:rsidRDefault="000C7ADD">
            <w:pPr>
              <w:jc w:val="center"/>
              <w:rPr>
                <w:sz w:val="22"/>
                <w:szCs w:val="22"/>
                <w:vertAlign w:val="subscript"/>
                <w:lang w:val="en-US"/>
              </w:rPr>
            </w:pPr>
            <w:r w:rsidRPr="00195962">
              <w:rPr>
                <w:sz w:val="22"/>
                <w:szCs w:val="22"/>
                <w:lang w:val="en-US"/>
              </w:rPr>
              <w:t>P</w:t>
            </w:r>
            <w:r w:rsidRPr="00195962">
              <w:rPr>
                <w:sz w:val="22"/>
                <w:szCs w:val="22"/>
                <w:vertAlign w:val="subscript"/>
                <w:lang w:val="en-US"/>
              </w:rPr>
              <w:t>0</w:t>
            </w:r>
          </w:p>
        </w:tc>
        <w:tc>
          <w:tcPr>
            <w:tcW w:w="1317" w:type="dxa"/>
            <w:tcBorders>
              <w:top w:val="single" w:sz="4" w:space="0" w:color="auto"/>
              <w:left w:val="single" w:sz="4" w:space="0" w:color="auto"/>
              <w:bottom w:val="single" w:sz="4" w:space="0" w:color="auto"/>
              <w:right w:val="single" w:sz="4" w:space="0" w:color="auto"/>
            </w:tcBorders>
            <w:vAlign w:val="center"/>
            <w:hideMark/>
          </w:tcPr>
          <w:p w:rsidR="000C7ADD" w:rsidRDefault="000C7ADD">
            <w:pPr>
              <w:jc w:val="center"/>
              <w:rPr>
                <w:color w:val="000000"/>
                <w:sz w:val="22"/>
                <w:szCs w:val="22"/>
              </w:rPr>
            </w:pPr>
            <w:r>
              <w:rPr>
                <w:color w:val="000000"/>
                <w:sz w:val="22"/>
                <w:szCs w:val="22"/>
              </w:rPr>
              <w:t>3450</w:t>
            </w:r>
          </w:p>
        </w:tc>
        <w:tc>
          <w:tcPr>
            <w:tcW w:w="855" w:type="dxa"/>
            <w:tcBorders>
              <w:top w:val="single" w:sz="4" w:space="0" w:color="auto"/>
              <w:left w:val="single" w:sz="4" w:space="0" w:color="auto"/>
              <w:bottom w:val="single" w:sz="4" w:space="0" w:color="auto"/>
              <w:right w:val="single" w:sz="4" w:space="0" w:color="auto"/>
            </w:tcBorders>
            <w:vAlign w:val="center"/>
            <w:hideMark/>
          </w:tcPr>
          <w:p w:rsidR="000C7ADD" w:rsidRDefault="000C7ADD">
            <w:pPr>
              <w:jc w:val="center"/>
              <w:rPr>
                <w:color w:val="000000"/>
                <w:sz w:val="22"/>
                <w:szCs w:val="22"/>
              </w:rPr>
            </w:pPr>
            <w:r>
              <w:rPr>
                <w:color w:val="000000"/>
                <w:sz w:val="22"/>
                <w:szCs w:val="22"/>
              </w:rPr>
              <w:t>-</w:t>
            </w:r>
          </w:p>
        </w:tc>
      </w:tr>
      <w:tr w:rsidR="000C7ADD" w:rsidTr="00195962">
        <w:trPr>
          <w:trHeight w:val="533"/>
        </w:trPr>
        <w:tc>
          <w:tcPr>
            <w:tcW w:w="2029" w:type="dxa"/>
            <w:tcBorders>
              <w:top w:val="single" w:sz="4" w:space="0" w:color="auto"/>
              <w:left w:val="single" w:sz="4" w:space="0" w:color="auto"/>
              <w:bottom w:val="single" w:sz="4" w:space="0" w:color="auto"/>
              <w:right w:val="single" w:sz="4" w:space="0" w:color="auto"/>
            </w:tcBorders>
            <w:vAlign w:val="center"/>
            <w:hideMark/>
          </w:tcPr>
          <w:p w:rsidR="000C7ADD" w:rsidRDefault="000C7ADD">
            <w:pPr>
              <w:jc w:val="center"/>
              <w:rPr>
                <w:sz w:val="28"/>
                <w:szCs w:val="28"/>
              </w:rPr>
            </w:pPr>
            <w:r>
              <w:rPr>
                <w:sz w:val="28"/>
                <w:szCs w:val="28"/>
              </w:rPr>
              <w:lastRenderedPageBreak/>
              <w:t>Денежный поток</w:t>
            </w:r>
          </w:p>
        </w:tc>
        <w:tc>
          <w:tcPr>
            <w:tcW w:w="1623" w:type="dxa"/>
            <w:tcBorders>
              <w:top w:val="single" w:sz="4" w:space="0" w:color="auto"/>
              <w:left w:val="single" w:sz="4" w:space="0" w:color="auto"/>
              <w:bottom w:val="single" w:sz="4" w:space="0" w:color="auto"/>
              <w:right w:val="single" w:sz="4" w:space="0" w:color="auto"/>
            </w:tcBorders>
            <w:vAlign w:val="center"/>
            <w:hideMark/>
          </w:tcPr>
          <w:p w:rsidR="000C7ADD" w:rsidRPr="00195962" w:rsidRDefault="000C7ADD">
            <w:pPr>
              <w:jc w:val="center"/>
              <w:rPr>
                <w:sz w:val="22"/>
                <w:szCs w:val="22"/>
              </w:rPr>
            </w:pPr>
            <w:r w:rsidRPr="00195962">
              <w:rPr>
                <w:sz w:val="22"/>
                <w:szCs w:val="22"/>
              </w:rPr>
              <w:t>С</w:t>
            </w:r>
            <w:r w:rsidRPr="00195962">
              <w:rPr>
                <w:sz w:val="22"/>
                <w:szCs w:val="22"/>
                <w:lang w:val="en-US"/>
              </w:rPr>
              <w:t>F</w:t>
            </w:r>
            <w:r w:rsidRPr="00195962">
              <w:rPr>
                <w:sz w:val="22"/>
                <w:szCs w:val="22"/>
                <w:vertAlign w:val="subscript"/>
                <w:lang w:val="en-US"/>
              </w:rPr>
              <w:t>1</w:t>
            </w:r>
            <w:r w:rsidRPr="00195962">
              <w:rPr>
                <w:sz w:val="22"/>
                <w:szCs w:val="22"/>
                <w:lang w:val="en-US"/>
              </w:rPr>
              <w:t>=P</w:t>
            </w:r>
            <w:r w:rsidRPr="00195962">
              <w:rPr>
                <w:sz w:val="22"/>
                <w:szCs w:val="22"/>
                <w:vertAlign w:val="subscript"/>
                <w:lang w:val="en-US"/>
              </w:rPr>
              <w:t>0</w:t>
            </w:r>
            <w:r w:rsidRPr="00195962">
              <w:rPr>
                <w:sz w:val="22"/>
                <w:szCs w:val="22"/>
                <w:lang w:val="en-US"/>
              </w:rPr>
              <w:sym w:font="Symbol" w:char="F0D7"/>
            </w:r>
            <w:r w:rsidRPr="00195962">
              <w:rPr>
                <w:sz w:val="22"/>
                <w:szCs w:val="22"/>
                <w:lang w:val="en-US"/>
              </w:rPr>
              <w:t>Q</w:t>
            </w:r>
            <w:r w:rsidRPr="00195962">
              <w:rPr>
                <w:sz w:val="22"/>
                <w:szCs w:val="22"/>
                <w:vertAlign w:val="subscript"/>
                <w:lang w:val="en-US"/>
              </w:rPr>
              <w:t>0</w:t>
            </w:r>
          </w:p>
        </w:tc>
        <w:tc>
          <w:tcPr>
            <w:tcW w:w="1281" w:type="dxa"/>
            <w:tcBorders>
              <w:top w:val="single" w:sz="4" w:space="0" w:color="auto"/>
              <w:left w:val="single" w:sz="4" w:space="0" w:color="auto"/>
              <w:bottom w:val="single" w:sz="4" w:space="0" w:color="auto"/>
              <w:right w:val="single" w:sz="4" w:space="0" w:color="auto"/>
            </w:tcBorders>
            <w:vAlign w:val="center"/>
            <w:hideMark/>
          </w:tcPr>
          <w:p w:rsidR="000C7ADD" w:rsidRDefault="000C7ADD">
            <w:pPr>
              <w:jc w:val="center"/>
              <w:rPr>
                <w:color w:val="000000"/>
                <w:sz w:val="22"/>
                <w:szCs w:val="22"/>
              </w:rPr>
            </w:pPr>
            <w:r>
              <w:rPr>
                <w:color w:val="000000"/>
                <w:sz w:val="22"/>
                <w:szCs w:val="22"/>
              </w:rPr>
              <w:t>17422500</w:t>
            </w:r>
          </w:p>
        </w:tc>
        <w:tc>
          <w:tcPr>
            <w:tcW w:w="856" w:type="dxa"/>
            <w:tcBorders>
              <w:top w:val="single" w:sz="4" w:space="0" w:color="auto"/>
              <w:left w:val="single" w:sz="4" w:space="0" w:color="auto"/>
              <w:bottom w:val="single" w:sz="4" w:space="0" w:color="auto"/>
              <w:right w:val="single" w:sz="4" w:space="0" w:color="auto"/>
            </w:tcBorders>
            <w:vAlign w:val="center"/>
            <w:hideMark/>
          </w:tcPr>
          <w:p w:rsidR="000C7ADD" w:rsidRDefault="000C7ADD">
            <w:pPr>
              <w:jc w:val="center"/>
              <w:rPr>
                <w:color w:val="000000"/>
                <w:sz w:val="22"/>
                <w:szCs w:val="22"/>
              </w:rPr>
            </w:pPr>
            <w:r>
              <w:rPr>
                <w:color w:val="000000"/>
                <w:sz w:val="22"/>
                <w:szCs w:val="22"/>
              </w:rPr>
              <w:t>100</w:t>
            </w:r>
          </w:p>
        </w:tc>
        <w:tc>
          <w:tcPr>
            <w:tcW w:w="1675" w:type="dxa"/>
            <w:tcBorders>
              <w:top w:val="single" w:sz="4" w:space="0" w:color="auto"/>
              <w:left w:val="single" w:sz="4" w:space="0" w:color="auto"/>
              <w:bottom w:val="single" w:sz="4" w:space="0" w:color="auto"/>
              <w:right w:val="single" w:sz="4" w:space="0" w:color="auto"/>
            </w:tcBorders>
            <w:vAlign w:val="center"/>
            <w:hideMark/>
          </w:tcPr>
          <w:p w:rsidR="000C7ADD" w:rsidRPr="00195962" w:rsidRDefault="000C7ADD" w:rsidP="00195962">
            <w:pPr>
              <w:jc w:val="center"/>
              <w:rPr>
                <w:sz w:val="22"/>
                <w:szCs w:val="22"/>
              </w:rPr>
            </w:pPr>
            <w:r w:rsidRPr="00195962">
              <w:rPr>
                <w:sz w:val="22"/>
                <w:szCs w:val="22"/>
              </w:rPr>
              <w:t>С</w:t>
            </w:r>
            <w:proofErr w:type="gramStart"/>
            <w:r w:rsidRPr="00195962">
              <w:rPr>
                <w:sz w:val="22"/>
                <w:szCs w:val="22"/>
                <w:lang w:val="en-US"/>
              </w:rPr>
              <w:t>F</w:t>
            </w:r>
            <w:proofErr w:type="gramEnd"/>
            <w:r w:rsidRPr="00195962">
              <w:rPr>
                <w:sz w:val="22"/>
                <w:szCs w:val="22"/>
                <w:lang w:val="en-US"/>
              </w:rPr>
              <w:t>*</w:t>
            </w:r>
            <w:r w:rsidRPr="00195962">
              <w:rPr>
                <w:sz w:val="22"/>
                <w:szCs w:val="22"/>
                <w:lang w:val="en-US"/>
              </w:rPr>
              <w:t>=P</w:t>
            </w:r>
            <w:r w:rsidRPr="00195962">
              <w:rPr>
                <w:sz w:val="22"/>
                <w:szCs w:val="22"/>
                <w:vertAlign w:val="subscript"/>
                <w:lang w:val="en-US"/>
              </w:rPr>
              <w:t>0</w:t>
            </w:r>
            <w:r w:rsidRPr="00195962">
              <w:rPr>
                <w:sz w:val="22"/>
                <w:szCs w:val="22"/>
                <w:lang w:val="en-US"/>
              </w:rPr>
              <w:sym w:font="Symbol" w:char="F0D7"/>
            </w:r>
            <w:r w:rsidRPr="00195962">
              <w:rPr>
                <w:sz w:val="22"/>
                <w:szCs w:val="22"/>
                <w:lang w:val="en-US"/>
              </w:rPr>
              <w:t>Q</w:t>
            </w:r>
            <w:r w:rsidRPr="00195962">
              <w:rPr>
                <w:sz w:val="22"/>
                <w:szCs w:val="22"/>
                <w:lang w:val="en-US"/>
              </w:rPr>
              <w:t>*</w:t>
            </w:r>
          </w:p>
        </w:tc>
        <w:tc>
          <w:tcPr>
            <w:tcW w:w="1317" w:type="dxa"/>
            <w:tcBorders>
              <w:top w:val="single" w:sz="4" w:space="0" w:color="auto"/>
              <w:left w:val="single" w:sz="4" w:space="0" w:color="auto"/>
              <w:bottom w:val="single" w:sz="4" w:space="0" w:color="auto"/>
              <w:right w:val="single" w:sz="4" w:space="0" w:color="auto"/>
            </w:tcBorders>
            <w:vAlign w:val="center"/>
            <w:hideMark/>
          </w:tcPr>
          <w:p w:rsidR="000C7ADD" w:rsidRDefault="000C7ADD">
            <w:pPr>
              <w:jc w:val="center"/>
              <w:rPr>
                <w:color w:val="000000"/>
                <w:sz w:val="22"/>
                <w:szCs w:val="22"/>
              </w:rPr>
            </w:pPr>
            <w:r>
              <w:rPr>
                <w:color w:val="000000"/>
                <w:sz w:val="22"/>
                <w:szCs w:val="22"/>
              </w:rPr>
              <w:t>14672850</w:t>
            </w:r>
          </w:p>
        </w:tc>
        <w:tc>
          <w:tcPr>
            <w:tcW w:w="855" w:type="dxa"/>
            <w:tcBorders>
              <w:top w:val="single" w:sz="4" w:space="0" w:color="auto"/>
              <w:left w:val="single" w:sz="4" w:space="0" w:color="auto"/>
              <w:bottom w:val="single" w:sz="4" w:space="0" w:color="auto"/>
              <w:right w:val="single" w:sz="4" w:space="0" w:color="auto"/>
            </w:tcBorders>
            <w:vAlign w:val="center"/>
            <w:hideMark/>
          </w:tcPr>
          <w:p w:rsidR="000C7ADD" w:rsidRDefault="000C7ADD">
            <w:pPr>
              <w:jc w:val="center"/>
              <w:rPr>
                <w:color w:val="000000"/>
                <w:sz w:val="22"/>
                <w:szCs w:val="22"/>
              </w:rPr>
            </w:pPr>
            <w:r>
              <w:rPr>
                <w:color w:val="000000"/>
                <w:sz w:val="22"/>
                <w:szCs w:val="22"/>
              </w:rPr>
              <w:t>100</w:t>
            </w:r>
          </w:p>
        </w:tc>
      </w:tr>
      <w:tr w:rsidR="000C7ADD" w:rsidTr="00195962">
        <w:trPr>
          <w:trHeight w:val="799"/>
        </w:trPr>
        <w:tc>
          <w:tcPr>
            <w:tcW w:w="2029" w:type="dxa"/>
            <w:tcBorders>
              <w:top w:val="single" w:sz="4" w:space="0" w:color="auto"/>
              <w:left w:val="single" w:sz="4" w:space="0" w:color="auto"/>
              <w:bottom w:val="single" w:sz="4" w:space="0" w:color="auto"/>
              <w:right w:val="single" w:sz="4" w:space="0" w:color="auto"/>
            </w:tcBorders>
            <w:vAlign w:val="center"/>
            <w:hideMark/>
          </w:tcPr>
          <w:p w:rsidR="000C7ADD" w:rsidRDefault="000C7ADD">
            <w:pPr>
              <w:jc w:val="center"/>
              <w:rPr>
                <w:sz w:val="28"/>
                <w:szCs w:val="28"/>
              </w:rPr>
            </w:pPr>
            <w:r>
              <w:rPr>
                <w:sz w:val="28"/>
                <w:szCs w:val="28"/>
              </w:rPr>
              <w:t>Средние переменные затраты</w:t>
            </w:r>
          </w:p>
        </w:tc>
        <w:tc>
          <w:tcPr>
            <w:tcW w:w="1623" w:type="dxa"/>
            <w:tcBorders>
              <w:top w:val="single" w:sz="4" w:space="0" w:color="auto"/>
              <w:left w:val="single" w:sz="4" w:space="0" w:color="auto"/>
              <w:bottom w:val="single" w:sz="4" w:space="0" w:color="auto"/>
              <w:right w:val="single" w:sz="4" w:space="0" w:color="auto"/>
            </w:tcBorders>
            <w:vAlign w:val="center"/>
            <w:hideMark/>
          </w:tcPr>
          <w:p w:rsidR="000C7ADD" w:rsidRPr="00195962" w:rsidRDefault="000C7ADD">
            <w:pPr>
              <w:jc w:val="center"/>
              <w:rPr>
                <w:sz w:val="22"/>
                <w:szCs w:val="22"/>
              </w:rPr>
            </w:pPr>
            <w:r w:rsidRPr="00195962">
              <w:rPr>
                <w:sz w:val="22"/>
                <w:szCs w:val="22"/>
                <w:lang w:val="en-US"/>
              </w:rPr>
              <w:t>AVC</w:t>
            </w:r>
            <w:r w:rsidRPr="00195962">
              <w:rPr>
                <w:sz w:val="22"/>
                <w:szCs w:val="22"/>
                <w:vertAlign w:val="subscript"/>
                <w:lang w:val="en-US"/>
              </w:rPr>
              <w:t>1</w:t>
            </w:r>
          </w:p>
        </w:tc>
        <w:tc>
          <w:tcPr>
            <w:tcW w:w="1281" w:type="dxa"/>
            <w:tcBorders>
              <w:top w:val="single" w:sz="4" w:space="0" w:color="auto"/>
              <w:left w:val="single" w:sz="4" w:space="0" w:color="auto"/>
              <w:bottom w:val="single" w:sz="4" w:space="0" w:color="auto"/>
              <w:right w:val="single" w:sz="4" w:space="0" w:color="auto"/>
            </w:tcBorders>
            <w:vAlign w:val="center"/>
            <w:hideMark/>
          </w:tcPr>
          <w:p w:rsidR="000C7ADD" w:rsidRDefault="000C7ADD">
            <w:pPr>
              <w:jc w:val="center"/>
              <w:rPr>
                <w:color w:val="000000"/>
                <w:sz w:val="22"/>
                <w:szCs w:val="22"/>
              </w:rPr>
            </w:pPr>
            <w:r>
              <w:rPr>
                <w:color w:val="000000"/>
                <w:sz w:val="22"/>
                <w:szCs w:val="22"/>
              </w:rPr>
              <w:t>2025</w:t>
            </w:r>
          </w:p>
        </w:tc>
        <w:tc>
          <w:tcPr>
            <w:tcW w:w="856" w:type="dxa"/>
            <w:tcBorders>
              <w:top w:val="single" w:sz="4" w:space="0" w:color="auto"/>
              <w:left w:val="single" w:sz="4" w:space="0" w:color="auto"/>
              <w:bottom w:val="single" w:sz="4" w:space="0" w:color="auto"/>
              <w:right w:val="single" w:sz="4" w:space="0" w:color="auto"/>
            </w:tcBorders>
            <w:vAlign w:val="center"/>
            <w:hideMark/>
          </w:tcPr>
          <w:p w:rsidR="000C7ADD" w:rsidRDefault="000C7ADD">
            <w:pPr>
              <w:jc w:val="center"/>
              <w:rPr>
                <w:color w:val="000000"/>
                <w:sz w:val="22"/>
                <w:szCs w:val="22"/>
              </w:rPr>
            </w:pPr>
            <w:r>
              <w:rPr>
                <w:color w:val="000000"/>
                <w:sz w:val="22"/>
                <w:szCs w:val="22"/>
              </w:rPr>
              <w:t xml:space="preserve"> -</w:t>
            </w:r>
          </w:p>
        </w:tc>
        <w:tc>
          <w:tcPr>
            <w:tcW w:w="1675" w:type="dxa"/>
            <w:tcBorders>
              <w:top w:val="single" w:sz="4" w:space="0" w:color="auto"/>
              <w:left w:val="single" w:sz="4" w:space="0" w:color="auto"/>
              <w:bottom w:val="single" w:sz="4" w:space="0" w:color="auto"/>
              <w:right w:val="single" w:sz="4" w:space="0" w:color="auto"/>
            </w:tcBorders>
            <w:vAlign w:val="center"/>
            <w:hideMark/>
          </w:tcPr>
          <w:p w:rsidR="000C7ADD" w:rsidRPr="00195962" w:rsidRDefault="000C7ADD">
            <w:pPr>
              <w:jc w:val="center"/>
              <w:rPr>
                <w:sz w:val="22"/>
                <w:szCs w:val="22"/>
              </w:rPr>
            </w:pPr>
            <w:r w:rsidRPr="00195962">
              <w:rPr>
                <w:sz w:val="22"/>
                <w:szCs w:val="22"/>
                <w:lang w:val="en-US"/>
              </w:rPr>
              <w:t>AVC</w:t>
            </w:r>
            <w:r w:rsidRPr="00195962">
              <w:rPr>
                <w:sz w:val="22"/>
                <w:szCs w:val="22"/>
                <w:vertAlign w:val="subscript"/>
                <w:lang w:val="en-US"/>
              </w:rPr>
              <w:t>1</w:t>
            </w:r>
          </w:p>
        </w:tc>
        <w:tc>
          <w:tcPr>
            <w:tcW w:w="1317" w:type="dxa"/>
            <w:tcBorders>
              <w:top w:val="single" w:sz="4" w:space="0" w:color="auto"/>
              <w:left w:val="single" w:sz="4" w:space="0" w:color="auto"/>
              <w:bottom w:val="single" w:sz="4" w:space="0" w:color="auto"/>
              <w:right w:val="single" w:sz="4" w:space="0" w:color="auto"/>
            </w:tcBorders>
            <w:vAlign w:val="center"/>
            <w:hideMark/>
          </w:tcPr>
          <w:p w:rsidR="000C7ADD" w:rsidRDefault="000C7ADD">
            <w:pPr>
              <w:jc w:val="center"/>
              <w:rPr>
                <w:color w:val="000000"/>
                <w:sz w:val="22"/>
                <w:szCs w:val="22"/>
              </w:rPr>
            </w:pPr>
            <w:r>
              <w:rPr>
                <w:color w:val="000000"/>
                <w:sz w:val="22"/>
                <w:szCs w:val="22"/>
              </w:rPr>
              <w:t>2025</w:t>
            </w:r>
          </w:p>
        </w:tc>
        <w:tc>
          <w:tcPr>
            <w:tcW w:w="855" w:type="dxa"/>
            <w:tcBorders>
              <w:top w:val="single" w:sz="4" w:space="0" w:color="auto"/>
              <w:left w:val="single" w:sz="4" w:space="0" w:color="auto"/>
              <w:bottom w:val="single" w:sz="4" w:space="0" w:color="auto"/>
              <w:right w:val="single" w:sz="4" w:space="0" w:color="auto"/>
            </w:tcBorders>
            <w:vAlign w:val="center"/>
            <w:hideMark/>
          </w:tcPr>
          <w:p w:rsidR="000C7ADD" w:rsidRDefault="000C7ADD">
            <w:pPr>
              <w:jc w:val="center"/>
              <w:rPr>
                <w:color w:val="000000"/>
                <w:sz w:val="22"/>
                <w:szCs w:val="22"/>
              </w:rPr>
            </w:pPr>
            <w:r>
              <w:rPr>
                <w:color w:val="000000"/>
                <w:sz w:val="22"/>
                <w:szCs w:val="22"/>
              </w:rPr>
              <w:t>-</w:t>
            </w:r>
          </w:p>
        </w:tc>
      </w:tr>
      <w:tr w:rsidR="000C7ADD" w:rsidTr="00195962">
        <w:trPr>
          <w:trHeight w:val="799"/>
        </w:trPr>
        <w:tc>
          <w:tcPr>
            <w:tcW w:w="2029" w:type="dxa"/>
            <w:tcBorders>
              <w:top w:val="single" w:sz="4" w:space="0" w:color="auto"/>
              <w:left w:val="single" w:sz="4" w:space="0" w:color="auto"/>
              <w:bottom w:val="single" w:sz="4" w:space="0" w:color="auto"/>
              <w:right w:val="single" w:sz="4" w:space="0" w:color="auto"/>
            </w:tcBorders>
            <w:vAlign w:val="center"/>
            <w:hideMark/>
          </w:tcPr>
          <w:p w:rsidR="000C7ADD" w:rsidRDefault="000C7ADD">
            <w:pPr>
              <w:jc w:val="center"/>
              <w:rPr>
                <w:sz w:val="28"/>
                <w:szCs w:val="28"/>
              </w:rPr>
            </w:pPr>
            <w:r>
              <w:rPr>
                <w:sz w:val="28"/>
                <w:szCs w:val="28"/>
              </w:rPr>
              <w:t>Совокупные переменные затраты</w:t>
            </w:r>
          </w:p>
        </w:tc>
        <w:tc>
          <w:tcPr>
            <w:tcW w:w="1623" w:type="dxa"/>
            <w:tcBorders>
              <w:top w:val="single" w:sz="4" w:space="0" w:color="auto"/>
              <w:left w:val="single" w:sz="4" w:space="0" w:color="auto"/>
              <w:bottom w:val="single" w:sz="4" w:space="0" w:color="auto"/>
              <w:right w:val="single" w:sz="4" w:space="0" w:color="auto"/>
            </w:tcBorders>
            <w:vAlign w:val="center"/>
            <w:hideMark/>
          </w:tcPr>
          <w:p w:rsidR="000C7ADD" w:rsidRPr="00195962" w:rsidRDefault="000C7ADD">
            <w:pPr>
              <w:jc w:val="center"/>
              <w:rPr>
                <w:sz w:val="22"/>
                <w:szCs w:val="22"/>
                <w:vertAlign w:val="subscript"/>
                <w:lang w:val="en-US"/>
              </w:rPr>
            </w:pPr>
            <w:r w:rsidRPr="00195962">
              <w:rPr>
                <w:sz w:val="22"/>
                <w:szCs w:val="22"/>
                <w:lang w:val="en-US"/>
              </w:rPr>
              <w:t>VC</w:t>
            </w:r>
            <w:r w:rsidRPr="00195962">
              <w:rPr>
                <w:sz w:val="22"/>
                <w:szCs w:val="22"/>
                <w:vertAlign w:val="subscript"/>
                <w:lang w:val="en-US"/>
              </w:rPr>
              <w:t>1</w:t>
            </w:r>
            <w:r w:rsidRPr="00195962">
              <w:rPr>
                <w:sz w:val="22"/>
                <w:szCs w:val="22"/>
                <w:lang w:val="en-US"/>
              </w:rPr>
              <w:t>=AVC</w:t>
            </w:r>
            <w:r w:rsidRPr="00195962">
              <w:rPr>
                <w:sz w:val="22"/>
                <w:szCs w:val="22"/>
                <w:vertAlign w:val="subscript"/>
                <w:lang w:val="en-US"/>
              </w:rPr>
              <w:t>1</w:t>
            </w:r>
            <w:r w:rsidRPr="00195962">
              <w:rPr>
                <w:sz w:val="22"/>
                <w:szCs w:val="22"/>
                <w:lang w:val="en-US"/>
              </w:rPr>
              <w:sym w:font="Symbol" w:char="F0D7"/>
            </w:r>
            <w:r w:rsidRPr="00195962">
              <w:rPr>
                <w:sz w:val="22"/>
                <w:szCs w:val="22"/>
                <w:lang w:val="en-US"/>
              </w:rPr>
              <w:t>Q</w:t>
            </w:r>
            <w:r w:rsidRPr="00195962">
              <w:rPr>
                <w:sz w:val="22"/>
                <w:szCs w:val="22"/>
                <w:vertAlign w:val="subscript"/>
                <w:lang w:val="en-US"/>
              </w:rPr>
              <w:t>0</w:t>
            </w:r>
          </w:p>
        </w:tc>
        <w:tc>
          <w:tcPr>
            <w:tcW w:w="1281" w:type="dxa"/>
            <w:tcBorders>
              <w:top w:val="single" w:sz="4" w:space="0" w:color="auto"/>
              <w:left w:val="single" w:sz="4" w:space="0" w:color="auto"/>
              <w:bottom w:val="single" w:sz="4" w:space="0" w:color="auto"/>
              <w:right w:val="single" w:sz="4" w:space="0" w:color="auto"/>
            </w:tcBorders>
            <w:vAlign w:val="center"/>
            <w:hideMark/>
          </w:tcPr>
          <w:p w:rsidR="000C7ADD" w:rsidRDefault="000C7ADD">
            <w:pPr>
              <w:jc w:val="center"/>
              <w:rPr>
                <w:color w:val="000000"/>
                <w:sz w:val="22"/>
                <w:szCs w:val="22"/>
              </w:rPr>
            </w:pPr>
            <w:r>
              <w:rPr>
                <w:color w:val="000000"/>
                <w:sz w:val="22"/>
                <w:szCs w:val="22"/>
              </w:rPr>
              <w:t>10226250</w:t>
            </w:r>
          </w:p>
        </w:tc>
        <w:tc>
          <w:tcPr>
            <w:tcW w:w="856" w:type="dxa"/>
            <w:tcBorders>
              <w:top w:val="single" w:sz="4" w:space="0" w:color="auto"/>
              <w:left w:val="single" w:sz="4" w:space="0" w:color="auto"/>
              <w:bottom w:val="single" w:sz="4" w:space="0" w:color="auto"/>
              <w:right w:val="single" w:sz="4" w:space="0" w:color="auto"/>
            </w:tcBorders>
            <w:vAlign w:val="center"/>
            <w:hideMark/>
          </w:tcPr>
          <w:p w:rsidR="000C7ADD" w:rsidRDefault="000C7ADD">
            <w:pPr>
              <w:jc w:val="center"/>
              <w:rPr>
                <w:color w:val="000000"/>
              </w:rPr>
            </w:pPr>
            <w:r>
              <w:rPr>
                <w:color w:val="000000"/>
              </w:rPr>
              <w:t>58,70</w:t>
            </w:r>
          </w:p>
        </w:tc>
        <w:tc>
          <w:tcPr>
            <w:tcW w:w="1675" w:type="dxa"/>
            <w:tcBorders>
              <w:top w:val="single" w:sz="4" w:space="0" w:color="auto"/>
              <w:left w:val="single" w:sz="4" w:space="0" w:color="auto"/>
              <w:bottom w:val="single" w:sz="4" w:space="0" w:color="auto"/>
              <w:right w:val="single" w:sz="4" w:space="0" w:color="auto"/>
            </w:tcBorders>
            <w:vAlign w:val="center"/>
            <w:hideMark/>
          </w:tcPr>
          <w:p w:rsidR="000C7ADD" w:rsidRPr="00195962" w:rsidRDefault="000C7ADD">
            <w:pPr>
              <w:jc w:val="center"/>
              <w:rPr>
                <w:sz w:val="22"/>
                <w:szCs w:val="22"/>
                <w:vertAlign w:val="superscript"/>
                <w:lang w:val="en-US"/>
              </w:rPr>
            </w:pPr>
            <w:r w:rsidRPr="00195962">
              <w:rPr>
                <w:sz w:val="22"/>
                <w:szCs w:val="22"/>
                <w:lang w:val="en-US"/>
              </w:rPr>
              <w:t>VC</w:t>
            </w:r>
            <w:r w:rsidRPr="00195962">
              <w:rPr>
                <w:sz w:val="22"/>
                <w:szCs w:val="22"/>
                <w:vertAlign w:val="subscript"/>
                <w:lang w:val="en-US"/>
              </w:rPr>
              <w:t>1</w:t>
            </w:r>
            <w:r w:rsidRPr="00195962">
              <w:rPr>
                <w:sz w:val="22"/>
                <w:szCs w:val="22"/>
                <w:vertAlign w:val="superscript"/>
                <w:lang w:val="en-US"/>
              </w:rPr>
              <w:t>/</w:t>
            </w:r>
            <w:r w:rsidRPr="00195962">
              <w:rPr>
                <w:sz w:val="22"/>
                <w:szCs w:val="22"/>
                <w:lang w:val="en-US"/>
              </w:rPr>
              <w:t>=AVC</w:t>
            </w:r>
            <w:r w:rsidRPr="00195962">
              <w:rPr>
                <w:sz w:val="22"/>
                <w:szCs w:val="22"/>
                <w:vertAlign w:val="subscript"/>
                <w:lang w:val="en-US"/>
              </w:rPr>
              <w:t>1</w:t>
            </w:r>
            <w:r w:rsidRPr="00195962">
              <w:rPr>
                <w:sz w:val="22"/>
                <w:szCs w:val="22"/>
                <w:lang w:val="en-US"/>
              </w:rPr>
              <w:sym w:font="Symbol" w:char="F0D7"/>
            </w:r>
            <w:r w:rsidRPr="00195962">
              <w:rPr>
                <w:sz w:val="22"/>
                <w:szCs w:val="22"/>
                <w:lang w:val="en-US"/>
              </w:rPr>
              <w:t>Q</w:t>
            </w:r>
            <w:r w:rsidRPr="00195962">
              <w:rPr>
                <w:sz w:val="22"/>
                <w:szCs w:val="22"/>
                <w:vertAlign w:val="superscript"/>
                <w:lang w:val="en-US"/>
              </w:rPr>
              <w:t>*</w:t>
            </w:r>
          </w:p>
        </w:tc>
        <w:tc>
          <w:tcPr>
            <w:tcW w:w="1317" w:type="dxa"/>
            <w:tcBorders>
              <w:top w:val="single" w:sz="4" w:space="0" w:color="auto"/>
              <w:left w:val="single" w:sz="4" w:space="0" w:color="auto"/>
              <w:bottom w:val="single" w:sz="4" w:space="0" w:color="auto"/>
              <w:right w:val="single" w:sz="4" w:space="0" w:color="auto"/>
            </w:tcBorders>
            <w:vAlign w:val="center"/>
          </w:tcPr>
          <w:p w:rsidR="000C7ADD" w:rsidRDefault="000C7ADD">
            <w:pPr>
              <w:jc w:val="center"/>
              <w:rPr>
                <w:color w:val="000000"/>
                <w:sz w:val="22"/>
                <w:szCs w:val="22"/>
              </w:rPr>
            </w:pPr>
            <w:r>
              <w:rPr>
                <w:color w:val="000000"/>
                <w:sz w:val="22"/>
                <w:szCs w:val="22"/>
              </w:rPr>
              <w:t>8612325</w:t>
            </w:r>
          </w:p>
        </w:tc>
        <w:tc>
          <w:tcPr>
            <w:tcW w:w="855" w:type="dxa"/>
            <w:tcBorders>
              <w:top w:val="single" w:sz="4" w:space="0" w:color="auto"/>
              <w:left w:val="single" w:sz="4" w:space="0" w:color="auto"/>
              <w:bottom w:val="single" w:sz="4" w:space="0" w:color="auto"/>
              <w:right w:val="single" w:sz="4" w:space="0" w:color="auto"/>
            </w:tcBorders>
            <w:vAlign w:val="center"/>
            <w:hideMark/>
          </w:tcPr>
          <w:p w:rsidR="000C7ADD" w:rsidRDefault="000C7ADD">
            <w:pPr>
              <w:jc w:val="center"/>
              <w:rPr>
                <w:color w:val="000000"/>
              </w:rPr>
            </w:pPr>
            <w:r>
              <w:rPr>
                <w:color w:val="000000"/>
              </w:rPr>
              <w:t>58,70</w:t>
            </w:r>
          </w:p>
        </w:tc>
      </w:tr>
      <w:tr w:rsidR="000C7ADD" w:rsidTr="00195962">
        <w:trPr>
          <w:trHeight w:val="799"/>
        </w:trPr>
        <w:tc>
          <w:tcPr>
            <w:tcW w:w="2029" w:type="dxa"/>
            <w:tcBorders>
              <w:top w:val="single" w:sz="4" w:space="0" w:color="auto"/>
              <w:left w:val="single" w:sz="4" w:space="0" w:color="auto"/>
              <w:bottom w:val="single" w:sz="4" w:space="0" w:color="auto"/>
              <w:right w:val="single" w:sz="4" w:space="0" w:color="auto"/>
            </w:tcBorders>
            <w:vAlign w:val="center"/>
            <w:hideMark/>
          </w:tcPr>
          <w:p w:rsidR="000C7ADD" w:rsidRDefault="000C7ADD">
            <w:pPr>
              <w:jc w:val="center"/>
              <w:rPr>
                <w:sz w:val="28"/>
                <w:szCs w:val="28"/>
              </w:rPr>
            </w:pPr>
            <w:r>
              <w:rPr>
                <w:sz w:val="28"/>
                <w:szCs w:val="28"/>
              </w:rPr>
              <w:t>Совокупная валовая маржа</w:t>
            </w:r>
          </w:p>
        </w:tc>
        <w:tc>
          <w:tcPr>
            <w:tcW w:w="1623" w:type="dxa"/>
            <w:tcBorders>
              <w:top w:val="single" w:sz="4" w:space="0" w:color="auto"/>
              <w:left w:val="single" w:sz="4" w:space="0" w:color="auto"/>
              <w:bottom w:val="single" w:sz="4" w:space="0" w:color="auto"/>
              <w:right w:val="single" w:sz="4" w:space="0" w:color="auto"/>
            </w:tcBorders>
            <w:vAlign w:val="center"/>
            <w:hideMark/>
          </w:tcPr>
          <w:p w:rsidR="000C7ADD" w:rsidRPr="00195962" w:rsidRDefault="000C7ADD" w:rsidP="00D227E3">
            <w:pPr>
              <w:rPr>
                <w:sz w:val="22"/>
                <w:szCs w:val="22"/>
                <w:vertAlign w:val="subscript"/>
                <w:lang w:val="en-US"/>
              </w:rPr>
            </w:pPr>
            <w:r w:rsidRPr="00195962">
              <w:rPr>
                <w:sz w:val="22"/>
                <w:szCs w:val="22"/>
              </w:rPr>
              <w:sym w:font="Symbol" w:char="F0E5"/>
            </w:r>
            <w:r w:rsidRPr="00195962">
              <w:rPr>
                <w:sz w:val="22"/>
                <w:szCs w:val="22"/>
                <w:lang w:val="en-US"/>
              </w:rPr>
              <w:t>MR</w:t>
            </w:r>
            <w:r w:rsidRPr="00195962">
              <w:rPr>
                <w:sz w:val="22"/>
                <w:szCs w:val="22"/>
                <w:vertAlign w:val="subscript"/>
                <w:lang w:val="en-US"/>
              </w:rPr>
              <w:t>1</w:t>
            </w:r>
            <w:r w:rsidRPr="00195962">
              <w:rPr>
                <w:sz w:val="22"/>
                <w:szCs w:val="22"/>
                <w:lang w:val="en-US"/>
              </w:rPr>
              <w:t>=CF</w:t>
            </w:r>
            <w:r w:rsidRPr="00195962">
              <w:rPr>
                <w:sz w:val="22"/>
                <w:szCs w:val="22"/>
                <w:vertAlign w:val="subscript"/>
                <w:lang w:val="en-US"/>
              </w:rPr>
              <w:t>1</w:t>
            </w:r>
            <w:r w:rsidRPr="00195962">
              <w:rPr>
                <w:sz w:val="22"/>
                <w:szCs w:val="22"/>
                <w:lang w:val="en-US"/>
              </w:rPr>
              <w:t>-VC</w:t>
            </w:r>
            <w:r w:rsidRPr="00195962">
              <w:rPr>
                <w:sz w:val="22"/>
                <w:szCs w:val="22"/>
                <w:vertAlign w:val="subscript"/>
                <w:lang w:val="en-US"/>
              </w:rPr>
              <w:t>1</w:t>
            </w:r>
          </w:p>
        </w:tc>
        <w:tc>
          <w:tcPr>
            <w:tcW w:w="1281" w:type="dxa"/>
            <w:tcBorders>
              <w:top w:val="single" w:sz="4" w:space="0" w:color="auto"/>
              <w:left w:val="single" w:sz="4" w:space="0" w:color="auto"/>
              <w:bottom w:val="single" w:sz="4" w:space="0" w:color="auto"/>
              <w:right w:val="single" w:sz="4" w:space="0" w:color="auto"/>
            </w:tcBorders>
            <w:vAlign w:val="center"/>
            <w:hideMark/>
          </w:tcPr>
          <w:p w:rsidR="000C7ADD" w:rsidRDefault="000C7ADD">
            <w:pPr>
              <w:jc w:val="center"/>
              <w:rPr>
                <w:color w:val="000000"/>
                <w:sz w:val="22"/>
                <w:szCs w:val="22"/>
              </w:rPr>
            </w:pPr>
            <w:r>
              <w:rPr>
                <w:color w:val="000000"/>
                <w:sz w:val="22"/>
                <w:szCs w:val="22"/>
              </w:rPr>
              <w:t>7196250</w:t>
            </w:r>
          </w:p>
        </w:tc>
        <w:tc>
          <w:tcPr>
            <w:tcW w:w="856" w:type="dxa"/>
            <w:tcBorders>
              <w:top w:val="single" w:sz="4" w:space="0" w:color="auto"/>
              <w:left w:val="single" w:sz="4" w:space="0" w:color="auto"/>
              <w:bottom w:val="single" w:sz="4" w:space="0" w:color="auto"/>
              <w:right w:val="single" w:sz="4" w:space="0" w:color="auto"/>
            </w:tcBorders>
            <w:vAlign w:val="center"/>
            <w:hideMark/>
          </w:tcPr>
          <w:p w:rsidR="000C7ADD" w:rsidRDefault="000C7ADD">
            <w:pPr>
              <w:jc w:val="center"/>
              <w:rPr>
                <w:color w:val="000000"/>
              </w:rPr>
            </w:pPr>
            <w:r>
              <w:rPr>
                <w:color w:val="000000"/>
              </w:rPr>
              <w:t>41,30</w:t>
            </w:r>
          </w:p>
        </w:tc>
        <w:tc>
          <w:tcPr>
            <w:tcW w:w="1675" w:type="dxa"/>
            <w:tcBorders>
              <w:top w:val="single" w:sz="4" w:space="0" w:color="auto"/>
              <w:left w:val="single" w:sz="4" w:space="0" w:color="auto"/>
              <w:bottom w:val="single" w:sz="4" w:space="0" w:color="auto"/>
              <w:right w:val="single" w:sz="4" w:space="0" w:color="auto"/>
            </w:tcBorders>
            <w:vAlign w:val="center"/>
            <w:hideMark/>
          </w:tcPr>
          <w:p w:rsidR="000C7ADD" w:rsidRPr="00195962" w:rsidRDefault="000C7ADD" w:rsidP="00D227E3">
            <w:pPr>
              <w:jc w:val="center"/>
              <w:rPr>
                <w:sz w:val="22"/>
                <w:szCs w:val="22"/>
                <w:vertAlign w:val="superscript"/>
              </w:rPr>
            </w:pPr>
            <w:r w:rsidRPr="00195962">
              <w:rPr>
                <w:sz w:val="22"/>
                <w:szCs w:val="22"/>
              </w:rPr>
              <w:sym w:font="Symbol" w:char="F0E5"/>
            </w:r>
            <w:r w:rsidRPr="00195962">
              <w:rPr>
                <w:sz w:val="22"/>
                <w:szCs w:val="22"/>
                <w:lang w:val="en-US"/>
              </w:rPr>
              <w:t>MR</w:t>
            </w:r>
            <w:r w:rsidRPr="00195962">
              <w:rPr>
                <w:sz w:val="22"/>
                <w:szCs w:val="22"/>
                <w:vertAlign w:val="superscript"/>
                <w:lang w:val="en-US"/>
              </w:rPr>
              <w:t>*</w:t>
            </w:r>
            <w:r w:rsidRPr="00195962">
              <w:rPr>
                <w:sz w:val="22"/>
                <w:szCs w:val="22"/>
                <w:lang w:val="en-US"/>
              </w:rPr>
              <w:t>=CF</w:t>
            </w:r>
            <w:r w:rsidRPr="00195962">
              <w:rPr>
                <w:sz w:val="22"/>
                <w:szCs w:val="22"/>
                <w:vertAlign w:val="superscript"/>
                <w:lang w:val="en-US"/>
              </w:rPr>
              <w:t>*</w:t>
            </w:r>
            <w:r w:rsidRPr="00195962">
              <w:rPr>
                <w:sz w:val="22"/>
                <w:szCs w:val="22"/>
                <w:lang w:val="en-US"/>
              </w:rPr>
              <w:t>-VC</w:t>
            </w:r>
            <w:r w:rsidRPr="00195962">
              <w:rPr>
                <w:sz w:val="22"/>
                <w:szCs w:val="22"/>
                <w:vertAlign w:val="superscript"/>
                <w:lang w:val="en-US"/>
              </w:rPr>
              <w:t>*</w:t>
            </w:r>
          </w:p>
        </w:tc>
        <w:tc>
          <w:tcPr>
            <w:tcW w:w="1317" w:type="dxa"/>
            <w:tcBorders>
              <w:top w:val="single" w:sz="4" w:space="0" w:color="auto"/>
              <w:left w:val="single" w:sz="4" w:space="0" w:color="auto"/>
              <w:bottom w:val="single" w:sz="4" w:space="0" w:color="auto"/>
              <w:right w:val="single" w:sz="4" w:space="0" w:color="auto"/>
            </w:tcBorders>
            <w:vAlign w:val="center"/>
            <w:hideMark/>
          </w:tcPr>
          <w:p w:rsidR="000C7ADD" w:rsidRDefault="000C7ADD">
            <w:pPr>
              <w:jc w:val="center"/>
              <w:rPr>
                <w:color w:val="000000"/>
                <w:sz w:val="22"/>
                <w:szCs w:val="22"/>
              </w:rPr>
            </w:pPr>
            <w:r>
              <w:rPr>
                <w:color w:val="000000"/>
                <w:sz w:val="22"/>
                <w:szCs w:val="22"/>
              </w:rPr>
              <w:t>6060525</w:t>
            </w:r>
          </w:p>
        </w:tc>
        <w:tc>
          <w:tcPr>
            <w:tcW w:w="855" w:type="dxa"/>
            <w:tcBorders>
              <w:top w:val="single" w:sz="4" w:space="0" w:color="auto"/>
              <w:left w:val="single" w:sz="4" w:space="0" w:color="auto"/>
              <w:bottom w:val="single" w:sz="4" w:space="0" w:color="auto"/>
              <w:right w:val="single" w:sz="4" w:space="0" w:color="auto"/>
            </w:tcBorders>
            <w:vAlign w:val="center"/>
            <w:hideMark/>
          </w:tcPr>
          <w:p w:rsidR="000C7ADD" w:rsidRDefault="000C7ADD">
            <w:pPr>
              <w:jc w:val="center"/>
              <w:rPr>
                <w:color w:val="000000"/>
              </w:rPr>
            </w:pPr>
            <w:r>
              <w:rPr>
                <w:color w:val="000000"/>
              </w:rPr>
              <w:t>41,30</w:t>
            </w:r>
          </w:p>
        </w:tc>
      </w:tr>
      <w:tr w:rsidR="000C7ADD" w:rsidTr="00195962">
        <w:trPr>
          <w:trHeight w:val="533"/>
        </w:trPr>
        <w:tc>
          <w:tcPr>
            <w:tcW w:w="2029" w:type="dxa"/>
            <w:tcBorders>
              <w:top w:val="single" w:sz="4" w:space="0" w:color="auto"/>
              <w:left w:val="single" w:sz="4" w:space="0" w:color="auto"/>
              <w:bottom w:val="single" w:sz="4" w:space="0" w:color="auto"/>
              <w:right w:val="single" w:sz="4" w:space="0" w:color="auto"/>
            </w:tcBorders>
            <w:vAlign w:val="center"/>
            <w:hideMark/>
          </w:tcPr>
          <w:p w:rsidR="000C7ADD" w:rsidRDefault="000C7ADD">
            <w:pPr>
              <w:jc w:val="center"/>
              <w:rPr>
                <w:sz w:val="28"/>
                <w:szCs w:val="28"/>
              </w:rPr>
            </w:pPr>
            <w:r>
              <w:rPr>
                <w:sz w:val="28"/>
                <w:szCs w:val="28"/>
              </w:rPr>
              <w:t>Постоянные затраты</w:t>
            </w:r>
          </w:p>
        </w:tc>
        <w:tc>
          <w:tcPr>
            <w:tcW w:w="1623" w:type="dxa"/>
            <w:tcBorders>
              <w:top w:val="single" w:sz="4" w:space="0" w:color="auto"/>
              <w:left w:val="single" w:sz="4" w:space="0" w:color="auto"/>
              <w:bottom w:val="single" w:sz="4" w:space="0" w:color="auto"/>
              <w:right w:val="single" w:sz="4" w:space="0" w:color="auto"/>
            </w:tcBorders>
            <w:vAlign w:val="center"/>
            <w:hideMark/>
          </w:tcPr>
          <w:p w:rsidR="000C7ADD" w:rsidRPr="00195962" w:rsidRDefault="000C7ADD">
            <w:pPr>
              <w:jc w:val="center"/>
              <w:rPr>
                <w:sz w:val="22"/>
                <w:szCs w:val="22"/>
                <w:vertAlign w:val="subscript"/>
                <w:lang w:val="en-US"/>
              </w:rPr>
            </w:pPr>
            <w:r w:rsidRPr="00195962">
              <w:rPr>
                <w:sz w:val="22"/>
                <w:szCs w:val="22"/>
                <w:lang w:val="en-US"/>
              </w:rPr>
              <w:t>FC</w:t>
            </w:r>
            <w:r w:rsidRPr="00195962">
              <w:rPr>
                <w:sz w:val="22"/>
                <w:szCs w:val="22"/>
                <w:vertAlign w:val="subscript"/>
                <w:lang w:val="en-US"/>
              </w:rPr>
              <w:t>0</w:t>
            </w:r>
          </w:p>
        </w:tc>
        <w:tc>
          <w:tcPr>
            <w:tcW w:w="1281" w:type="dxa"/>
            <w:tcBorders>
              <w:top w:val="single" w:sz="4" w:space="0" w:color="auto"/>
              <w:left w:val="single" w:sz="4" w:space="0" w:color="auto"/>
              <w:bottom w:val="single" w:sz="4" w:space="0" w:color="auto"/>
              <w:right w:val="single" w:sz="4" w:space="0" w:color="auto"/>
            </w:tcBorders>
            <w:vAlign w:val="center"/>
            <w:hideMark/>
          </w:tcPr>
          <w:p w:rsidR="000C7ADD" w:rsidRDefault="000C7ADD">
            <w:pPr>
              <w:jc w:val="center"/>
              <w:rPr>
                <w:color w:val="000000"/>
                <w:sz w:val="22"/>
                <w:szCs w:val="22"/>
              </w:rPr>
            </w:pPr>
            <w:r>
              <w:rPr>
                <w:color w:val="000000"/>
                <w:sz w:val="22"/>
                <w:szCs w:val="22"/>
              </w:rPr>
              <w:t>3002600</w:t>
            </w:r>
          </w:p>
        </w:tc>
        <w:tc>
          <w:tcPr>
            <w:tcW w:w="856" w:type="dxa"/>
            <w:tcBorders>
              <w:top w:val="single" w:sz="4" w:space="0" w:color="auto"/>
              <w:left w:val="single" w:sz="4" w:space="0" w:color="auto"/>
              <w:bottom w:val="single" w:sz="4" w:space="0" w:color="auto"/>
              <w:right w:val="single" w:sz="4" w:space="0" w:color="auto"/>
            </w:tcBorders>
            <w:vAlign w:val="center"/>
            <w:hideMark/>
          </w:tcPr>
          <w:p w:rsidR="000C7ADD" w:rsidRDefault="000C7ADD">
            <w:pPr>
              <w:jc w:val="center"/>
              <w:rPr>
                <w:color w:val="000000"/>
              </w:rPr>
            </w:pPr>
            <w:r>
              <w:rPr>
                <w:color w:val="000000"/>
              </w:rPr>
              <w:t>17,23</w:t>
            </w:r>
          </w:p>
        </w:tc>
        <w:tc>
          <w:tcPr>
            <w:tcW w:w="1675" w:type="dxa"/>
            <w:tcBorders>
              <w:top w:val="single" w:sz="4" w:space="0" w:color="auto"/>
              <w:left w:val="single" w:sz="4" w:space="0" w:color="auto"/>
              <w:bottom w:val="single" w:sz="4" w:space="0" w:color="auto"/>
              <w:right w:val="single" w:sz="4" w:space="0" w:color="auto"/>
            </w:tcBorders>
            <w:vAlign w:val="center"/>
            <w:hideMark/>
          </w:tcPr>
          <w:p w:rsidR="000C7ADD" w:rsidRPr="00195962" w:rsidRDefault="000C7ADD">
            <w:pPr>
              <w:jc w:val="center"/>
              <w:rPr>
                <w:sz w:val="22"/>
                <w:szCs w:val="22"/>
                <w:vertAlign w:val="subscript"/>
                <w:lang w:val="en-US"/>
              </w:rPr>
            </w:pPr>
            <w:r w:rsidRPr="00195962">
              <w:rPr>
                <w:sz w:val="22"/>
                <w:szCs w:val="22"/>
                <w:lang w:val="en-US"/>
              </w:rPr>
              <w:t>FC</w:t>
            </w:r>
            <w:r w:rsidRPr="00195962">
              <w:rPr>
                <w:sz w:val="22"/>
                <w:szCs w:val="22"/>
                <w:vertAlign w:val="subscript"/>
                <w:lang w:val="en-US"/>
              </w:rPr>
              <w:t>0</w:t>
            </w:r>
          </w:p>
        </w:tc>
        <w:tc>
          <w:tcPr>
            <w:tcW w:w="1317" w:type="dxa"/>
            <w:tcBorders>
              <w:top w:val="single" w:sz="4" w:space="0" w:color="auto"/>
              <w:left w:val="single" w:sz="4" w:space="0" w:color="auto"/>
              <w:bottom w:val="single" w:sz="4" w:space="0" w:color="auto"/>
              <w:right w:val="single" w:sz="4" w:space="0" w:color="auto"/>
            </w:tcBorders>
            <w:vAlign w:val="center"/>
            <w:hideMark/>
          </w:tcPr>
          <w:p w:rsidR="000C7ADD" w:rsidRDefault="000C7ADD">
            <w:pPr>
              <w:jc w:val="center"/>
              <w:rPr>
                <w:color w:val="000000"/>
                <w:sz w:val="22"/>
                <w:szCs w:val="22"/>
              </w:rPr>
            </w:pPr>
            <w:r>
              <w:rPr>
                <w:color w:val="000000"/>
                <w:sz w:val="22"/>
                <w:szCs w:val="22"/>
              </w:rPr>
              <w:t>3002600</w:t>
            </w:r>
          </w:p>
        </w:tc>
        <w:tc>
          <w:tcPr>
            <w:tcW w:w="855" w:type="dxa"/>
            <w:tcBorders>
              <w:top w:val="single" w:sz="4" w:space="0" w:color="auto"/>
              <w:left w:val="single" w:sz="4" w:space="0" w:color="auto"/>
              <w:bottom w:val="single" w:sz="4" w:space="0" w:color="auto"/>
              <w:right w:val="single" w:sz="4" w:space="0" w:color="auto"/>
            </w:tcBorders>
            <w:vAlign w:val="center"/>
            <w:hideMark/>
          </w:tcPr>
          <w:p w:rsidR="000C7ADD" w:rsidRDefault="000C7ADD">
            <w:pPr>
              <w:jc w:val="center"/>
              <w:rPr>
                <w:color w:val="000000"/>
              </w:rPr>
            </w:pPr>
            <w:r>
              <w:rPr>
                <w:color w:val="000000"/>
              </w:rPr>
              <w:t>20,46</w:t>
            </w:r>
          </w:p>
        </w:tc>
      </w:tr>
      <w:tr w:rsidR="000C7ADD" w:rsidTr="00195962">
        <w:trPr>
          <w:trHeight w:val="360"/>
        </w:trPr>
        <w:tc>
          <w:tcPr>
            <w:tcW w:w="2029" w:type="dxa"/>
            <w:tcBorders>
              <w:top w:val="single" w:sz="4" w:space="0" w:color="auto"/>
              <w:left w:val="single" w:sz="4" w:space="0" w:color="auto"/>
              <w:bottom w:val="single" w:sz="4" w:space="0" w:color="auto"/>
              <w:right w:val="single" w:sz="4" w:space="0" w:color="auto"/>
            </w:tcBorders>
            <w:vAlign w:val="center"/>
            <w:hideMark/>
          </w:tcPr>
          <w:p w:rsidR="000C7ADD" w:rsidRDefault="000C7ADD">
            <w:pPr>
              <w:jc w:val="center"/>
              <w:rPr>
                <w:sz w:val="28"/>
                <w:szCs w:val="28"/>
              </w:rPr>
            </w:pPr>
            <w:r>
              <w:rPr>
                <w:sz w:val="28"/>
                <w:szCs w:val="28"/>
              </w:rPr>
              <w:t>Прибыль</w:t>
            </w:r>
          </w:p>
        </w:tc>
        <w:tc>
          <w:tcPr>
            <w:tcW w:w="1623" w:type="dxa"/>
            <w:tcBorders>
              <w:top w:val="single" w:sz="4" w:space="0" w:color="auto"/>
              <w:left w:val="single" w:sz="4" w:space="0" w:color="auto"/>
              <w:bottom w:val="single" w:sz="4" w:space="0" w:color="auto"/>
              <w:right w:val="single" w:sz="4" w:space="0" w:color="auto"/>
            </w:tcBorders>
            <w:vAlign w:val="center"/>
            <w:hideMark/>
          </w:tcPr>
          <w:p w:rsidR="000C7ADD" w:rsidRPr="00195962" w:rsidRDefault="000C7ADD" w:rsidP="00195962">
            <w:pPr>
              <w:jc w:val="center"/>
              <w:rPr>
                <w:sz w:val="22"/>
                <w:szCs w:val="22"/>
              </w:rPr>
            </w:pPr>
            <w:r w:rsidRPr="00195962">
              <w:rPr>
                <w:sz w:val="22"/>
                <w:szCs w:val="22"/>
                <w:lang w:val="en-US"/>
              </w:rPr>
              <w:t>PF</w:t>
            </w:r>
            <w:r w:rsidRPr="00195962">
              <w:rPr>
                <w:sz w:val="22"/>
                <w:szCs w:val="22"/>
                <w:vertAlign w:val="subscript"/>
                <w:lang w:val="en-US"/>
              </w:rPr>
              <w:t>1</w:t>
            </w:r>
            <w:r w:rsidRPr="00195962">
              <w:rPr>
                <w:sz w:val="22"/>
                <w:szCs w:val="22"/>
                <w:lang w:val="en-US"/>
              </w:rPr>
              <w:t>=∑MR</w:t>
            </w:r>
            <w:r w:rsidRPr="00195962">
              <w:rPr>
                <w:sz w:val="22"/>
                <w:szCs w:val="22"/>
                <w:vertAlign w:val="subscript"/>
                <w:lang w:val="en-US"/>
              </w:rPr>
              <w:t>1</w:t>
            </w:r>
            <w:r w:rsidRPr="00195962">
              <w:rPr>
                <w:sz w:val="22"/>
                <w:szCs w:val="22"/>
                <w:lang w:val="en-US"/>
              </w:rPr>
              <w:t>-FC</w:t>
            </w:r>
            <w:r w:rsidRPr="00195962">
              <w:rPr>
                <w:sz w:val="22"/>
                <w:szCs w:val="22"/>
                <w:vertAlign w:val="subscript"/>
                <w:lang w:val="en-US"/>
              </w:rPr>
              <w:t>0</w:t>
            </w:r>
          </w:p>
        </w:tc>
        <w:tc>
          <w:tcPr>
            <w:tcW w:w="1281" w:type="dxa"/>
            <w:tcBorders>
              <w:top w:val="single" w:sz="4" w:space="0" w:color="auto"/>
              <w:left w:val="single" w:sz="4" w:space="0" w:color="auto"/>
              <w:bottom w:val="single" w:sz="4" w:space="0" w:color="auto"/>
              <w:right w:val="single" w:sz="4" w:space="0" w:color="auto"/>
            </w:tcBorders>
            <w:vAlign w:val="center"/>
            <w:hideMark/>
          </w:tcPr>
          <w:p w:rsidR="000C7ADD" w:rsidRDefault="000C7ADD">
            <w:pPr>
              <w:jc w:val="center"/>
              <w:rPr>
                <w:color w:val="000000"/>
                <w:sz w:val="22"/>
                <w:szCs w:val="22"/>
              </w:rPr>
            </w:pPr>
            <w:r>
              <w:rPr>
                <w:color w:val="000000"/>
                <w:sz w:val="22"/>
                <w:szCs w:val="22"/>
              </w:rPr>
              <w:t>4193650</w:t>
            </w:r>
          </w:p>
        </w:tc>
        <w:tc>
          <w:tcPr>
            <w:tcW w:w="856" w:type="dxa"/>
            <w:tcBorders>
              <w:top w:val="single" w:sz="4" w:space="0" w:color="auto"/>
              <w:left w:val="single" w:sz="4" w:space="0" w:color="auto"/>
              <w:bottom w:val="single" w:sz="4" w:space="0" w:color="auto"/>
              <w:right w:val="single" w:sz="4" w:space="0" w:color="auto"/>
            </w:tcBorders>
            <w:vAlign w:val="center"/>
            <w:hideMark/>
          </w:tcPr>
          <w:p w:rsidR="000C7ADD" w:rsidRDefault="000C7ADD">
            <w:pPr>
              <w:jc w:val="center"/>
              <w:rPr>
                <w:color w:val="000000"/>
              </w:rPr>
            </w:pPr>
            <w:r>
              <w:rPr>
                <w:color w:val="000000"/>
              </w:rPr>
              <w:t>24,07</w:t>
            </w:r>
          </w:p>
        </w:tc>
        <w:tc>
          <w:tcPr>
            <w:tcW w:w="1675" w:type="dxa"/>
            <w:tcBorders>
              <w:top w:val="single" w:sz="4" w:space="0" w:color="auto"/>
              <w:left w:val="single" w:sz="4" w:space="0" w:color="auto"/>
              <w:bottom w:val="single" w:sz="4" w:space="0" w:color="auto"/>
              <w:right w:val="single" w:sz="4" w:space="0" w:color="auto"/>
            </w:tcBorders>
            <w:vAlign w:val="center"/>
            <w:hideMark/>
          </w:tcPr>
          <w:p w:rsidR="000C7ADD" w:rsidRPr="00195962" w:rsidRDefault="000C7ADD">
            <w:pPr>
              <w:jc w:val="center"/>
              <w:rPr>
                <w:sz w:val="22"/>
                <w:szCs w:val="22"/>
                <w:vertAlign w:val="subscript"/>
                <w:lang w:val="en-US"/>
              </w:rPr>
            </w:pPr>
            <w:r w:rsidRPr="00195962">
              <w:rPr>
                <w:sz w:val="22"/>
                <w:szCs w:val="22"/>
                <w:lang w:val="en-US"/>
              </w:rPr>
              <w:t>PF</w:t>
            </w:r>
            <w:r w:rsidRPr="00195962">
              <w:rPr>
                <w:sz w:val="22"/>
                <w:szCs w:val="22"/>
                <w:vertAlign w:val="subscript"/>
                <w:lang w:val="en-US"/>
              </w:rPr>
              <w:t>0</w:t>
            </w:r>
            <w:r w:rsidRPr="00195962">
              <w:rPr>
                <w:sz w:val="22"/>
                <w:szCs w:val="22"/>
                <w:lang w:val="en-US"/>
              </w:rPr>
              <w:t>=∑MR</w:t>
            </w:r>
            <w:r w:rsidRPr="00195962">
              <w:rPr>
                <w:sz w:val="22"/>
                <w:szCs w:val="22"/>
                <w:vertAlign w:val="superscript"/>
                <w:lang w:val="en-US"/>
              </w:rPr>
              <w:t>*</w:t>
            </w:r>
            <w:r w:rsidRPr="00195962">
              <w:rPr>
                <w:sz w:val="22"/>
                <w:szCs w:val="22"/>
                <w:lang w:val="en-US"/>
              </w:rPr>
              <w:t>-FC</w:t>
            </w:r>
            <w:r w:rsidRPr="00195962">
              <w:rPr>
                <w:sz w:val="22"/>
                <w:szCs w:val="22"/>
                <w:vertAlign w:val="subscript"/>
                <w:lang w:val="en-US"/>
              </w:rPr>
              <w:t>0</w:t>
            </w:r>
          </w:p>
        </w:tc>
        <w:tc>
          <w:tcPr>
            <w:tcW w:w="1317" w:type="dxa"/>
            <w:tcBorders>
              <w:top w:val="single" w:sz="4" w:space="0" w:color="auto"/>
              <w:left w:val="single" w:sz="4" w:space="0" w:color="auto"/>
              <w:bottom w:val="single" w:sz="4" w:space="0" w:color="auto"/>
              <w:right w:val="single" w:sz="4" w:space="0" w:color="auto"/>
            </w:tcBorders>
            <w:vAlign w:val="center"/>
            <w:hideMark/>
          </w:tcPr>
          <w:p w:rsidR="000C7ADD" w:rsidRDefault="000C7ADD">
            <w:pPr>
              <w:jc w:val="center"/>
              <w:rPr>
                <w:color w:val="000000"/>
                <w:sz w:val="22"/>
                <w:szCs w:val="22"/>
              </w:rPr>
            </w:pPr>
            <w:r>
              <w:rPr>
                <w:color w:val="000000"/>
                <w:sz w:val="22"/>
                <w:szCs w:val="22"/>
              </w:rPr>
              <w:t>3057925</w:t>
            </w:r>
          </w:p>
        </w:tc>
        <w:tc>
          <w:tcPr>
            <w:tcW w:w="855" w:type="dxa"/>
            <w:tcBorders>
              <w:top w:val="single" w:sz="4" w:space="0" w:color="auto"/>
              <w:left w:val="single" w:sz="4" w:space="0" w:color="auto"/>
              <w:bottom w:val="single" w:sz="4" w:space="0" w:color="auto"/>
              <w:right w:val="single" w:sz="4" w:space="0" w:color="auto"/>
            </w:tcBorders>
            <w:vAlign w:val="center"/>
            <w:hideMark/>
          </w:tcPr>
          <w:p w:rsidR="000C7ADD" w:rsidRDefault="000C7ADD">
            <w:pPr>
              <w:jc w:val="center"/>
              <w:rPr>
                <w:color w:val="000000"/>
              </w:rPr>
            </w:pPr>
            <w:r>
              <w:rPr>
                <w:color w:val="000000"/>
              </w:rPr>
              <w:t>20,84</w:t>
            </w:r>
          </w:p>
        </w:tc>
      </w:tr>
    </w:tbl>
    <w:p w:rsidR="005D0099" w:rsidRDefault="005D0099" w:rsidP="005D0099">
      <w:pPr>
        <w:spacing w:line="360" w:lineRule="auto"/>
        <w:rPr>
          <w:sz w:val="28"/>
          <w:szCs w:val="28"/>
        </w:rPr>
      </w:pPr>
    </w:p>
    <w:p w:rsidR="005D0099" w:rsidRDefault="005D0099" w:rsidP="005D0099">
      <w:pPr>
        <w:spacing w:line="360" w:lineRule="auto"/>
        <w:ind w:firstLine="284"/>
        <w:jc w:val="both"/>
        <w:rPr>
          <w:sz w:val="28"/>
          <w:szCs w:val="28"/>
        </w:rPr>
      </w:pPr>
      <w:r>
        <w:rPr>
          <w:sz w:val="28"/>
          <w:szCs w:val="28"/>
        </w:rPr>
        <w:t xml:space="preserve">Таким образом, 10% снижение средних переменных затрат приведет к увеличению прибыли на </w:t>
      </w:r>
      <w:r w:rsidR="000C7ADD" w:rsidRPr="000C7ADD">
        <w:rPr>
          <w:sz w:val="28"/>
          <w:szCs w:val="28"/>
        </w:rPr>
        <w:t>37.17</w:t>
      </w:r>
      <w:r>
        <w:rPr>
          <w:sz w:val="28"/>
          <w:szCs w:val="28"/>
        </w:rPr>
        <w:t>%. при прочих неизменных условиях. Без негативных последствий для финансовых результатов мо</w:t>
      </w:r>
      <w:r w:rsidR="000C7ADD">
        <w:rPr>
          <w:sz w:val="28"/>
          <w:szCs w:val="28"/>
        </w:rPr>
        <w:t xml:space="preserve">жно реализовать продукции на </w:t>
      </w:r>
      <w:r w:rsidR="000C7ADD" w:rsidRPr="000C7ADD">
        <w:rPr>
          <w:sz w:val="28"/>
          <w:szCs w:val="28"/>
        </w:rPr>
        <w:t>15.8</w:t>
      </w:r>
      <w:r>
        <w:rPr>
          <w:sz w:val="28"/>
          <w:szCs w:val="28"/>
        </w:rPr>
        <w:t xml:space="preserve">% ниже фактического объем продаж, </w:t>
      </w:r>
      <w:r w:rsidR="000C7ADD">
        <w:rPr>
          <w:sz w:val="28"/>
          <w:szCs w:val="28"/>
        </w:rPr>
        <w:t>42</w:t>
      </w:r>
      <w:r w:rsidR="000C7ADD" w:rsidRPr="000C7ADD">
        <w:rPr>
          <w:sz w:val="28"/>
          <w:szCs w:val="28"/>
        </w:rPr>
        <w:t>53</w:t>
      </w:r>
      <w:r>
        <w:rPr>
          <w:sz w:val="28"/>
          <w:szCs w:val="28"/>
        </w:rPr>
        <w:t xml:space="preserve"> шт., </w:t>
      </w:r>
      <w:proofErr w:type="spellStart"/>
      <w:r>
        <w:rPr>
          <w:sz w:val="28"/>
          <w:szCs w:val="28"/>
        </w:rPr>
        <w:t>т</w:t>
      </w:r>
      <w:proofErr w:type="gramStart"/>
      <w:r>
        <w:rPr>
          <w:sz w:val="28"/>
          <w:szCs w:val="28"/>
        </w:rPr>
        <w:t>.е</w:t>
      </w:r>
      <w:proofErr w:type="spellEnd"/>
      <w:proofErr w:type="gramEnd"/>
      <w:r>
        <w:rPr>
          <w:sz w:val="28"/>
          <w:szCs w:val="28"/>
        </w:rPr>
        <w:t xml:space="preserve"> сокращение средних переменных затрат позволяет высвободить производственную мощность предприятия. </w:t>
      </w:r>
    </w:p>
    <w:p w:rsidR="005D0099" w:rsidRDefault="000C7ADD" w:rsidP="005D0099">
      <w:pPr>
        <w:spacing w:line="360" w:lineRule="auto"/>
        <w:rPr>
          <w:sz w:val="28"/>
          <w:szCs w:val="28"/>
        </w:rPr>
      </w:pPr>
      <w:r>
        <w:rPr>
          <w:noProof/>
          <w:sz w:val="28"/>
          <w:szCs w:val="28"/>
        </w:rPr>
        <w:lastRenderedPageBreak/>
        <w:drawing>
          <wp:inline distT="0" distB="0" distL="0" distR="0" wp14:anchorId="2BA0ECA9" wp14:editId="57A3DF58">
            <wp:extent cx="5925820" cy="5231130"/>
            <wp:effectExtent l="0" t="0" r="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25820" cy="5231130"/>
                    </a:xfrm>
                    <a:prstGeom prst="rect">
                      <a:avLst/>
                    </a:prstGeom>
                    <a:noFill/>
                  </pic:spPr>
                </pic:pic>
              </a:graphicData>
            </a:graphic>
          </wp:inline>
        </w:drawing>
      </w:r>
    </w:p>
    <w:p w:rsidR="005D0099" w:rsidRDefault="005D0099" w:rsidP="005D0099">
      <w:pPr>
        <w:spacing w:line="360" w:lineRule="auto"/>
        <w:jc w:val="center"/>
        <w:rPr>
          <w:b/>
          <w:sz w:val="28"/>
          <w:szCs w:val="28"/>
        </w:rPr>
      </w:pPr>
      <w:r>
        <w:rPr>
          <w:b/>
          <w:sz w:val="28"/>
          <w:szCs w:val="28"/>
        </w:rPr>
        <w:t>Рис.</w:t>
      </w:r>
      <w:r w:rsidR="00195962" w:rsidRPr="00195962">
        <w:rPr>
          <w:b/>
          <w:sz w:val="28"/>
          <w:szCs w:val="28"/>
        </w:rPr>
        <w:t>3</w:t>
      </w:r>
      <w:r>
        <w:rPr>
          <w:b/>
          <w:sz w:val="28"/>
          <w:szCs w:val="28"/>
        </w:rPr>
        <w:t xml:space="preserve"> График безубыточности с учетом изменения средних переменных затрат</w:t>
      </w:r>
    </w:p>
    <w:p w:rsidR="00195962" w:rsidRPr="000C7ADD" w:rsidRDefault="00195962" w:rsidP="005D0099">
      <w:pPr>
        <w:spacing w:line="360" w:lineRule="auto"/>
        <w:jc w:val="both"/>
        <w:rPr>
          <w:sz w:val="28"/>
          <w:szCs w:val="28"/>
        </w:rPr>
      </w:pPr>
    </w:p>
    <w:p w:rsidR="005D0099" w:rsidRPr="000C7ADD" w:rsidRDefault="005D0099" w:rsidP="005D0099">
      <w:pPr>
        <w:spacing w:line="360" w:lineRule="auto"/>
        <w:jc w:val="both"/>
        <w:rPr>
          <w:i/>
          <w:sz w:val="28"/>
          <w:szCs w:val="28"/>
        </w:rPr>
      </w:pPr>
      <w:r>
        <w:rPr>
          <w:sz w:val="28"/>
          <w:szCs w:val="28"/>
        </w:rPr>
        <w:t xml:space="preserve">Прямая переменных издержек </w:t>
      </w:r>
      <w:r>
        <w:rPr>
          <w:sz w:val="28"/>
          <w:szCs w:val="28"/>
          <w:lang w:val="en-US"/>
        </w:rPr>
        <w:t>VC</w:t>
      </w:r>
      <w:r w:rsidRPr="005D0099">
        <w:rPr>
          <w:sz w:val="28"/>
          <w:szCs w:val="28"/>
        </w:rPr>
        <w:t xml:space="preserve"> </w:t>
      </w:r>
      <w:r>
        <w:rPr>
          <w:sz w:val="28"/>
          <w:szCs w:val="28"/>
        </w:rPr>
        <w:t xml:space="preserve">описывается линейным уравнением вида </w:t>
      </w:r>
      <w:r>
        <w:rPr>
          <w:sz w:val="28"/>
          <w:szCs w:val="28"/>
          <w:lang w:val="en-US"/>
        </w:rPr>
        <w:t>y</w:t>
      </w:r>
      <w:r>
        <w:rPr>
          <w:sz w:val="28"/>
          <w:szCs w:val="28"/>
        </w:rPr>
        <w:t>=</w:t>
      </w:r>
      <w:r>
        <w:rPr>
          <w:sz w:val="28"/>
          <w:szCs w:val="28"/>
          <w:lang w:val="en-US"/>
        </w:rPr>
        <w:t>k</w:t>
      </w:r>
      <w:r>
        <w:rPr>
          <w:sz w:val="28"/>
          <w:szCs w:val="28"/>
        </w:rPr>
        <w:t>*</w:t>
      </w:r>
      <w:r>
        <w:rPr>
          <w:sz w:val="28"/>
          <w:szCs w:val="28"/>
          <w:lang w:val="en-US"/>
        </w:rPr>
        <w:t>x</w:t>
      </w:r>
      <w:r>
        <w:rPr>
          <w:sz w:val="28"/>
          <w:szCs w:val="28"/>
        </w:rPr>
        <w:t xml:space="preserve">, где х - объем производимой продукции, а </w:t>
      </w:r>
      <w:r>
        <w:rPr>
          <w:sz w:val="28"/>
          <w:szCs w:val="28"/>
          <w:lang w:val="en-US"/>
        </w:rPr>
        <w:t>k</w:t>
      </w:r>
      <w:r>
        <w:rPr>
          <w:sz w:val="28"/>
          <w:szCs w:val="28"/>
        </w:rPr>
        <w:t xml:space="preserve"> – величина средних переменных затрат (коэффициент наклона прямой). Сокращение средних переменных затрат уменьшает угол наклона прямой к оси</w:t>
      </w:r>
      <w:proofErr w:type="gramStart"/>
      <w:r>
        <w:rPr>
          <w:sz w:val="28"/>
          <w:szCs w:val="28"/>
        </w:rPr>
        <w:t xml:space="preserve"> О</w:t>
      </w:r>
      <w:proofErr w:type="gramEnd"/>
      <w:r>
        <w:rPr>
          <w:sz w:val="28"/>
          <w:szCs w:val="28"/>
        </w:rPr>
        <w:t xml:space="preserve">х, поэтому в результате 10 % изменения средних переменных затрат график переменных затрат </w:t>
      </w:r>
      <w:r>
        <w:rPr>
          <w:sz w:val="28"/>
          <w:szCs w:val="28"/>
          <w:lang w:val="en-US"/>
        </w:rPr>
        <w:t>VC</w:t>
      </w:r>
      <w:r>
        <w:rPr>
          <w:sz w:val="28"/>
          <w:szCs w:val="28"/>
          <w:vertAlign w:val="subscript"/>
        </w:rPr>
        <w:t>1</w:t>
      </w:r>
      <w:r>
        <w:rPr>
          <w:sz w:val="28"/>
          <w:szCs w:val="28"/>
        </w:rPr>
        <w:t xml:space="preserve"> сместится вниз по отношению к </w:t>
      </w:r>
      <w:r>
        <w:rPr>
          <w:sz w:val="28"/>
          <w:szCs w:val="28"/>
          <w:lang w:val="en-US"/>
        </w:rPr>
        <w:t>VC</w:t>
      </w:r>
      <w:r>
        <w:rPr>
          <w:sz w:val="28"/>
          <w:szCs w:val="28"/>
          <w:vertAlign w:val="subscript"/>
        </w:rPr>
        <w:t>0.</w:t>
      </w:r>
      <w:r>
        <w:rPr>
          <w:sz w:val="28"/>
          <w:szCs w:val="28"/>
        </w:rPr>
        <w:t xml:space="preserve"> Наклон прямой совокупных затрат ТС изменится аналогичным образом. Тогда точка безубыточности сдвинется влево вниз, и будет равна</w:t>
      </w:r>
      <w:r>
        <w:rPr>
          <w:rFonts w:ascii="Calibri" w:hAnsi="Calibri" w:cs="Calibri"/>
          <w:color w:val="000000"/>
          <w:sz w:val="22"/>
          <w:szCs w:val="22"/>
        </w:rPr>
        <w:t xml:space="preserve"> </w:t>
      </w:r>
      <w:r w:rsidR="000C7ADD" w:rsidRPr="000C7ADD">
        <w:rPr>
          <w:color w:val="000000"/>
          <w:sz w:val="28"/>
          <w:szCs w:val="28"/>
        </w:rPr>
        <w:t xml:space="preserve">2107 </w:t>
      </w:r>
      <w:r>
        <w:rPr>
          <w:color w:val="000000"/>
          <w:sz w:val="28"/>
          <w:szCs w:val="28"/>
        </w:rPr>
        <w:t xml:space="preserve">шт. </w:t>
      </w:r>
      <w:r>
        <w:rPr>
          <w:snapToGrid w:val="0"/>
          <w:position w:val="-14"/>
          <w:sz w:val="28"/>
          <w:szCs w:val="28"/>
          <w:lang w:val="en-US"/>
        </w:rPr>
        <w:object w:dxaOrig="1320" w:dyaOrig="405">
          <v:shape id="_x0000_i1029" type="#_x0000_t75" style="width:66pt;height:20.25pt" o:ole="">
            <v:imagedata r:id="rId51" o:title=""/>
          </v:shape>
          <o:OLEObject Type="Embed" ProgID="Equation.3" ShapeID="_x0000_i1029" DrawAspect="Content" ObjectID="_1621715822" r:id="rId60"/>
        </w:object>
      </w:r>
      <w:r>
        <w:rPr>
          <w:snapToGrid w:val="0"/>
          <w:sz w:val="28"/>
          <w:szCs w:val="28"/>
        </w:rPr>
        <w:t>., т.е. порог рентабельности снизится и будет преодолён раньше. Зона п</w:t>
      </w:r>
      <w:r>
        <w:rPr>
          <w:sz w:val="28"/>
          <w:szCs w:val="28"/>
        </w:rPr>
        <w:t xml:space="preserve">рибыли </w:t>
      </w:r>
      <w:r>
        <w:rPr>
          <w:sz w:val="28"/>
          <w:szCs w:val="28"/>
        </w:rPr>
        <w:lastRenderedPageBreak/>
        <w:t>предприятия</w:t>
      </w:r>
      <w:r>
        <w:rPr>
          <w:snapToGrid w:val="0"/>
          <w:sz w:val="28"/>
          <w:szCs w:val="28"/>
        </w:rPr>
        <w:t xml:space="preserve"> у</w:t>
      </w:r>
      <w:r>
        <w:rPr>
          <w:sz w:val="28"/>
          <w:szCs w:val="28"/>
        </w:rPr>
        <w:t>величится на величину площади между линиями графиков ТС</w:t>
      </w:r>
      <w:proofErr w:type="gramStart"/>
      <w:r>
        <w:rPr>
          <w:sz w:val="28"/>
          <w:szCs w:val="28"/>
          <w:vertAlign w:val="subscript"/>
        </w:rPr>
        <w:t>0</w:t>
      </w:r>
      <w:proofErr w:type="gramEnd"/>
      <w:r>
        <w:rPr>
          <w:sz w:val="28"/>
          <w:szCs w:val="28"/>
        </w:rPr>
        <w:t xml:space="preserve"> и Т</w:t>
      </w:r>
      <w:r>
        <w:rPr>
          <w:sz w:val="28"/>
          <w:szCs w:val="28"/>
          <w:lang w:val="en-US"/>
        </w:rPr>
        <w:t>C</w:t>
      </w:r>
      <w:r>
        <w:rPr>
          <w:sz w:val="28"/>
          <w:szCs w:val="28"/>
          <w:vertAlign w:val="subscript"/>
        </w:rPr>
        <w:t>1</w:t>
      </w:r>
      <w:r>
        <w:rPr>
          <w:sz w:val="28"/>
          <w:szCs w:val="28"/>
        </w:rPr>
        <w:t>. Запас финансовой прочности в шт. увеличится на величину интервала между координатами</w:t>
      </w:r>
      <w:r>
        <w:rPr>
          <w:snapToGrid w:val="0"/>
          <w:position w:val="-14"/>
          <w:sz w:val="28"/>
          <w:szCs w:val="28"/>
          <w:lang w:val="en-US"/>
        </w:rPr>
        <w:object w:dxaOrig="555" w:dyaOrig="405">
          <v:shape id="_x0000_i1030" type="#_x0000_t75" style="width:27.75pt;height:20.25pt" o:ole="">
            <v:imagedata r:id="rId53" o:title=""/>
          </v:shape>
          <o:OLEObject Type="Embed" ProgID="Equation.3" ShapeID="_x0000_i1030" DrawAspect="Content" ObjectID="_1621715823" r:id="rId61"/>
        </w:object>
      </w:r>
      <w:r>
        <w:rPr>
          <w:snapToGrid w:val="0"/>
          <w:sz w:val="28"/>
          <w:szCs w:val="28"/>
        </w:rPr>
        <w:t xml:space="preserve"> и </w:t>
      </w:r>
      <w:r>
        <w:rPr>
          <w:position w:val="-14"/>
          <w:sz w:val="28"/>
          <w:szCs w:val="28"/>
        </w:rPr>
        <w:object w:dxaOrig="540" w:dyaOrig="405">
          <v:shape id="_x0000_i1031" type="#_x0000_t75" style="width:27pt;height:20.25pt" o:ole="">
            <v:imagedata r:id="rId55" o:title=""/>
          </v:shape>
          <o:OLEObject Type="Embed" ProgID="Equation.3" ShapeID="_x0000_i1031" DrawAspect="Content" ObjectID="_1621715824" r:id="rId62"/>
        </w:object>
      </w:r>
      <w:r>
        <w:rPr>
          <w:sz w:val="28"/>
          <w:szCs w:val="28"/>
        </w:rPr>
        <w:t xml:space="preserve">. оси Х, равную </w:t>
      </w:r>
      <w:r w:rsidR="000C7ADD" w:rsidRPr="000C7ADD">
        <w:rPr>
          <w:sz w:val="28"/>
          <w:szCs w:val="28"/>
        </w:rPr>
        <w:t>2502-2107=395</w:t>
      </w:r>
    </w:p>
    <w:p w:rsidR="005D0099" w:rsidRDefault="005D0099" w:rsidP="005D0099">
      <w:pPr>
        <w:spacing w:line="360" w:lineRule="auto"/>
        <w:jc w:val="both"/>
        <w:rPr>
          <w:b/>
          <w:sz w:val="28"/>
          <w:szCs w:val="28"/>
        </w:rPr>
      </w:pPr>
    </w:p>
    <w:p w:rsidR="000C7ADD" w:rsidRPr="000C7ADD" w:rsidRDefault="000C7ADD" w:rsidP="000C7ADD">
      <w:pPr>
        <w:spacing w:line="360" w:lineRule="auto"/>
        <w:ind w:firstLine="709"/>
        <w:jc w:val="both"/>
        <w:rPr>
          <w:b/>
          <w:sz w:val="28"/>
          <w:szCs w:val="28"/>
        </w:rPr>
      </w:pPr>
      <w:r w:rsidRPr="000C7ADD">
        <w:rPr>
          <w:b/>
          <w:sz w:val="28"/>
          <w:szCs w:val="28"/>
        </w:rPr>
        <w:t xml:space="preserve">5. </w:t>
      </w:r>
      <w:r w:rsidR="005D0099">
        <w:rPr>
          <w:b/>
          <w:sz w:val="28"/>
          <w:szCs w:val="28"/>
        </w:rPr>
        <w:t>Определяется влияние 10% сокращения постоянных затрат на прибыль.</w:t>
      </w:r>
    </w:p>
    <w:p w:rsidR="000C7ADD" w:rsidRPr="000C7ADD" w:rsidRDefault="000C7ADD" w:rsidP="000C7ADD">
      <w:pPr>
        <w:spacing w:line="360" w:lineRule="auto"/>
        <w:ind w:firstLine="709"/>
        <w:jc w:val="both"/>
        <w:rPr>
          <w:sz w:val="28"/>
          <w:szCs w:val="28"/>
        </w:rPr>
      </w:pPr>
      <w:r>
        <w:rPr>
          <w:sz w:val="28"/>
          <w:szCs w:val="28"/>
        </w:rPr>
        <w:t>5.1</w:t>
      </w:r>
      <w:proofErr w:type="gramStart"/>
      <w:r>
        <w:rPr>
          <w:sz w:val="28"/>
          <w:szCs w:val="28"/>
        </w:rPr>
        <w:t xml:space="preserve"> </w:t>
      </w:r>
      <w:r w:rsidR="005D0099">
        <w:rPr>
          <w:sz w:val="28"/>
          <w:szCs w:val="28"/>
        </w:rPr>
        <w:t>О</w:t>
      </w:r>
      <w:proofErr w:type="gramEnd"/>
      <w:r w:rsidR="005D0099">
        <w:rPr>
          <w:sz w:val="28"/>
          <w:szCs w:val="28"/>
        </w:rPr>
        <w:t>пределяется величина средних переменных затрат после 10% их сокращения:</w:t>
      </w:r>
    </w:p>
    <w:p w:rsidR="000C7ADD" w:rsidRDefault="000C7ADD" w:rsidP="000C7ADD">
      <w:pPr>
        <w:spacing w:line="360" w:lineRule="auto"/>
        <w:ind w:firstLine="709"/>
        <w:jc w:val="both"/>
        <w:rPr>
          <w:sz w:val="28"/>
          <w:szCs w:val="28"/>
        </w:rPr>
      </w:pPr>
      <w:r>
        <w:rPr>
          <w:sz w:val="28"/>
          <w:szCs w:val="28"/>
          <w:lang w:val="en-US"/>
        </w:rPr>
        <w:t>FC</w:t>
      </w:r>
      <w:r w:rsidRPr="000C7ADD">
        <w:rPr>
          <w:sz w:val="28"/>
          <w:szCs w:val="28"/>
          <w:vertAlign w:val="subscript"/>
        </w:rPr>
        <w:t>1</w:t>
      </w:r>
      <w:r w:rsidRPr="000C7ADD">
        <w:rPr>
          <w:sz w:val="28"/>
          <w:szCs w:val="28"/>
        </w:rPr>
        <w:t>=</w:t>
      </w:r>
      <w:r>
        <w:rPr>
          <w:sz w:val="28"/>
          <w:szCs w:val="28"/>
          <w:lang w:val="en-US"/>
        </w:rPr>
        <w:t>FC</w:t>
      </w:r>
      <w:r w:rsidRPr="000C7ADD">
        <w:rPr>
          <w:sz w:val="28"/>
          <w:szCs w:val="28"/>
          <w:vertAlign w:val="subscript"/>
        </w:rPr>
        <w:t>0</w:t>
      </w:r>
      <w:r>
        <w:rPr>
          <w:sz w:val="28"/>
          <w:szCs w:val="28"/>
          <w:lang w:val="en-US"/>
        </w:rPr>
        <w:sym w:font="Symbol" w:char="F0D7"/>
      </w:r>
      <w:r w:rsidRPr="000C7ADD">
        <w:rPr>
          <w:sz w:val="28"/>
          <w:szCs w:val="28"/>
        </w:rPr>
        <w:t>0.9=3002600</w:t>
      </w:r>
      <w:r>
        <w:rPr>
          <w:sz w:val="28"/>
          <w:szCs w:val="28"/>
          <w:lang w:val="en-US"/>
        </w:rPr>
        <w:sym w:font="Symbol" w:char="F0D7"/>
      </w:r>
      <w:r w:rsidRPr="000C7ADD">
        <w:rPr>
          <w:sz w:val="28"/>
          <w:szCs w:val="28"/>
        </w:rPr>
        <w:t xml:space="preserve">0.9=2702340 </w:t>
      </w:r>
      <w:r>
        <w:rPr>
          <w:sz w:val="28"/>
          <w:szCs w:val="28"/>
        </w:rPr>
        <w:t>руб.</w:t>
      </w:r>
    </w:p>
    <w:p w:rsidR="000C7ADD" w:rsidRDefault="000C7ADD" w:rsidP="000C7ADD">
      <w:pPr>
        <w:spacing w:line="360" w:lineRule="auto"/>
        <w:ind w:firstLine="709"/>
        <w:jc w:val="both"/>
        <w:rPr>
          <w:sz w:val="28"/>
          <w:szCs w:val="28"/>
        </w:rPr>
      </w:pPr>
      <w:r>
        <w:rPr>
          <w:sz w:val="28"/>
          <w:szCs w:val="28"/>
        </w:rPr>
        <w:t xml:space="preserve">5.2 </w:t>
      </w:r>
      <w:r w:rsidR="005D0099">
        <w:rPr>
          <w:sz w:val="28"/>
          <w:szCs w:val="28"/>
        </w:rPr>
        <w:t>Основные показатели деятельности предприятия рассчитываются с учетом изменения постоянных затрат и отражаются в гр.3 таблицы 2.4.</w:t>
      </w:r>
    </w:p>
    <w:p w:rsidR="000C7ADD" w:rsidRDefault="000C7ADD" w:rsidP="000C7ADD">
      <w:pPr>
        <w:spacing w:line="360" w:lineRule="auto"/>
        <w:ind w:firstLine="709"/>
        <w:jc w:val="both"/>
        <w:rPr>
          <w:sz w:val="28"/>
          <w:szCs w:val="28"/>
        </w:rPr>
      </w:pPr>
      <w:r>
        <w:rPr>
          <w:sz w:val="28"/>
          <w:szCs w:val="28"/>
        </w:rPr>
        <w:t>5.3</w:t>
      </w:r>
      <w:proofErr w:type="gramStart"/>
      <w:r>
        <w:rPr>
          <w:sz w:val="28"/>
          <w:szCs w:val="28"/>
        </w:rPr>
        <w:t xml:space="preserve"> </w:t>
      </w:r>
      <w:r w:rsidR="005D0099">
        <w:rPr>
          <w:sz w:val="28"/>
          <w:szCs w:val="28"/>
        </w:rPr>
        <w:t>В</w:t>
      </w:r>
      <w:proofErr w:type="gramEnd"/>
      <w:r w:rsidR="005D0099">
        <w:rPr>
          <w:sz w:val="28"/>
          <w:szCs w:val="28"/>
        </w:rPr>
        <w:t xml:space="preserve"> строке «Прибыль» гр3 отражается размер прибыли, ожидаемый в результате изменения постоянных затрат. </w:t>
      </w:r>
    </w:p>
    <w:p w:rsidR="000C7ADD" w:rsidRDefault="000C7ADD" w:rsidP="000C7ADD">
      <w:pPr>
        <w:spacing w:line="360" w:lineRule="auto"/>
        <w:ind w:firstLine="709"/>
        <w:jc w:val="both"/>
        <w:rPr>
          <w:sz w:val="28"/>
          <w:szCs w:val="28"/>
        </w:rPr>
      </w:pPr>
      <w:r>
        <w:rPr>
          <w:sz w:val="28"/>
          <w:szCs w:val="28"/>
        </w:rPr>
        <w:t xml:space="preserve">5.4 </w:t>
      </w:r>
      <w:r w:rsidR="005D0099">
        <w:rPr>
          <w:sz w:val="28"/>
          <w:szCs w:val="28"/>
        </w:rPr>
        <w:t>Удельный вес постоянных и переменных затрат, совокупной валовой маржи и прибыли в денежном потоке фиксируются в гр.4 таблицы 2.4</w:t>
      </w:r>
    </w:p>
    <w:p w:rsidR="005D0099" w:rsidRDefault="000C7ADD" w:rsidP="000C7ADD">
      <w:pPr>
        <w:spacing w:line="360" w:lineRule="auto"/>
        <w:ind w:firstLine="709"/>
        <w:jc w:val="both"/>
        <w:rPr>
          <w:sz w:val="28"/>
          <w:szCs w:val="28"/>
        </w:rPr>
      </w:pPr>
      <w:r>
        <w:rPr>
          <w:sz w:val="28"/>
          <w:szCs w:val="28"/>
        </w:rPr>
        <w:t>5.5</w:t>
      </w:r>
      <w:proofErr w:type="gramStart"/>
      <w:r>
        <w:rPr>
          <w:sz w:val="28"/>
          <w:szCs w:val="28"/>
        </w:rPr>
        <w:t xml:space="preserve"> </w:t>
      </w:r>
      <w:r w:rsidR="005D0099">
        <w:rPr>
          <w:sz w:val="28"/>
          <w:szCs w:val="28"/>
        </w:rPr>
        <w:t>О</w:t>
      </w:r>
      <w:proofErr w:type="gramEnd"/>
      <w:r w:rsidR="005D0099">
        <w:rPr>
          <w:sz w:val="28"/>
          <w:szCs w:val="28"/>
        </w:rPr>
        <w:t>пределяется объем продаж, который обеспечит получение прибыли в прежнем размере с учетом 10% сокращения постоянных затрат:</w:t>
      </w:r>
    </w:p>
    <w:p w:rsidR="00804D9C" w:rsidRDefault="00804D9C" w:rsidP="00804D9C">
      <w:pPr>
        <w:spacing w:line="360" w:lineRule="auto"/>
        <w:jc w:val="both"/>
        <w:rPr>
          <w:i/>
          <w:color w:val="000000"/>
          <w:spacing w:val="-2"/>
          <w:sz w:val="28"/>
          <w:szCs w:val="28"/>
        </w:rPr>
      </w:pPr>
      <w:r w:rsidRPr="000C7ADD">
        <w:rPr>
          <w:i/>
          <w:color w:val="000000"/>
          <w:spacing w:val="-2"/>
          <w:position w:val="-34"/>
          <w:lang w:val="en-US"/>
        </w:rPr>
        <w:object w:dxaOrig="8559" w:dyaOrig="800">
          <v:shape id="_x0000_i1053" type="#_x0000_t75" style="width:428.25pt;height:39.75pt" o:ole="">
            <v:imagedata r:id="rId63" o:title=""/>
          </v:shape>
          <o:OLEObject Type="Embed" ProgID="Equation.3" ShapeID="_x0000_i1053" DrawAspect="Content" ObjectID="_1621715825" r:id="rId64"/>
        </w:object>
      </w:r>
      <w:r w:rsidR="005D0099" w:rsidRPr="00804D9C">
        <w:rPr>
          <w:color w:val="000000"/>
          <w:spacing w:val="-2"/>
          <w:sz w:val="28"/>
          <w:szCs w:val="28"/>
        </w:rPr>
        <w:t xml:space="preserve"> </w:t>
      </w:r>
      <w:r w:rsidR="005D0099">
        <w:rPr>
          <w:i/>
          <w:color w:val="000000"/>
          <w:spacing w:val="-2"/>
          <w:sz w:val="28"/>
          <w:szCs w:val="28"/>
        </w:rPr>
        <w:t>(округлять в большую сторону).</w:t>
      </w:r>
    </w:p>
    <w:p w:rsidR="00804D9C" w:rsidRDefault="00804D9C" w:rsidP="00804D9C">
      <w:pPr>
        <w:spacing w:line="360" w:lineRule="auto"/>
        <w:ind w:firstLine="284"/>
        <w:jc w:val="both"/>
        <w:rPr>
          <w:sz w:val="28"/>
          <w:szCs w:val="28"/>
        </w:rPr>
      </w:pPr>
      <w:r>
        <w:rPr>
          <w:i/>
          <w:color w:val="000000"/>
          <w:spacing w:val="-2"/>
          <w:sz w:val="28"/>
          <w:szCs w:val="28"/>
        </w:rPr>
        <w:t>5.6</w:t>
      </w:r>
      <w:proofErr w:type="gramStart"/>
      <w:r>
        <w:rPr>
          <w:i/>
          <w:color w:val="000000"/>
          <w:spacing w:val="-2"/>
          <w:sz w:val="28"/>
          <w:szCs w:val="28"/>
        </w:rPr>
        <w:t xml:space="preserve"> </w:t>
      </w:r>
      <w:r w:rsidR="005D0099">
        <w:rPr>
          <w:sz w:val="28"/>
          <w:szCs w:val="28"/>
        </w:rPr>
        <w:t>Д</w:t>
      </w:r>
      <w:proofErr w:type="gramEnd"/>
      <w:r w:rsidR="005D0099">
        <w:rPr>
          <w:sz w:val="28"/>
          <w:szCs w:val="28"/>
        </w:rPr>
        <w:t>алее основные показатели деятельности предприятия рассчитываются с учетом изменения постоянных затрат и скорректированного объема продаж и отражаются в гр.6 таблицы 2.4.</w:t>
      </w:r>
    </w:p>
    <w:p w:rsidR="005D0099" w:rsidRDefault="00804D9C" w:rsidP="00804D9C">
      <w:pPr>
        <w:spacing w:line="360" w:lineRule="auto"/>
        <w:ind w:firstLine="284"/>
        <w:jc w:val="both"/>
        <w:rPr>
          <w:color w:val="000000"/>
          <w:spacing w:val="-2"/>
        </w:rPr>
      </w:pPr>
      <w:r>
        <w:rPr>
          <w:sz w:val="28"/>
          <w:szCs w:val="28"/>
        </w:rPr>
        <w:t>5.7</w:t>
      </w:r>
      <w:proofErr w:type="gramStart"/>
      <w:r>
        <w:rPr>
          <w:sz w:val="28"/>
          <w:szCs w:val="28"/>
        </w:rPr>
        <w:t xml:space="preserve"> </w:t>
      </w:r>
      <w:r w:rsidR="005D0099">
        <w:rPr>
          <w:sz w:val="28"/>
          <w:szCs w:val="28"/>
        </w:rPr>
        <w:t>В</w:t>
      </w:r>
      <w:proofErr w:type="gramEnd"/>
      <w:r w:rsidR="005D0099">
        <w:rPr>
          <w:sz w:val="28"/>
          <w:szCs w:val="28"/>
        </w:rPr>
        <w:t xml:space="preserve"> гр.7 таблицы 2.4 фиксируются удельный вес постоянных и переменных затрат, совокупной валовой маржи и прибыли в денежном потоке.</w:t>
      </w:r>
    </w:p>
    <w:p w:rsidR="005D0099" w:rsidRDefault="005D0099" w:rsidP="005D0099">
      <w:pPr>
        <w:widowControl w:val="0"/>
        <w:autoSpaceDE w:val="0"/>
        <w:autoSpaceDN w:val="0"/>
        <w:adjustRightInd w:val="0"/>
        <w:spacing w:line="360" w:lineRule="auto"/>
        <w:jc w:val="both"/>
        <w:rPr>
          <w:i/>
          <w:color w:val="000000"/>
          <w:spacing w:val="-2"/>
        </w:rPr>
      </w:pPr>
    </w:p>
    <w:p w:rsidR="005D0099" w:rsidRDefault="005D0099" w:rsidP="005D0099">
      <w:pPr>
        <w:widowControl w:val="0"/>
        <w:autoSpaceDE w:val="0"/>
        <w:autoSpaceDN w:val="0"/>
        <w:adjustRightInd w:val="0"/>
        <w:spacing w:line="360" w:lineRule="auto"/>
        <w:ind w:left="119"/>
        <w:contextualSpacing/>
        <w:jc w:val="center"/>
        <w:rPr>
          <w:b/>
          <w:sz w:val="28"/>
          <w:szCs w:val="28"/>
        </w:rPr>
      </w:pPr>
    </w:p>
    <w:p w:rsidR="005D0099" w:rsidRDefault="005D0099" w:rsidP="005D0099">
      <w:pPr>
        <w:widowControl w:val="0"/>
        <w:autoSpaceDE w:val="0"/>
        <w:autoSpaceDN w:val="0"/>
        <w:adjustRightInd w:val="0"/>
        <w:spacing w:line="360" w:lineRule="auto"/>
        <w:ind w:left="119"/>
        <w:contextualSpacing/>
        <w:jc w:val="center"/>
        <w:rPr>
          <w:b/>
          <w:sz w:val="28"/>
          <w:szCs w:val="28"/>
        </w:rPr>
      </w:pPr>
    </w:p>
    <w:p w:rsidR="005D0099" w:rsidRDefault="005D0099" w:rsidP="005D0099">
      <w:pPr>
        <w:widowControl w:val="0"/>
        <w:autoSpaceDE w:val="0"/>
        <w:autoSpaceDN w:val="0"/>
        <w:adjustRightInd w:val="0"/>
        <w:spacing w:line="360" w:lineRule="auto"/>
        <w:ind w:left="119"/>
        <w:contextualSpacing/>
        <w:jc w:val="center"/>
        <w:rPr>
          <w:b/>
          <w:sz w:val="28"/>
          <w:szCs w:val="28"/>
        </w:rPr>
      </w:pPr>
    </w:p>
    <w:p w:rsidR="005D0099" w:rsidRDefault="005D0099" w:rsidP="005D0099">
      <w:pPr>
        <w:widowControl w:val="0"/>
        <w:autoSpaceDE w:val="0"/>
        <w:autoSpaceDN w:val="0"/>
        <w:adjustRightInd w:val="0"/>
        <w:spacing w:line="360" w:lineRule="auto"/>
        <w:ind w:left="119"/>
        <w:contextualSpacing/>
        <w:jc w:val="center"/>
        <w:rPr>
          <w:b/>
          <w:sz w:val="28"/>
          <w:szCs w:val="28"/>
        </w:rPr>
      </w:pPr>
    </w:p>
    <w:p w:rsidR="005D0099" w:rsidRDefault="005D0099" w:rsidP="005D0099">
      <w:pPr>
        <w:widowControl w:val="0"/>
        <w:autoSpaceDE w:val="0"/>
        <w:autoSpaceDN w:val="0"/>
        <w:adjustRightInd w:val="0"/>
        <w:spacing w:line="360" w:lineRule="auto"/>
        <w:ind w:left="119"/>
        <w:contextualSpacing/>
        <w:jc w:val="center"/>
        <w:rPr>
          <w:b/>
          <w:sz w:val="28"/>
          <w:szCs w:val="28"/>
        </w:rPr>
      </w:pPr>
    </w:p>
    <w:p w:rsidR="005D0099" w:rsidRDefault="005D0099" w:rsidP="000C7ADD">
      <w:pPr>
        <w:widowControl w:val="0"/>
        <w:autoSpaceDE w:val="0"/>
        <w:autoSpaceDN w:val="0"/>
        <w:adjustRightInd w:val="0"/>
        <w:spacing w:line="360" w:lineRule="auto"/>
        <w:ind w:left="119"/>
        <w:contextualSpacing/>
        <w:rPr>
          <w:i/>
          <w:spacing w:val="-2"/>
        </w:rPr>
      </w:pPr>
      <w:r>
        <w:rPr>
          <w:b/>
          <w:sz w:val="28"/>
          <w:szCs w:val="28"/>
        </w:rPr>
        <w:t>Таблица 2.4.−Анализ чувствительности прибыли к 10% сокращению постоянных затрат</w:t>
      </w:r>
    </w:p>
    <w:tbl>
      <w:tblPr>
        <w:tblpPr w:leftFromText="180" w:rightFromText="180" w:vertAnchor="text" w:horzAnchor="page" w:tblpX="1875" w:tblpY="216"/>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701"/>
        <w:gridCol w:w="1418"/>
        <w:gridCol w:w="850"/>
        <w:gridCol w:w="1418"/>
        <w:gridCol w:w="1276"/>
        <w:gridCol w:w="843"/>
      </w:tblGrid>
      <w:tr w:rsidR="005D0099" w:rsidTr="005D0099">
        <w:trPr>
          <w:trHeight w:val="720"/>
        </w:trPr>
        <w:tc>
          <w:tcPr>
            <w:tcW w:w="1809" w:type="dxa"/>
            <w:vMerge w:val="restart"/>
            <w:tcBorders>
              <w:top w:val="single" w:sz="4" w:space="0" w:color="auto"/>
              <w:left w:val="single" w:sz="4" w:space="0" w:color="auto"/>
              <w:bottom w:val="single" w:sz="4" w:space="0" w:color="auto"/>
              <w:right w:val="single" w:sz="4" w:space="0" w:color="auto"/>
            </w:tcBorders>
            <w:vAlign w:val="center"/>
            <w:hideMark/>
          </w:tcPr>
          <w:p w:rsidR="005D0099" w:rsidRDefault="005D0099">
            <w:pPr>
              <w:spacing w:line="360" w:lineRule="auto"/>
              <w:jc w:val="center"/>
            </w:pPr>
            <w:r>
              <w:t>Показатели</w:t>
            </w:r>
          </w:p>
        </w:tc>
        <w:tc>
          <w:tcPr>
            <w:tcW w:w="3969" w:type="dxa"/>
            <w:gridSpan w:val="3"/>
            <w:tcBorders>
              <w:top w:val="single" w:sz="4" w:space="0" w:color="auto"/>
              <w:left w:val="single" w:sz="4" w:space="0" w:color="auto"/>
              <w:bottom w:val="single" w:sz="4" w:space="0" w:color="auto"/>
              <w:right w:val="single" w:sz="4" w:space="0" w:color="auto"/>
            </w:tcBorders>
            <w:vAlign w:val="center"/>
            <w:hideMark/>
          </w:tcPr>
          <w:p w:rsidR="005D0099" w:rsidRDefault="005D0099">
            <w:pPr>
              <w:spacing w:line="360" w:lineRule="auto"/>
              <w:jc w:val="center"/>
            </w:pPr>
            <w:r>
              <w:t>Постоянные расходы, FC</w:t>
            </w:r>
            <w:r>
              <w:rPr>
                <w:vertAlign w:val="subscript"/>
                <w:lang w:val="en-US"/>
              </w:rPr>
              <w:t>1</w:t>
            </w:r>
            <w:r>
              <w:t>=2700000 руб.</w:t>
            </w:r>
          </w:p>
        </w:tc>
        <w:tc>
          <w:tcPr>
            <w:tcW w:w="3537" w:type="dxa"/>
            <w:gridSpan w:val="3"/>
            <w:tcBorders>
              <w:top w:val="single" w:sz="4" w:space="0" w:color="auto"/>
              <w:left w:val="single" w:sz="4" w:space="0" w:color="auto"/>
              <w:bottom w:val="single" w:sz="4" w:space="0" w:color="auto"/>
              <w:right w:val="single" w:sz="4" w:space="0" w:color="auto"/>
            </w:tcBorders>
            <w:vAlign w:val="center"/>
            <w:hideMark/>
          </w:tcPr>
          <w:p w:rsidR="005D0099" w:rsidRPr="005D0099" w:rsidRDefault="005D0099">
            <w:pPr>
              <w:spacing w:line="360" w:lineRule="auto"/>
              <w:jc w:val="center"/>
            </w:pPr>
            <w:r>
              <w:t xml:space="preserve">Объем обеспечивающий непременный результат, </w:t>
            </w:r>
          </w:p>
          <w:p w:rsidR="005D0099" w:rsidRDefault="005D0099" w:rsidP="00EF0A11">
            <w:pPr>
              <w:spacing w:line="360" w:lineRule="auto"/>
              <w:jc w:val="center"/>
            </w:pPr>
            <w:r>
              <w:t>Q</w:t>
            </w:r>
            <w:r w:rsidRPr="005D0099">
              <w:rPr>
                <w:vertAlign w:val="superscript"/>
              </w:rPr>
              <w:t>*</w:t>
            </w:r>
            <w:r>
              <w:t>=4</w:t>
            </w:r>
            <w:r w:rsidR="00EF0A11">
              <w:t>80</w:t>
            </w:r>
            <w:r>
              <w:t>0 шт.</w:t>
            </w:r>
          </w:p>
        </w:tc>
      </w:tr>
      <w:tr w:rsidR="005D0099" w:rsidTr="005D0099">
        <w:trPr>
          <w:trHeight w:val="450"/>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5D0099" w:rsidRDefault="005D0099"/>
        </w:tc>
        <w:tc>
          <w:tcPr>
            <w:tcW w:w="1701" w:type="dxa"/>
            <w:tcBorders>
              <w:top w:val="single" w:sz="4" w:space="0" w:color="auto"/>
              <w:left w:val="single" w:sz="4" w:space="0" w:color="auto"/>
              <w:bottom w:val="single" w:sz="4" w:space="0" w:color="auto"/>
              <w:right w:val="single" w:sz="4" w:space="0" w:color="auto"/>
            </w:tcBorders>
            <w:vAlign w:val="center"/>
            <w:hideMark/>
          </w:tcPr>
          <w:p w:rsidR="005D0099" w:rsidRDefault="005D0099">
            <w:pPr>
              <w:jc w:val="center"/>
            </w:pPr>
            <w:r>
              <w:t>Формула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5D0099" w:rsidRDefault="005D0099">
            <w:pPr>
              <w:jc w:val="center"/>
            </w:pPr>
            <w:r>
              <w:t>Руб.</w:t>
            </w:r>
          </w:p>
        </w:tc>
        <w:tc>
          <w:tcPr>
            <w:tcW w:w="850" w:type="dxa"/>
            <w:tcBorders>
              <w:top w:val="single" w:sz="4" w:space="0" w:color="auto"/>
              <w:left w:val="single" w:sz="4" w:space="0" w:color="auto"/>
              <w:bottom w:val="single" w:sz="4" w:space="0" w:color="auto"/>
              <w:right w:val="single" w:sz="4" w:space="0" w:color="auto"/>
            </w:tcBorders>
            <w:vAlign w:val="center"/>
            <w:hideMark/>
          </w:tcPr>
          <w:p w:rsidR="005D0099" w:rsidRDefault="005D0099">
            <w:pPr>
              <w:jc w:val="center"/>
            </w:pPr>
            <w: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5D0099" w:rsidRDefault="005D0099">
            <w:pPr>
              <w:jc w:val="center"/>
            </w:pPr>
            <w:r>
              <w:t>Формула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5D0099" w:rsidRDefault="005D0099">
            <w:pPr>
              <w:jc w:val="center"/>
            </w:pPr>
            <w:r>
              <w:t>Руб.</w:t>
            </w:r>
          </w:p>
        </w:tc>
        <w:tc>
          <w:tcPr>
            <w:tcW w:w="843" w:type="dxa"/>
            <w:tcBorders>
              <w:top w:val="single" w:sz="4" w:space="0" w:color="auto"/>
              <w:left w:val="single" w:sz="4" w:space="0" w:color="auto"/>
              <w:bottom w:val="single" w:sz="4" w:space="0" w:color="auto"/>
              <w:right w:val="single" w:sz="4" w:space="0" w:color="auto"/>
            </w:tcBorders>
            <w:vAlign w:val="center"/>
            <w:hideMark/>
          </w:tcPr>
          <w:p w:rsidR="005D0099" w:rsidRDefault="005D0099">
            <w:pPr>
              <w:jc w:val="center"/>
            </w:pPr>
            <w:r>
              <w:t>%</w:t>
            </w:r>
          </w:p>
        </w:tc>
      </w:tr>
      <w:tr w:rsidR="005D0099" w:rsidTr="005D0099">
        <w:trPr>
          <w:trHeight w:val="510"/>
        </w:trPr>
        <w:tc>
          <w:tcPr>
            <w:tcW w:w="1809" w:type="dxa"/>
            <w:tcBorders>
              <w:top w:val="single" w:sz="4" w:space="0" w:color="auto"/>
              <w:left w:val="single" w:sz="4" w:space="0" w:color="auto"/>
              <w:bottom w:val="single" w:sz="4" w:space="0" w:color="auto"/>
              <w:right w:val="single" w:sz="4" w:space="0" w:color="auto"/>
            </w:tcBorders>
            <w:vAlign w:val="center"/>
            <w:hideMark/>
          </w:tcPr>
          <w:p w:rsidR="005D0099" w:rsidRDefault="005D0099">
            <w:pPr>
              <w:jc w:val="center"/>
            </w:pPr>
            <w: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5D0099" w:rsidRDefault="005D0099">
            <w:pPr>
              <w:jc w:val="center"/>
            </w:pPr>
            <w:r>
              <w:t>2</w:t>
            </w:r>
          </w:p>
        </w:tc>
        <w:tc>
          <w:tcPr>
            <w:tcW w:w="1418" w:type="dxa"/>
            <w:tcBorders>
              <w:top w:val="single" w:sz="4" w:space="0" w:color="auto"/>
              <w:left w:val="single" w:sz="4" w:space="0" w:color="auto"/>
              <w:bottom w:val="single" w:sz="4" w:space="0" w:color="auto"/>
              <w:right w:val="single" w:sz="4" w:space="0" w:color="auto"/>
            </w:tcBorders>
            <w:vAlign w:val="center"/>
            <w:hideMark/>
          </w:tcPr>
          <w:p w:rsidR="005D0099" w:rsidRDefault="005D0099">
            <w:pPr>
              <w:jc w:val="center"/>
            </w:pPr>
            <w:r>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5D0099" w:rsidRDefault="005D0099">
            <w:pPr>
              <w:jc w:val="center"/>
            </w:pPr>
            <w:r>
              <w:t>4</w:t>
            </w:r>
          </w:p>
        </w:tc>
        <w:tc>
          <w:tcPr>
            <w:tcW w:w="1418" w:type="dxa"/>
            <w:tcBorders>
              <w:top w:val="single" w:sz="4" w:space="0" w:color="auto"/>
              <w:left w:val="single" w:sz="4" w:space="0" w:color="auto"/>
              <w:bottom w:val="single" w:sz="4" w:space="0" w:color="auto"/>
              <w:right w:val="single" w:sz="4" w:space="0" w:color="auto"/>
            </w:tcBorders>
            <w:vAlign w:val="center"/>
            <w:hideMark/>
          </w:tcPr>
          <w:p w:rsidR="005D0099" w:rsidRDefault="005D0099">
            <w:pPr>
              <w:jc w:val="center"/>
            </w:pPr>
            <w:r>
              <w:t>5</w:t>
            </w:r>
          </w:p>
        </w:tc>
        <w:tc>
          <w:tcPr>
            <w:tcW w:w="1276" w:type="dxa"/>
            <w:tcBorders>
              <w:top w:val="single" w:sz="4" w:space="0" w:color="auto"/>
              <w:left w:val="single" w:sz="4" w:space="0" w:color="auto"/>
              <w:bottom w:val="single" w:sz="4" w:space="0" w:color="auto"/>
              <w:right w:val="single" w:sz="4" w:space="0" w:color="auto"/>
            </w:tcBorders>
            <w:vAlign w:val="center"/>
            <w:hideMark/>
          </w:tcPr>
          <w:p w:rsidR="005D0099" w:rsidRDefault="005D0099">
            <w:pPr>
              <w:jc w:val="center"/>
            </w:pPr>
            <w:r>
              <w:t>6</w:t>
            </w:r>
          </w:p>
        </w:tc>
        <w:tc>
          <w:tcPr>
            <w:tcW w:w="843" w:type="dxa"/>
            <w:tcBorders>
              <w:top w:val="single" w:sz="4" w:space="0" w:color="auto"/>
              <w:left w:val="single" w:sz="4" w:space="0" w:color="auto"/>
              <w:bottom w:val="single" w:sz="4" w:space="0" w:color="auto"/>
              <w:right w:val="single" w:sz="4" w:space="0" w:color="auto"/>
            </w:tcBorders>
            <w:vAlign w:val="center"/>
            <w:hideMark/>
          </w:tcPr>
          <w:p w:rsidR="005D0099" w:rsidRDefault="005D0099">
            <w:pPr>
              <w:jc w:val="center"/>
            </w:pPr>
            <w:r>
              <w:t>7</w:t>
            </w:r>
          </w:p>
        </w:tc>
      </w:tr>
      <w:tr w:rsidR="00804D9C" w:rsidTr="005D0099">
        <w:trPr>
          <w:trHeight w:val="510"/>
        </w:trPr>
        <w:tc>
          <w:tcPr>
            <w:tcW w:w="1809" w:type="dxa"/>
            <w:tcBorders>
              <w:top w:val="single" w:sz="4" w:space="0" w:color="auto"/>
              <w:left w:val="single" w:sz="4" w:space="0" w:color="auto"/>
              <w:bottom w:val="single" w:sz="4" w:space="0" w:color="auto"/>
              <w:right w:val="single" w:sz="4" w:space="0" w:color="auto"/>
            </w:tcBorders>
            <w:vAlign w:val="center"/>
            <w:hideMark/>
          </w:tcPr>
          <w:p w:rsidR="00804D9C" w:rsidRDefault="00804D9C">
            <w:pPr>
              <w:jc w:val="center"/>
            </w:pPr>
            <w:r>
              <w:t>Объем продаж</w:t>
            </w:r>
          </w:p>
        </w:tc>
        <w:tc>
          <w:tcPr>
            <w:tcW w:w="1701" w:type="dxa"/>
            <w:tcBorders>
              <w:top w:val="single" w:sz="4" w:space="0" w:color="auto"/>
              <w:left w:val="single" w:sz="4" w:space="0" w:color="auto"/>
              <w:bottom w:val="single" w:sz="4" w:space="0" w:color="auto"/>
              <w:right w:val="single" w:sz="4" w:space="0" w:color="auto"/>
            </w:tcBorders>
            <w:vAlign w:val="center"/>
            <w:hideMark/>
          </w:tcPr>
          <w:p w:rsidR="00804D9C" w:rsidRDefault="00804D9C">
            <w:pPr>
              <w:jc w:val="center"/>
            </w:pPr>
            <w:r>
              <w:rPr>
                <w:lang w:val="en-US"/>
              </w:rPr>
              <w:t>Q</w:t>
            </w:r>
            <w:r>
              <w:rPr>
                <w:vertAlign w:val="subscript"/>
                <w:lang w:val="en-US"/>
              </w:rPr>
              <w:t>0</w:t>
            </w:r>
            <w:r>
              <w:t> </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4D9C" w:rsidRDefault="00804D9C">
            <w:pPr>
              <w:jc w:val="center"/>
              <w:rPr>
                <w:color w:val="000000"/>
              </w:rPr>
            </w:pPr>
            <w:r>
              <w:rPr>
                <w:color w:val="000000"/>
              </w:rPr>
              <w:t>5050</w:t>
            </w:r>
          </w:p>
        </w:tc>
        <w:tc>
          <w:tcPr>
            <w:tcW w:w="850" w:type="dxa"/>
            <w:tcBorders>
              <w:top w:val="single" w:sz="4" w:space="0" w:color="auto"/>
              <w:left w:val="single" w:sz="4" w:space="0" w:color="auto"/>
              <w:bottom w:val="single" w:sz="4" w:space="0" w:color="auto"/>
              <w:right w:val="single" w:sz="4" w:space="0" w:color="auto"/>
            </w:tcBorders>
            <w:vAlign w:val="center"/>
            <w:hideMark/>
          </w:tcPr>
          <w:p w:rsidR="00804D9C" w:rsidRDefault="00804D9C">
            <w:pPr>
              <w:jc w:val="center"/>
              <w:rPr>
                <w:color w:val="000000"/>
              </w:rPr>
            </w:pPr>
            <w:r>
              <w:rPr>
                <w:color w:val="000000"/>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4D9C" w:rsidRDefault="00804D9C">
            <w:pPr>
              <w:jc w:val="center"/>
              <w:rPr>
                <w:vertAlign w:val="superscript"/>
                <w:lang w:val="en-US"/>
              </w:rPr>
            </w:pPr>
            <w:r>
              <w:rPr>
                <w:lang w:val="en-US"/>
              </w:rPr>
              <w:t>Q</w:t>
            </w:r>
            <w:r>
              <w:rPr>
                <w:vertAlign w:val="superscript"/>
                <w:lang w:val="en-US"/>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804D9C" w:rsidRDefault="00804D9C">
            <w:pPr>
              <w:jc w:val="center"/>
              <w:rPr>
                <w:color w:val="000000"/>
              </w:rPr>
            </w:pPr>
            <w:r>
              <w:rPr>
                <w:color w:val="000000"/>
              </w:rPr>
              <w:t>4800</w:t>
            </w:r>
          </w:p>
        </w:tc>
        <w:tc>
          <w:tcPr>
            <w:tcW w:w="843" w:type="dxa"/>
            <w:tcBorders>
              <w:top w:val="single" w:sz="4" w:space="0" w:color="auto"/>
              <w:left w:val="single" w:sz="4" w:space="0" w:color="auto"/>
              <w:bottom w:val="single" w:sz="4" w:space="0" w:color="auto"/>
              <w:right w:val="single" w:sz="4" w:space="0" w:color="auto"/>
            </w:tcBorders>
            <w:vAlign w:val="center"/>
            <w:hideMark/>
          </w:tcPr>
          <w:p w:rsidR="00804D9C" w:rsidRDefault="00804D9C">
            <w:pPr>
              <w:jc w:val="center"/>
              <w:rPr>
                <w:color w:val="000000"/>
              </w:rPr>
            </w:pPr>
            <w:r>
              <w:rPr>
                <w:color w:val="000000"/>
              </w:rPr>
              <w:t>-</w:t>
            </w:r>
          </w:p>
        </w:tc>
      </w:tr>
      <w:tr w:rsidR="00804D9C" w:rsidTr="005D0099">
        <w:trPr>
          <w:trHeight w:val="255"/>
        </w:trPr>
        <w:tc>
          <w:tcPr>
            <w:tcW w:w="1809" w:type="dxa"/>
            <w:tcBorders>
              <w:top w:val="single" w:sz="4" w:space="0" w:color="auto"/>
              <w:left w:val="single" w:sz="4" w:space="0" w:color="auto"/>
              <w:bottom w:val="single" w:sz="4" w:space="0" w:color="auto"/>
              <w:right w:val="single" w:sz="4" w:space="0" w:color="auto"/>
            </w:tcBorders>
            <w:vAlign w:val="center"/>
            <w:hideMark/>
          </w:tcPr>
          <w:p w:rsidR="00804D9C" w:rsidRDefault="00804D9C">
            <w:pPr>
              <w:jc w:val="center"/>
            </w:pPr>
            <w:r>
              <w:t>Цена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804D9C" w:rsidRDefault="00804D9C">
            <w:pPr>
              <w:jc w:val="center"/>
              <w:rPr>
                <w:vertAlign w:val="subscript"/>
                <w:lang w:val="en-US"/>
              </w:rPr>
            </w:pPr>
            <w:r>
              <w:rPr>
                <w:lang w:val="en-US"/>
              </w:rPr>
              <w:t>P</w:t>
            </w:r>
            <w:r>
              <w:rPr>
                <w:vertAlign w:val="subscript"/>
                <w:lang w:val="en-US"/>
              </w:rPr>
              <w:t>0</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4D9C" w:rsidRDefault="00804D9C">
            <w:pPr>
              <w:jc w:val="center"/>
              <w:rPr>
                <w:color w:val="000000"/>
              </w:rPr>
            </w:pPr>
            <w:r>
              <w:rPr>
                <w:color w:val="000000"/>
              </w:rPr>
              <w:t>3450</w:t>
            </w:r>
          </w:p>
        </w:tc>
        <w:tc>
          <w:tcPr>
            <w:tcW w:w="850" w:type="dxa"/>
            <w:tcBorders>
              <w:top w:val="single" w:sz="4" w:space="0" w:color="auto"/>
              <w:left w:val="single" w:sz="4" w:space="0" w:color="auto"/>
              <w:bottom w:val="single" w:sz="4" w:space="0" w:color="auto"/>
              <w:right w:val="single" w:sz="4" w:space="0" w:color="auto"/>
            </w:tcBorders>
            <w:vAlign w:val="center"/>
            <w:hideMark/>
          </w:tcPr>
          <w:p w:rsidR="00804D9C" w:rsidRDefault="00804D9C">
            <w:pPr>
              <w:jc w:val="center"/>
              <w:rPr>
                <w:color w:val="000000"/>
              </w:rPr>
            </w:pPr>
            <w:r>
              <w:rPr>
                <w:color w:val="000000"/>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4D9C" w:rsidRDefault="00804D9C">
            <w:pPr>
              <w:jc w:val="center"/>
              <w:rPr>
                <w:vertAlign w:val="subscript"/>
                <w:lang w:val="en-US"/>
              </w:rPr>
            </w:pPr>
            <w:r>
              <w:rPr>
                <w:lang w:val="en-US"/>
              </w:rPr>
              <w:t>P</w:t>
            </w:r>
            <w:r>
              <w:rPr>
                <w:vertAlign w:val="subscript"/>
                <w:lang w:val="en-US"/>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rsidR="00804D9C" w:rsidRDefault="00804D9C">
            <w:pPr>
              <w:jc w:val="center"/>
              <w:rPr>
                <w:color w:val="000000"/>
              </w:rPr>
            </w:pPr>
            <w:r>
              <w:rPr>
                <w:color w:val="000000"/>
              </w:rPr>
              <w:t>3450</w:t>
            </w:r>
          </w:p>
        </w:tc>
        <w:tc>
          <w:tcPr>
            <w:tcW w:w="843" w:type="dxa"/>
            <w:tcBorders>
              <w:top w:val="single" w:sz="4" w:space="0" w:color="auto"/>
              <w:left w:val="single" w:sz="4" w:space="0" w:color="auto"/>
              <w:bottom w:val="single" w:sz="4" w:space="0" w:color="auto"/>
              <w:right w:val="single" w:sz="4" w:space="0" w:color="auto"/>
            </w:tcBorders>
            <w:vAlign w:val="center"/>
            <w:hideMark/>
          </w:tcPr>
          <w:p w:rsidR="00804D9C" w:rsidRDefault="00804D9C">
            <w:pPr>
              <w:jc w:val="center"/>
              <w:rPr>
                <w:color w:val="000000"/>
              </w:rPr>
            </w:pPr>
            <w:r>
              <w:rPr>
                <w:color w:val="000000"/>
              </w:rPr>
              <w:t>-</w:t>
            </w:r>
          </w:p>
        </w:tc>
      </w:tr>
      <w:tr w:rsidR="00804D9C" w:rsidTr="005D0099">
        <w:trPr>
          <w:trHeight w:val="510"/>
        </w:trPr>
        <w:tc>
          <w:tcPr>
            <w:tcW w:w="1809" w:type="dxa"/>
            <w:tcBorders>
              <w:top w:val="single" w:sz="4" w:space="0" w:color="auto"/>
              <w:left w:val="single" w:sz="4" w:space="0" w:color="auto"/>
              <w:bottom w:val="single" w:sz="4" w:space="0" w:color="auto"/>
              <w:right w:val="single" w:sz="4" w:space="0" w:color="auto"/>
            </w:tcBorders>
            <w:vAlign w:val="center"/>
            <w:hideMark/>
          </w:tcPr>
          <w:p w:rsidR="00804D9C" w:rsidRDefault="00804D9C" w:rsidP="00EF0A11">
            <w:pPr>
              <w:jc w:val="center"/>
            </w:pPr>
            <w:r>
              <w:t>Денежный поток</w:t>
            </w:r>
          </w:p>
        </w:tc>
        <w:tc>
          <w:tcPr>
            <w:tcW w:w="1701" w:type="dxa"/>
            <w:tcBorders>
              <w:top w:val="single" w:sz="4" w:space="0" w:color="auto"/>
              <w:left w:val="single" w:sz="4" w:space="0" w:color="auto"/>
              <w:bottom w:val="single" w:sz="4" w:space="0" w:color="auto"/>
              <w:right w:val="single" w:sz="4" w:space="0" w:color="auto"/>
            </w:tcBorders>
            <w:vAlign w:val="center"/>
            <w:hideMark/>
          </w:tcPr>
          <w:p w:rsidR="00804D9C" w:rsidRPr="00195962" w:rsidRDefault="00804D9C" w:rsidP="00EF0A11">
            <w:pPr>
              <w:jc w:val="center"/>
              <w:rPr>
                <w:sz w:val="22"/>
                <w:szCs w:val="22"/>
              </w:rPr>
            </w:pPr>
            <w:r w:rsidRPr="00195962">
              <w:rPr>
                <w:sz w:val="22"/>
                <w:szCs w:val="22"/>
              </w:rPr>
              <w:t>С</w:t>
            </w:r>
            <w:r w:rsidRPr="00195962">
              <w:rPr>
                <w:sz w:val="22"/>
                <w:szCs w:val="22"/>
                <w:lang w:val="en-US"/>
              </w:rPr>
              <w:t>F</w:t>
            </w:r>
            <w:r w:rsidRPr="00195962">
              <w:rPr>
                <w:sz w:val="22"/>
                <w:szCs w:val="22"/>
                <w:vertAlign w:val="subscript"/>
                <w:lang w:val="en-US"/>
              </w:rPr>
              <w:t>1</w:t>
            </w:r>
            <w:r w:rsidRPr="00195962">
              <w:rPr>
                <w:sz w:val="22"/>
                <w:szCs w:val="22"/>
                <w:lang w:val="en-US"/>
              </w:rPr>
              <w:t>=P</w:t>
            </w:r>
            <w:r w:rsidRPr="00195962">
              <w:rPr>
                <w:sz w:val="22"/>
                <w:szCs w:val="22"/>
                <w:vertAlign w:val="subscript"/>
                <w:lang w:val="en-US"/>
              </w:rPr>
              <w:t>0</w:t>
            </w:r>
            <w:r w:rsidRPr="00195962">
              <w:rPr>
                <w:sz w:val="22"/>
                <w:szCs w:val="22"/>
                <w:lang w:val="en-US"/>
              </w:rPr>
              <w:sym w:font="Symbol" w:char="F0D7"/>
            </w:r>
            <w:r w:rsidRPr="00195962">
              <w:rPr>
                <w:sz w:val="22"/>
                <w:szCs w:val="22"/>
                <w:lang w:val="en-US"/>
              </w:rPr>
              <w:t>Q</w:t>
            </w:r>
            <w:r w:rsidRPr="00195962">
              <w:rPr>
                <w:sz w:val="22"/>
                <w:szCs w:val="22"/>
                <w:vertAlign w:val="subscript"/>
                <w:lang w:val="en-US"/>
              </w:rPr>
              <w:t>0</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4D9C" w:rsidRDefault="00804D9C">
            <w:pPr>
              <w:jc w:val="center"/>
              <w:rPr>
                <w:color w:val="000000"/>
                <w:sz w:val="22"/>
                <w:szCs w:val="22"/>
              </w:rPr>
            </w:pPr>
            <w:r>
              <w:rPr>
                <w:color w:val="000000"/>
                <w:sz w:val="22"/>
                <w:szCs w:val="22"/>
              </w:rPr>
              <w:t>17422500</w:t>
            </w:r>
          </w:p>
        </w:tc>
        <w:tc>
          <w:tcPr>
            <w:tcW w:w="850" w:type="dxa"/>
            <w:tcBorders>
              <w:top w:val="single" w:sz="4" w:space="0" w:color="auto"/>
              <w:left w:val="single" w:sz="4" w:space="0" w:color="auto"/>
              <w:bottom w:val="single" w:sz="4" w:space="0" w:color="auto"/>
              <w:right w:val="single" w:sz="4" w:space="0" w:color="auto"/>
            </w:tcBorders>
            <w:vAlign w:val="center"/>
            <w:hideMark/>
          </w:tcPr>
          <w:p w:rsidR="00804D9C" w:rsidRDefault="00804D9C">
            <w:pPr>
              <w:jc w:val="center"/>
              <w:rPr>
                <w:color w:val="000000"/>
              </w:rPr>
            </w:pPr>
            <w:r>
              <w:rPr>
                <w:color w:val="000000"/>
              </w:rPr>
              <w:t>100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4D9C" w:rsidRPr="00195962" w:rsidRDefault="00804D9C" w:rsidP="00EF0A11">
            <w:pPr>
              <w:jc w:val="center"/>
              <w:rPr>
                <w:sz w:val="22"/>
                <w:szCs w:val="22"/>
              </w:rPr>
            </w:pPr>
            <w:r w:rsidRPr="00195962">
              <w:rPr>
                <w:sz w:val="22"/>
                <w:szCs w:val="22"/>
              </w:rPr>
              <w:t>С</w:t>
            </w:r>
            <w:proofErr w:type="gramStart"/>
            <w:r w:rsidRPr="00195962">
              <w:rPr>
                <w:sz w:val="22"/>
                <w:szCs w:val="22"/>
                <w:lang w:val="en-US"/>
              </w:rPr>
              <w:t>F</w:t>
            </w:r>
            <w:proofErr w:type="gramEnd"/>
            <w:r w:rsidRPr="00195962">
              <w:rPr>
                <w:sz w:val="22"/>
                <w:szCs w:val="22"/>
                <w:lang w:val="en-US"/>
              </w:rPr>
              <w:t>*=P</w:t>
            </w:r>
            <w:r w:rsidRPr="00195962">
              <w:rPr>
                <w:sz w:val="22"/>
                <w:szCs w:val="22"/>
                <w:vertAlign w:val="subscript"/>
                <w:lang w:val="en-US"/>
              </w:rPr>
              <w:t>0</w:t>
            </w:r>
            <w:r w:rsidRPr="00195962">
              <w:rPr>
                <w:sz w:val="22"/>
                <w:szCs w:val="22"/>
                <w:lang w:val="en-US"/>
              </w:rPr>
              <w:sym w:font="Symbol" w:char="F0D7"/>
            </w:r>
            <w:r w:rsidRPr="00195962">
              <w:rPr>
                <w:sz w:val="22"/>
                <w:szCs w:val="22"/>
                <w:lang w:val="en-US"/>
              </w:rPr>
              <w:t>Q*</w:t>
            </w:r>
          </w:p>
        </w:tc>
        <w:tc>
          <w:tcPr>
            <w:tcW w:w="1276" w:type="dxa"/>
            <w:tcBorders>
              <w:top w:val="single" w:sz="4" w:space="0" w:color="auto"/>
              <w:left w:val="single" w:sz="4" w:space="0" w:color="auto"/>
              <w:bottom w:val="single" w:sz="4" w:space="0" w:color="auto"/>
              <w:right w:val="single" w:sz="4" w:space="0" w:color="auto"/>
            </w:tcBorders>
            <w:vAlign w:val="center"/>
          </w:tcPr>
          <w:p w:rsidR="00804D9C" w:rsidRDefault="00804D9C">
            <w:pPr>
              <w:jc w:val="center"/>
              <w:rPr>
                <w:color w:val="000000"/>
                <w:sz w:val="22"/>
                <w:szCs w:val="22"/>
              </w:rPr>
            </w:pPr>
            <w:r>
              <w:rPr>
                <w:color w:val="000000"/>
                <w:sz w:val="22"/>
                <w:szCs w:val="22"/>
              </w:rPr>
              <w:t>16560000</w:t>
            </w:r>
          </w:p>
        </w:tc>
        <w:tc>
          <w:tcPr>
            <w:tcW w:w="843" w:type="dxa"/>
            <w:tcBorders>
              <w:top w:val="single" w:sz="4" w:space="0" w:color="auto"/>
              <w:left w:val="single" w:sz="4" w:space="0" w:color="auto"/>
              <w:bottom w:val="single" w:sz="4" w:space="0" w:color="auto"/>
              <w:right w:val="single" w:sz="4" w:space="0" w:color="auto"/>
            </w:tcBorders>
            <w:vAlign w:val="center"/>
            <w:hideMark/>
          </w:tcPr>
          <w:p w:rsidR="00804D9C" w:rsidRDefault="00804D9C">
            <w:pPr>
              <w:jc w:val="center"/>
              <w:rPr>
                <w:color w:val="000000"/>
              </w:rPr>
            </w:pPr>
            <w:r>
              <w:rPr>
                <w:color w:val="000000"/>
              </w:rPr>
              <w:t>100</w:t>
            </w:r>
          </w:p>
        </w:tc>
      </w:tr>
      <w:tr w:rsidR="00804D9C" w:rsidTr="005D0099">
        <w:trPr>
          <w:trHeight w:val="765"/>
        </w:trPr>
        <w:tc>
          <w:tcPr>
            <w:tcW w:w="1809" w:type="dxa"/>
            <w:tcBorders>
              <w:top w:val="single" w:sz="4" w:space="0" w:color="auto"/>
              <w:left w:val="single" w:sz="4" w:space="0" w:color="auto"/>
              <w:bottom w:val="single" w:sz="4" w:space="0" w:color="auto"/>
              <w:right w:val="single" w:sz="4" w:space="0" w:color="auto"/>
            </w:tcBorders>
            <w:vAlign w:val="center"/>
            <w:hideMark/>
          </w:tcPr>
          <w:p w:rsidR="00804D9C" w:rsidRDefault="00804D9C">
            <w:pPr>
              <w:jc w:val="center"/>
            </w:pPr>
            <w:r>
              <w:t>Средние переменные затраты</w:t>
            </w:r>
          </w:p>
        </w:tc>
        <w:tc>
          <w:tcPr>
            <w:tcW w:w="1701" w:type="dxa"/>
            <w:tcBorders>
              <w:top w:val="single" w:sz="4" w:space="0" w:color="auto"/>
              <w:left w:val="single" w:sz="4" w:space="0" w:color="auto"/>
              <w:bottom w:val="single" w:sz="4" w:space="0" w:color="auto"/>
              <w:right w:val="single" w:sz="4" w:space="0" w:color="auto"/>
            </w:tcBorders>
            <w:vAlign w:val="center"/>
            <w:hideMark/>
          </w:tcPr>
          <w:p w:rsidR="00804D9C" w:rsidRDefault="00804D9C">
            <w:pPr>
              <w:jc w:val="center"/>
            </w:pPr>
            <w:r>
              <w:rPr>
                <w:lang w:val="en-US"/>
              </w:rPr>
              <w:t>AVC</w:t>
            </w:r>
            <w:r>
              <w:rPr>
                <w:vertAlign w:val="subscript"/>
                <w:lang w:val="en-US"/>
              </w:rPr>
              <w:t>0</w:t>
            </w:r>
            <w:r>
              <w:t> </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4D9C" w:rsidRDefault="00804D9C">
            <w:pPr>
              <w:jc w:val="center"/>
              <w:rPr>
                <w:color w:val="000000"/>
                <w:sz w:val="22"/>
                <w:szCs w:val="22"/>
              </w:rPr>
            </w:pPr>
            <w:r>
              <w:rPr>
                <w:color w:val="000000"/>
                <w:sz w:val="22"/>
                <w:szCs w:val="22"/>
              </w:rPr>
              <w:t>2250</w:t>
            </w:r>
          </w:p>
        </w:tc>
        <w:tc>
          <w:tcPr>
            <w:tcW w:w="850" w:type="dxa"/>
            <w:tcBorders>
              <w:top w:val="single" w:sz="4" w:space="0" w:color="auto"/>
              <w:left w:val="single" w:sz="4" w:space="0" w:color="auto"/>
              <w:bottom w:val="single" w:sz="4" w:space="0" w:color="auto"/>
              <w:right w:val="single" w:sz="4" w:space="0" w:color="auto"/>
            </w:tcBorders>
            <w:vAlign w:val="center"/>
            <w:hideMark/>
          </w:tcPr>
          <w:p w:rsidR="00804D9C" w:rsidRDefault="00804D9C">
            <w:pPr>
              <w:jc w:val="center"/>
              <w:rPr>
                <w:color w:val="000000"/>
              </w:rPr>
            </w:pPr>
            <w:r>
              <w:rPr>
                <w:color w:val="000000"/>
              </w:rPr>
              <w:t xml:space="preserve"> -</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4D9C" w:rsidRDefault="00804D9C">
            <w:pPr>
              <w:jc w:val="center"/>
              <w:rPr>
                <w:lang w:val="en-US"/>
              </w:rPr>
            </w:pPr>
            <w:r>
              <w:rPr>
                <w:lang w:val="en-US"/>
              </w:rPr>
              <w:t>AVC</w:t>
            </w:r>
            <w:r>
              <w:rPr>
                <w:vertAlign w:val="subscript"/>
                <w:lang w:val="en-US"/>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rsidR="00804D9C" w:rsidRDefault="00804D9C">
            <w:pPr>
              <w:jc w:val="center"/>
              <w:rPr>
                <w:color w:val="000000"/>
              </w:rPr>
            </w:pPr>
            <w:r>
              <w:rPr>
                <w:color w:val="000000"/>
              </w:rPr>
              <w:t>2250</w:t>
            </w:r>
          </w:p>
        </w:tc>
        <w:tc>
          <w:tcPr>
            <w:tcW w:w="843" w:type="dxa"/>
            <w:tcBorders>
              <w:top w:val="single" w:sz="4" w:space="0" w:color="auto"/>
              <w:left w:val="single" w:sz="4" w:space="0" w:color="auto"/>
              <w:bottom w:val="single" w:sz="4" w:space="0" w:color="auto"/>
              <w:right w:val="single" w:sz="4" w:space="0" w:color="auto"/>
            </w:tcBorders>
            <w:vAlign w:val="center"/>
            <w:hideMark/>
          </w:tcPr>
          <w:p w:rsidR="00804D9C" w:rsidRDefault="00804D9C">
            <w:pPr>
              <w:jc w:val="center"/>
              <w:rPr>
                <w:color w:val="000000"/>
              </w:rPr>
            </w:pPr>
            <w:r>
              <w:rPr>
                <w:color w:val="000000"/>
              </w:rPr>
              <w:t>-</w:t>
            </w:r>
          </w:p>
        </w:tc>
      </w:tr>
      <w:tr w:rsidR="00804D9C" w:rsidTr="005D0099">
        <w:trPr>
          <w:trHeight w:val="765"/>
        </w:trPr>
        <w:tc>
          <w:tcPr>
            <w:tcW w:w="1809" w:type="dxa"/>
            <w:tcBorders>
              <w:top w:val="single" w:sz="4" w:space="0" w:color="auto"/>
              <w:left w:val="single" w:sz="4" w:space="0" w:color="auto"/>
              <w:bottom w:val="single" w:sz="4" w:space="0" w:color="auto"/>
              <w:right w:val="single" w:sz="4" w:space="0" w:color="auto"/>
            </w:tcBorders>
            <w:vAlign w:val="center"/>
            <w:hideMark/>
          </w:tcPr>
          <w:p w:rsidR="00804D9C" w:rsidRDefault="00804D9C" w:rsidP="00EF0A11">
            <w:pPr>
              <w:jc w:val="center"/>
            </w:pPr>
            <w:r>
              <w:t>Совокупные переменные затраты</w:t>
            </w:r>
          </w:p>
        </w:tc>
        <w:tc>
          <w:tcPr>
            <w:tcW w:w="1701" w:type="dxa"/>
            <w:tcBorders>
              <w:top w:val="single" w:sz="4" w:space="0" w:color="auto"/>
              <w:left w:val="single" w:sz="4" w:space="0" w:color="auto"/>
              <w:bottom w:val="single" w:sz="4" w:space="0" w:color="auto"/>
              <w:right w:val="single" w:sz="4" w:space="0" w:color="auto"/>
            </w:tcBorders>
            <w:vAlign w:val="center"/>
            <w:hideMark/>
          </w:tcPr>
          <w:p w:rsidR="00804D9C" w:rsidRPr="00195962" w:rsidRDefault="00804D9C" w:rsidP="00EF0A11">
            <w:pPr>
              <w:jc w:val="center"/>
              <w:rPr>
                <w:sz w:val="22"/>
                <w:szCs w:val="22"/>
                <w:vertAlign w:val="subscript"/>
                <w:lang w:val="en-US"/>
              </w:rPr>
            </w:pPr>
            <w:r w:rsidRPr="00195962">
              <w:rPr>
                <w:sz w:val="22"/>
                <w:szCs w:val="22"/>
                <w:lang w:val="en-US"/>
              </w:rPr>
              <w:t>VC</w:t>
            </w:r>
            <w:r w:rsidRPr="00195962">
              <w:rPr>
                <w:sz w:val="22"/>
                <w:szCs w:val="22"/>
                <w:vertAlign w:val="subscript"/>
                <w:lang w:val="en-US"/>
              </w:rPr>
              <w:t>1</w:t>
            </w:r>
            <w:r w:rsidRPr="00195962">
              <w:rPr>
                <w:sz w:val="22"/>
                <w:szCs w:val="22"/>
                <w:lang w:val="en-US"/>
              </w:rPr>
              <w:t>=AVC</w:t>
            </w:r>
            <w:r>
              <w:rPr>
                <w:sz w:val="22"/>
                <w:szCs w:val="22"/>
                <w:vertAlign w:val="subscript"/>
              </w:rPr>
              <w:t>0</w:t>
            </w:r>
            <w:r w:rsidRPr="00195962">
              <w:rPr>
                <w:sz w:val="22"/>
                <w:szCs w:val="22"/>
                <w:lang w:val="en-US"/>
              </w:rPr>
              <w:sym w:font="Symbol" w:char="F0D7"/>
            </w:r>
            <w:r w:rsidRPr="00195962">
              <w:rPr>
                <w:sz w:val="22"/>
                <w:szCs w:val="22"/>
                <w:lang w:val="en-US"/>
              </w:rPr>
              <w:t>Q</w:t>
            </w:r>
            <w:r w:rsidRPr="00195962">
              <w:rPr>
                <w:sz w:val="22"/>
                <w:szCs w:val="22"/>
                <w:vertAlign w:val="subscript"/>
                <w:lang w:val="en-US"/>
              </w:rPr>
              <w:t>0</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4D9C" w:rsidRDefault="00804D9C">
            <w:pPr>
              <w:jc w:val="center"/>
              <w:rPr>
                <w:color w:val="000000"/>
                <w:sz w:val="22"/>
                <w:szCs w:val="22"/>
              </w:rPr>
            </w:pPr>
            <w:r>
              <w:rPr>
                <w:color w:val="000000"/>
                <w:sz w:val="22"/>
                <w:szCs w:val="22"/>
              </w:rPr>
              <w:t>11362500</w:t>
            </w:r>
          </w:p>
        </w:tc>
        <w:tc>
          <w:tcPr>
            <w:tcW w:w="850" w:type="dxa"/>
            <w:tcBorders>
              <w:top w:val="single" w:sz="4" w:space="0" w:color="auto"/>
              <w:left w:val="single" w:sz="4" w:space="0" w:color="auto"/>
              <w:bottom w:val="single" w:sz="4" w:space="0" w:color="auto"/>
              <w:right w:val="single" w:sz="4" w:space="0" w:color="auto"/>
            </w:tcBorders>
            <w:vAlign w:val="center"/>
            <w:hideMark/>
          </w:tcPr>
          <w:p w:rsidR="00804D9C" w:rsidRDefault="00804D9C">
            <w:pPr>
              <w:jc w:val="center"/>
              <w:rPr>
                <w:color w:val="000000"/>
              </w:rPr>
            </w:pPr>
            <w:r>
              <w:rPr>
                <w:color w:val="000000"/>
              </w:rPr>
              <w:t>65,22</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4D9C" w:rsidRPr="00195962" w:rsidRDefault="00804D9C" w:rsidP="00EF0A11">
            <w:pPr>
              <w:jc w:val="center"/>
              <w:rPr>
                <w:sz w:val="22"/>
                <w:szCs w:val="22"/>
                <w:vertAlign w:val="superscript"/>
                <w:lang w:val="en-US"/>
              </w:rPr>
            </w:pPr>
            <w:r w:rsidRPr="00195962">
              <w:rPr>
                <w:sz w:val="22"/>
                <w:szCs w:val="22"/>
                <w:lang w:val="en-US"/>
              </w:rPr>
              <w:t>VC</w:t>
            </w:r>
            <w:r w:rsidRPr="00195962">
              <w:rPr>
                <w:sz w:val="22"/>
                <w:szCs w:val="22"/>
                <w:vertAlign w:val="subscript"/>
                <w:lang w:val="en-US"/>
              </w:rPr>
              <w:t>1</w:t>
            </w:r>
            <w:r w:rsidRPr="00195962">
              <w:rPr>
                <w:sz w:val="22"/>
                <w:szCs w:val="22"/>
                <w:vertAlign w:val="superscript"/>
                <w:lang w:val="en-US"/>
              </w:rPr>
              <w:t>/</w:t>
            </w:r>
            <w:r w:rsidRPr="00195962">
              <w:rPr>
                <w:sz w:val="22"/>
                <w:szCs w:val="22"/>
                <w:lang w:val="en-US"/>
              </w:rPr>
              <w:t>=AVC</w:t>
            </w:r>
            <w:r w:rsidRPr="00195962">
              <w:rPr>
                <w:sz w:val="22"/>
                <w:szCs w:val="22"/>
                <w:vertAlign w:val="subscript"/>
                <w:lang w:val="en-US"/>
              </w:rPr>
              <w:t>1</w:t>
            </w:r>
            <w:r w:rsidRPr="00195962">
              <w:rPr>
                <w:sz w:val="22"/>
                <w:szCs w:val="22"/>
                <w:lang w:val="en-US"/>
              </w:rPr>
              <w:sym w:font="Symbol" w:char="F0D7"/>
            </w:r>
            <w:r w:rsidRPr="00195962">
              <w:rPr>
                <w:sz w:val="22"/>
                <w:szCs w:val="22"/>
                <w:lang w:val="en-US"/>
              </w:rPr>
              <w:t>Q</w:t>
            </w:r>
            <w:r w:rsidRPr="00195962">
              <w:rPr>
                <w:sz w:val="22"/>
                <w:szCs w:val="22"/>
                <w:vertAlign w:val="superscript"/>
                <w:lang w:val="en-US"/>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804D9C" w:rsidRDefault="00804D9C">
            <w:pPr>
              <w:jc w:val="center"/>
              <w:rPr>
                <w:color w:val="000000"/>
                <w:sz w:val="22"/>
                <w:szCs w:val="22"/>
              </w:rPr>
            </w:pPr>
            <w:r>
              <w:rPr>
                <w:color w:val="000000"/>
                <w:sz w:val="22"/>
                <w:szCs w:val="22"/>
              </w:rPr>
              <w:t>10800000</w:t>
            </w:r>
          </w:p>
        </w:tc>
        <w:tc>
          <w:tcPr>
            <w:tcW w:w="843" w:type="dxa"/>
            <w:tcBorders>
              <w:top w:val="single" w:sz="4" w:space="0" w:color="auto"/>
              <w:left w:val="single" w:sz="4" w:space="0" w:color="auto"/>
              <w:bottom w:val="single" w:sz="4" w:space="0" w:color="auto"/>
              <w:right w:val="single" w:sz="4" w:space="0" w:color="auto"/>
            </w:tcBorders>
            <w:vAlign w:val="center"/>
            <w:hideMark/>
          </w:tcPr>
          <w:p w:rsidR="00804D9C" w:rsidRDefault="00804D9C">
            <w:pPr>
              <w:jc w:val="center"/>
              <w:rPr>
                <w:color w:val="000000"/>
              </w:rPr>
            </w:pPr>
            <w:r>
              <w:rPr>
                <w:color w:val="000000"/>
              </w:rPr>
              <w:t>65,22</w:t>
            </w:r>
          </w:p>
        </w:tc>
      </w:tr>
      <w:tr w:rsidR="00804D9C" w:rsidTr="005D0099">
        <w:trPr>
          <w:trHeight w:val="765"/>
        </w:trPr>
        <w:tc>
          <w:tcPr>
            <w:tcW w:w="1809" w:type="dxa"/>
            <w:tcBorders>
              <w:top w:val="single" w:sz="4" w:space="0" w:color="auto"/>
              <w:left w:val="single" w:sz="4" w:space="0" w:color="auto"/>
              <w:bottom w:val="single" w:sz="4" w:space="0" w:color="auto"/>
              <w:right w:val="single" w:sz="4" w:space="0" w:color="auto"/>
            </w:tcBorders>
            <w:vAlign w:val="center"/>
            <w:hideMark/>
          </w:tcPr>
          <w:p w:rsidR="00804D9C" w:rsidRDefault="00804D9C" w:rsidP="00EF0A11">
            <w:pPr>
              <w:jc w:val="center"/>
            </w:pPr>
            <w:r>
              <w:t>Совокупная валовая маржа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804D9C" w:rsidRPr="00195962" w:rsidRDefault="00804D9C" w:rsidP="00EF0A11">
            <w:pPr>
              <w:rPr>
                <w:sz w:val="22"/>
                <w:szCs w:val="22"/>
                <w:vertAlign w:val="subscript"/>
                <w:lang w:val="en-US"/>
              </w:rPr>
            </w:pPr>
            <w:r w:rsidRPr="00195962">
              <w:rPr>
                <w:sz w:val="22"/>
                <w:szCs w:val="22"/>
              </w:rPr>
              <w:sym w:font="Symbol" w:char="F0E5"/>
            </w:r>
            <w:r w:rsidRPr="00195962">
              <w:rPr>
                <w:sz w:val="22"/>
                <w:szCs w:val="22"/>
                <w:lang w:val="en-US"/>
              </w:rPr>
              <w:t>MR</w:t>
            </w:r>
            <w:r w:rsidRPr="00195962">
              <w:rPr>
                <w:sz w:val="22"/>
                <w:szCs w:val="22"/>
                <w:vertAlign w:val="subscript"/>
                <w:lang w:val="en-US"/>
              </w:rPr>
              <w:t>1</w:t>
            </w:r>
            <w:r w:rsidRPr="00195962">
              <w:rPr>
                <w:sz w:val="22"/>
                <w:szCs w:val="22"/>
                <w:lang w:val="en-US"/>
              </w:rPr>
              <w:t>=CF</w:t>
            </w:r>
            <w:r w:rsidRPr="00195962">
              <w:rPr>
                <w:sz w:val="22"/>
                <w:szCs w:val="22"/>
                <w:vertAlign w:val="subscript"/>
                <w:lang w:val="en-US"/>
              </w:rPr>
              <w:t>1</w:t>
            </w:r>
            <w:r w:rsidRPr="00195962">
              <w:rPr>
                <w:sz w:val="22"/>
                <w:szCs w:val="22"/>
                <w:lang w:val="en-US"/>
              </w:rPr>
              <w:t>-VC</w:t>
            </w:r>
            <w:r w:rsidRPr="00195962">
              <w:rPr>
                <w:sz w:val="22"/>
                <w:szCs w:val="22"/>
                <w:vertAlign w:val="subscript"/>
                <w:lang w:val="en-US"/>
              </w:rPr>
              <w:t>1</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4D9C" w:rsidRDefault="00804D9C">
            <w:pPr>
              <w:jc w:val="center"/>
              <w:rPr>
                <w:color w:val="000000"/>
                <w:sz w:val="22"/>
                <w:szCs w:val="22"/>
              </w:rPr>
            </w:pPr>
            <w:r>
              <w:rPr>
                <w:color w:val="000000"/>
                <w:sz w:val="22"/>
                <w:szCs w:val="22"/>
              </w:rPr>
              <w:t>6060000</w:t>
            </w:r>
          </w:p>
        </w:tc>
        <w:tc>
          <w:tcPr>
            <w:tcW w:w="850" w:type="dxa"/>
            <w:tcBorders>
              <w:top w:val="single" w:sz="4" w:space="0" w:color="auto"/>
              <w:left w:val="single" w:sz="4" w:space="0" w:color="auto"/>
              <w:bottom w:val="single" w:sz="4" w:space="0" w:color="auto"/>
              <w:right w:val="single" w:sz="4" w:space="0" w:color="auto"/>
            </w:tcBorders>
            <w:vAlign w:val="center"/>
            <w:hideMark/>
          </w:tcPr>
          <w:p w:rsidR="00804D9C" w:rsidRDefault="00804D9C">
            <w:pPr>
              <w:jc w:val="center"/>
              <w:rPr>
                <w:color w:val="000000"/>
              </w:rPr>
            </w:pPr>
            <w:r>
              <w:rPr>
                <w:color w:val="000000"/>
              </w:rPr>
              <w:t>34,78</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4D9C" w:rsidRPr="00195962" w:rsidRDefault="00804D9C" w:rsidP="00EF0A11">
            <w:pPr>
              <w:jc w:val="center"/>
              <w:rPr>
                <w:sz w:val="22"/>
                <w:szCs w:val="22"/>
                <w:vertAlign w:val="superscript"/>
              </w:rPr>
            </w:pPr>
            <w:r w:rsidRPr="00195962">
              <w:rPr>
                <w:sz w:val="22"/>
                <w:szCs w:val="22"/>
              </w:rPr>
              <w:sym w:font="Symbol" w:char="F0E5"/>
            </w:r>
            <w:r w:rsidRPr="00195962">
              <w:rPr>
                <w:sz w:val="22"/>
                <w:szCs w:val="22"/>
                <w:lang w:val="en-US"/>
              </w:rPr>
              <w:t>MR</w:t>
            </w:r>
            <w:r w:rsidRPr="00195962">
              <w:rPr>
                <w:sz w:val="22"/>
                <w:szCs w:val="22"/>
                <w:vertAlign w:val="superscript"/>
                <w:lang w:val="en-US"/>
              </w:rPr>
              <w:t>*</w:t>
            </w:r>
            <w:r w:rsidRPr="00195962">
              <w:rPr>
                <w:sz w:val="22"/>
                <w:szCs w:val="22"/>
                <w:lang w:val="en-US"/>
              </w:rPr>
              <w:t>=CF</w:t>
            </w:r>
            <w:r w:rsidRPr="00195962">
              <w:rPr>
                <w:sz w:val="22"/>
                <w:szCs w:val="22"/>
                <w:vertAlign w:val="superscript"/>
                <w:lang w:val="en-US"/>
              </w:rPr>
              <w:t>*</w:t>
            </w:r>
            <w:r w:rsidRPr="00195962">
              <w:rPr>
                <w:sz w:val="22"/>
                <w:szCs w:val="22"/>
                <w:lang w:val="en-US"/>
              </w:rPr>
              <w:t>-VC</w:t>
            </w:r>
            <w:r w:rsidRPr="00195962">
              <w:rPr>
                <w:sz w:val="22"/>
                <w:szCs w:val="22"/>
                <w:vertAlign w:val="superscript"/>
                <w:lang w:val="en-US"/>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804D9C" w:rsidRDefault="00804D9C">
            <w:pPr>
              <w:jc w:val="center"/>
              <w:rPr>
                <w:color w:val="000000"/>
                <w:sz w:val="22"/>
                <w:szCs w:val="22"/>
              </w:rPr>
            </w:pPr>
            <w:r>
              <w:rPr>
                <w:color w:val="000000"/>
                <w:sz w:val="22"/>
                <w:szCs w:val="22"/>
              </w:rPr>
              <w:t>5760000</w:t>
            </w:r>
          </w:p>
        </w:tc>
        <w:tc>
          <w:tcPr>
            <w:tcW w:w="843" w:type="dxa"/>
            <w:tcBorders>
              <w:top w:val="single" w:sz="4" w:space="0" w:color="auto"/>
              <w:left w:val="single" w:sz="4" w:space="0" w:color="auto"/>
              <w:bottom w:val="single" w:sz="4" w:space="0" w:color="auto"/>
              <w:right w:val="single" w:sz="4" w:space="0" w:color="auto"/>
            </w:tcBorders>
            <w:vAlign w:val="center"/>
            <w:hideMark/>
          </w:tcPr>
          <w:p w:rsidR="00804D9C" w:rsidRDefault="00804D9C">
            <w:pPr>
              <w:jc w:val="center"/>
              <w:rPr>
                <w:color w:val="000000"/>
              </w:rPr>
            </w:pPr>
            <w:r>
              <w:rPr>
                <w:color w:val="000000"/>
              </w:rPr>
              <w:t>34,78</w:t>
            </w:r>
          </w:p>
        </w:tc>
      </w:tr>
      <w:tr w:rsidR="00804D9C" w:rsidTr="005D0099">
        <w:trPr>
          <w:trHeight w:val="510"/>
        </w:trPr>
        <w:tc>
          <w:tcPr>
            <w:tcW w:w="1809" w:type="dxa"/>
            <w:tcBorders>
              <w:top w:val="single" w:sz="4" w:space="0" w:color="auto"/>
              <w:left w:val="single" w:sz="4" w:space="0" w:color="auto"/>
              <w:bottom w:val="single" w:sz="4" w:space="0" w:color="auto"/>
              <w:right w:val="single" w:sz="4" w:space="0" w:color="auto"/>
            </w:tcBorders>
            <w:vAlign w:val="center"/>
            <w:hideMark/>
          </w:tcPr>
          <w:p w:rsidR="00804D9C" w:rsidRDefault="00804D9C" w:rsidP="00EF0A11">
            <w:pPr>
              <w:jc w:val="center"/>
            </w:pPr>
            <w:r>
              <w:t>Постоянные затраты</w:t>
            </w:r>
          </w:p>
        </w:tc>
        <w:tc>
          <w:tcPr>
            <w:tcW w:w="1701" w:type="dxa"/>
            <w:tcBorders>
              <w:top w:val="single" w:sz="4" w:space="0" w:color="auto"/>
              <w:left w:val="single" w:sz="4" w:space="0" w:color="auto"/>
              <w:bottom w:val="single" w:sz="4" w:space="0" w:color="auto"/>
              <w:right w:val="single" w:sz="4" w:space="0" w:color="auto"/>
            </w:tcBorders>
            <w:vAlign w:val="center"/>
            <w:hideMark/>
          </w:tcPr>
          <w:p w:rsidR="00804D9C" w:rsidRPr="00EF0A11" w:rsidRDefault="00804D9C" w:rsidP="00EF0A11">
            <w:pPr>
              <w:jc w:val="center"/>
              <w:rPr>
                <w:sz w:val="22"/>
                <w:szCs w:val="22"/>
                <w:vertAlign w:val="subscript"/>
              </w:rPr>
            </w:pPr>
            <w:r w:rsidRPr="00195962">
              <w:rPr>
                <w:sz w:val="22"/>
                <w:szCs w:val="22"/>
                <w:lang w:val="en-US"/>
              </w:rPr>
              <w:t>FC</w:t>
            </w:r>
            <w:r>
              <w:rPr>
                <w:sz w:val="22"/>
                <w:szCs w:val="22"/>
                <w:vertAlign w:val="subscript"/>
              </w:rPr>
              <w:t>1</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4D9C" w:rsidRDefault="00804D9C">
            <w:pPr>
              <w:jc w:val="center"/>
              <w:rPr>
                <w:color w:val="000000"/>
                <w:sz w:val="22"/>
                <w:szCs w:val="22"/>
              </w:rPr>
            </w:pPr>
            <w:r>
              <w:rPr>
                <w:color w:val="000000"/>
                <w:sz w:val="22"/>
                <w:szCs w:val="22"/>
              </w:rPr>
              <w:t>2702340</w:t>
            </w:r>
          </w:p>
        </w:tc>
        <w:tc>
          <w:tcPr>
            <w:tcW w:w="850" w:type="dxa"/>
            <w:tcBorders>
              <w:top w:val="single" w:sz="4" w:space="0" w:color="auto"/>
              <w:left w:val="single" w:sz="4" w:space="0" w:color="auto"/>
              <w:bottom w:val="single" w:sz="4" w:space="0" w:color="auto"/>
              <w:right w:val="single" w:sz="4" w:space="0" w:color="auto"/>
            </w:tcBorders>
            <w:vAlign w:val="center"/>
            <w:hideMark/>
          </w:tcPr>
          <w:p w:rsidR="00804D9C" w:rsidRDefault="00804D9C">
            <w:pPr>
              <w:jc w:val="center"/>
              <w:rPr>
                <w:color w:val="000000"/>
              </w:rPr>
            </w:pPr>
            <w:r>
              <w:rPr>
                <w:color w:val="000000"/>
              </w:rPr>
              <w:t>15,51</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4D9C" w:rsidRPr="00EF0A11" w:rsidRDefault="00804D9C" w:rsidP="00EF0A11">
            <w:pPr>
              <w:jc w:val="center"/>
              <w:rPr>
                <w:sz w:val="22"/>
                <w:szCs w:val="22"/>
                <w:vertAlign w:val="subscript"/>
              </w:rPr>
            </w:pPr>
            <w:r w:rsidRPr="00195962">
              <w:rPr>
                <w:sz w:val="22"/>
                <w:szCs w:val="22"/>
                <w:lang w:val="en-US"/>
              </w:rPr>
              <w:t>FC</w:t>
            </w:r>
            <w:r>
              <w:rPr>
                <w:sz w:val="22"/>
                <w:szCs w:val="22"/>
                <w:vertAlign w:val="subscript"/>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804D9C" w:rsidRDefault="00804D9C">
            <w:pPr>
              <w:jc w:val="center"/>
              <w:rPr>
                <w:color w:val="000000"/>
              </w:rPr>
            </w:pPr>
            <w:r>
              <w:rPr>
                <w:color w:val="000000"/>
              </w:rPr>
              <w:t>2702340</w:t>
            </w:r>
          </w:p>
        </w:tc>
        <w:tc>
          <w:tcPr>
            <w:tcW w:w="843" w:type="dxa"/>
            <w:tcBorders>
              <w:top w:val="single" w:sz="4" w:space="0" w:color="auto"/>
              <w:left w:val="single" w:sz="4" w:space="0" w:color="auto"/>
              <w:bottom w:val="single" w:sz="4" w:space="0" w:color="auto"/>
              <w:right w:val="single" w:sz="4" w:space="0" w:color="auto"/>
            </w:tcBorders>
            <w:vAlign w:val="center"/>
            <w:hideMark/>
          </w:tcPr>
          <w:p w:rsidR="00804D9C" w:rsidRDefault="00804D9C">
            <w:pPr>
              <w:jc w:val="center"/>
              <w:rPr>
                <w:color w:val="000000"/>
              </w:rPr>
            </w:pPr>
            <w:r>
              <w:rPr>
                <w:color w:val="000000"/>
              </w:rPr>
              <w:t>16,32</w:t>
            </w:r>
          </w:p>
        </w:tc>
      </w:tr>
      <w:tr w:rsidR="00804D9C" w:rsidTr="005D0099">
        <w:trPr>
          <w:trHeight w:val="449"/>
        </w:trPr>
        <w:tc>
          <w:tcPr>
            <w:tcW w:w="1809" w:type="dxa"/>
            <w:tcBorders>
              <w:top w:val="single" w:sz="4" w:space="0" w:color="auto"/>
              <w:left w:val="single" w:sz="4" w:space="0" w:color="auto"/>
              <w:bottom w:val="single" w:sz="4" w:space="0" w:color="auto"/>
              <w:right w:val="single" w:sz="4" w:space="0" w:color="auto"/>
            </w:tcBorders>
            <w:vAlign w:val="center"/>
            <w:hideMark/>
          </w:tcPr>
          <w:p w:rsidR="00804D9C" w:rsidRDefault="00804D9C" w:rsidP="00EF0A11">
            <w:pPr>
              <w:jc w:val="center"/>
            </w:pPr>
            <w:r>
              <w:t>Прибыль</w:t>
            </w:r>
          </w:p>
        </w:tc>
        <w:tc>
          <w:tcPr>
            <w:tcW w:w="1701" w:type="dxa"/>
            <w:tcBorders>
              <w:top w:val="single" w:sz="4" w:space="0" w:color="auto"/>
              <w:left w:val="single" w:sz="4" w:space="0" w:color="auto"/>
              <w:bottom w:val="single" w:sz="4" w:space="0" w:color="auto"/>
              <w:right w:val="single" w:sz="4" w:space="0" w:color="auto"/>
            </w:tcBorders>
            <w:vAlign w:val="center"/>
            <w:hideMark/>
          </w:tcPr>
          <w:p w:rsidR="00804D9C" w:rsidRPr="00EF0A11" w:rsidRDefault="00804D9C" w:rsidP="00EF0A11">
            <w:pPr>
              <w:jc w:val="center"/>
              <w:rPr>
                <w:sz w:val="22"/>
                <w:szCs w:val="22"/>
              </w:rPr>
            </w:pPr>
            <w:r w:rsidRPr="00195962">
              <w:rPr>
                <w:sz w:val="22"/>
                <w:szCs w:val="22"/>
                <w:lang w:val="en-US"/>
              </w:rPr>
              <w:t>PF</w:t>
            </w:r>
            <w:r w:rsidRPr="00195962">
              <w:rPr>
                <w:sz w:val="22"/>
                <w:szCs w:val="22"/>
                <w:vertAlign w:val="subscript"/>
                <w:lang w:val="en-US"/>
              </w:rPr>
              <w:t>1</w:t>
            </w:r>
            <w:r w:rsidRPr="00195962">
              <w:rPr>
                <w:sz w:val="22"/>
                <w:szCs w:val="22"/>
                <w:lang w:val="en-US"/>
              </w:rPr>
              <w:t>=∑MR</w:t>
            </w:r>
            <w:r w:rsidRPr="00195962">
              <w:rPr>
                <w:sz w:val="22"/>
                <w:szCs w:val="22"/>
                <w:vertAlign w:val="subscript"/>
                <w:lang w:val="en-US"/>
              </w:rPr>
              <w:t>1</w:t>
            </w:r>
            <w:r w:rsidRPr="00195962">
              <w:rPr>
                <w:sz w:val="22"/>
                <w:szCs w:val="22"/>
                <w:lang w:val="en-US"/>
              </w:rPr>
              <w:t>-FC</w:t>
            </w:r>
            <w:r>
              <w:rPr>
                <w:sz w:val="22"/>
                <w:szCs w:val="22"/>
                <w:vertAlign w:val="subscript"/>
              </w:rPr>
              <w:t>1</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4D9C" w:rsidRDefault="00804D9C">
            <w:pPr>
              <w:jc w:val="center"/>
              <w:rPr>
                <w:color w:val="000000"/>
                <w:sz w:val="22"/>
                <w:szCs w:val="22"/>
              </w:rPr>
            </w:pPr>
            <w:r>
              <w:rPr>
                <w:color w:val="000000"/>
                <w:sz w:val="22"/>
                <w:szCs w:val="22"/>
              </w:rPr>
              <w:t>3357660</w:t>
            </w:r>
          </w:p>
        </w:tc>
        <w:tc>
          <w:tcPr>
            <w:tcW w:w="850" w:type="dxa"/>
            <w:tcBorders>
              <w:top w:val="single" w:sz="4" w:space="0" w:color="auto"/>
              <w:left w:val="single" w:sz="4" w:space="0" w:color="auto"/>
              <w:bottom w:val="single" w:sz="4" w:space="0" w:color="auto"/>
              <w:right w:val="single" w:sz="4" w:space="0" w:color="auto"/>
            </w:tcBorders>
            <w:vAlign w:val="center"/>
            <w:hideMark/>
          </w:tcPr>
          <w:p w:rsidR="00804D9C" w:rsidRDefault="00804D9C">
            <w:pPr>
              <w:jc w:val="center"/>
              <w:rPr>
                <w:color w:val="000000"/>
              </w:rPr>
            </w:pPr>
            <w:r>
              <w:rPr>
                <w:color w:val="000000"/>
              </w:rPr>
              <w:t>19,27</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4D9C" w:rsidRPr="00EF0A11" w:rsidRDefault="00804D9C" w:rsidP="00EF0A11">
            <w:pPr>
              <w:jc w:val="center"/>
              <w:rPr>
                <w:sz w:val="22"/>
                <w:szCs w:val="22"/>
                <w:vertAlign w:val="subscript"/>
              </w:rPr>
            </w:pPr>
            <w:r w:rsidRPr="00195962">
              <w:rPr>
                <w:sz w:val="22"/>
                <w:szCs w:val="22"/>
                <w:lang w:val="en-US"/>
              </w:rPr>
              <w:t>PF</w:t>
            </w:r>
            <w:r>
              <w:rPr>
                <w:sz w:val="22"/>
                <w:szCs w:val="22"/>
                <w:vertAlign w:val="superscript"/>
              </w:rPr>
              <w:t>/</w:t>
            </w:r>
            <w:r w:rsidRPr="00195962">
              <w:rPr>
                <w:sz w:val="22"/>
                <w:szCs w:val="22"/>
                <w:lang w:val="en-US"/>
              </w:rPr>
              <w:t>=∑MR</w:t>
            </w:r>
            <w:r w:rsidRPr="00195962">
              <w:rPr>
                <w:sz w:val="22"/>
                <w:szCs w:val="22"/>
                <w:vertAlign w:val="superscript"/>
                <w:lang w:val="en-US"/>
              </w:rPr>
              <w:t>*</w:t>
            </w:r>
            <w:r w:rsidRPr="00195962">
              <w:rPr>
                <w:sz w:val="22"/>
                <w:szCs w:val="22"/>
                <w:lang w:val="en-US"/>
              </w:rPr>
              <w:t>-FC</w:t>
            </w:r>
            <w:r>
              <w:rPr>
                <w:sz w:val="22"/>
                <w:szCs w:val="22"/>
                <w:vertAlign w:val="subscript"/>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804D9C" w:rsidRDefault="00804D9C">
            <w:pPr>
              <w:jc w:val="center"/>
              <w:rPr>
                <w:color w:val="000000"/>
                <w:sz w:val="22"/>
                <w:szCs w:val="22"/>
              </w:rPr>
            </w:pPr>
            <w:r>
              <w:rPr>
                <w:color w:val="000000"/>
                <w:sz w:val="22"/>
                <w:szCs w:val="22"/>
              </w:rPr>
              <w:t>3057660</w:t>
            </w:r>
          </w:p>
        </w:tc>
        <w:tc>
          <w:tcPr>
            <w:tcW w:w="843" w:type="dxa"/>
            <w:tcBorders>
              <w:top w:val="single" w:sz="4" w:space="0" w:color="auto"/>
              <w:left w:val="single" w:sz="4" w:space="0" w:color="auto"/>
              <w:bottom w:val="single" w:sz="4" w:space="0" w:color="auto"/>
              <w:right w:val="single" w:sz="4" w:space="0" w:color="auto"/>
            </w:tcBorders>
            <w:vAlign w:val="center"/>
            <w:hideMark/>
          </w:tcPr>
          <w:p w:rsidR="00804D9C" w:rsidRDefault="00804D9C">
            <w:pPr>
              <w:jc w:val="center"/>
              <w:rPr>
                <w:color w:val="000000"/>
              </w:rPr>
            </w:pPr>
            <w:r>
              <w:rPr>
                <w:color w:val="000000"/>
              </w:rPr>
              <w:t>18,46</w:t>
            </w:r>
          </w:p>
        </w:tc>
      </w:tr>
    </w:tbl>
    <w:p w:rsidR="005D0099" w:rsidRDefault="005D0099" w:rsidP="005D0099">
      <w:pPr>
        <w:spacing w:line="360" w:lineRule="auto"/>
        <w:rPr>
          <w:sz w:val="28"/>
          <w:szCs w:val="28"/>
        </w:rPr>
      </w:pPr>
    </w:p>
    <w:p w:rsidR="005D0099" w:rsidRDefault="005D0099" w:rsidP="005D0099">
      <w:pPr>
        <w:spacing w:line="360" w:lineRule="auto"/>
        <w:ind w:firstLine="284"/>
        <w:jc w:val="both"/>
        <w:rPr>
          <w:sz w:val="28"/>
          <w:szCs w:val="28"/>
        </w:rPr>
      </w:pPr>
      <w:r>
        <w:rPr>
          <w:sz w:val="28"/>
          <w:szCs w:val="28"/>
        </w:rPr>
        <w:t xml:space="preserve">Таким образом, 10% снижение постоянных затрат приведет к увеличению прибыли на </w:t>
      </w:r>
      <w:r w:rsidR="00804D9C">
        <w:rPr>
          <w:sz w:val="28"/>
          <w:szCs w:val="28"/>
        </w:rPr>
        <w:t>9,8</w:t>
      </w:r>
      <w:r>
        <w:rPr>
          <w:sz w:val="28"/>
          <w:szCs w:val="28"/>
        </w:rPr>
        <w:t xml:space="preserve"> %. при прочих неизменных условиях. Для сохранения прежней величины прибыли необходимо реализовать </w:t>
      </w:r>
      <w:r w:rsidR="00804D9C">
        <w:rPr>
          <w:sz w:val="28"/>
          <w:szCs w:val="28"/>
        </w:rPr>
        <w:t>4800</w:t>
      </w:r>
      <w:r>
        <w:rPr>
          <w:sz w:val="28"/>
          <w:szCs w:val="28"/>
        </w:rPr>
        <w:t xml:space="preserve"> шт., что на 5% ниже фактического объем продаж, т.е. сокращение постоянных затрат позволяет высвободить производственную мощность предприятия. </w:t>
      </w:r>
    </w:p>
    <w:p w:rsidR="005D0099" w:rsidRDefault="005D0099" w:rsidP="005D0099">
      <w:pPr>
        <w:spacing w:line="360" w:lineRule="auto"/>
        <w:rPr>
          <w:sz w:val="28"/>
          <w:szCs w:val="28"/>
        </w:rPr>
      </w:pPr>
    </w:p>
    <w:p w:rsidR="005D0099" w:rsidRDefault="00804D9C" w:rsidP="005D0099">
      <w:pPr>
        <w:spacing w:line="360" w:lineRule="auto"/>
        <w:rPr>
          <w:sz w:val="28"/>
          <w:szCs w:val="28"/>
        </w:rPr>
      </w:pPr>
      <w:r>
        <w:rPr>
          <w:noProof/>
        </w:rPr>
        <w:lastRenderedPageBreak/>
        <w:drawing>
          <wp:inline distT="0" distB="0" distL="0" distR="0" wp14:anchorId="3018199A" wp14:editId="279AE50A">
            <wp:extent cx="5911850" cy="5220335"/>
            <wp:effectExtent l="0" t="0" r="12700" b="1841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5D0099" w:rsidRDefault="00804D9C" w:rsidP="00804D9C">
      <w:pPr>
        <w:spacing w:line="360" w:lineRule="auto"/>
        <w:jc w:val="center"/>
        <w:rPr>
          <w:sz w:val="28"/>
          <w:szCs w:val="28"/>
        </w:rPr>
      </w:pPr>
      <w:r>
        <w:rPr>
          <w:noProof/>
        </w:rPr>
        <w:t>Рис. 4. График  безубыточности с учетом изменения постоянных затрат.</w:t>
      </w:r>
    </w:p>
    <w:p w:rsidR="005D0099" w:rsidRDefault="005D0099" w:rsidP="005D0099">
      <w:pPr>
        <w:spacing w:line="360" w:lineRule="auto"/>
        <w:rPr>
          <w:sz w:val="28"/>
          <w:szCs w:val="28"/>
        </w:rPr>
      </w:pPr>
    </w:p>
    <w:p w:rsidR="00804D9C" w:rsidRDefault="005D0099" w:rsidP="00804D9C">
      <w:pPr>
        <w:spacing w:line="360" w:lineRule="auto"/>
        <w:jc w:val="both"/>
        <w:rPr>
          <w:i/>
          <w:sz w:val="28"/>
          <w:szCs w:val="28"/>
        </w:rPr>
      </w:pPr>
      <w:r>
        <w:rPr>
          <w:sz w:val="28"/>
          <w:szCs w:val="28"/>
        </w:rPr>
        <w:t xml:space="preserve">График </w:t>
      </w:r>
      <w:r>
        <w:rPr>
          <w:sz w:val="28"/>
          <w:szCs w:val="28"/>
          <w:lang w:val="en-US"/>
        </w:rPr>
        <w:t>FC</w:t>
      </w:r>
      <w:r w:rsidRPr="005D0099">
        <w:rPr>
          <w:sz w:val="28"/>
          <w:szCs w:val="28"/>
        </w:rPr>
        <w:t xml:space="preserve"> </w:t>
      </w:r>
      <w:r>
        <w:rPr>
          <w:sz w:val="28"/>
          <w:szCs w:val="28"/>
        </w:rPr>
        <w:t xml:space="preserve">описывается уравнением вида </w:t>
      </w:r>
      <w:r>
        <w:rPr>
          <w:sz w:val="28"/>
          <w:szCs w:val="28"/>
          <w:lang w:val="en-US"/>
        </w:rPr>
        <w:t>y</w:t>
      </w:r>
      <w:r>
        <w:rPr>
          <w:sz w:val="28"/>
          <w:szCs w:val="28"/>
        </w:rPr>
        <w:t>=</w:t>
      </w:r>
      <w:r>
        <w:rPr>
          <w:sz w:val="28"/>
          <w:szCs w:val="28"/>
          <w:lang w:val="en-US"/>
        </w:rPr>
        <w:t>b</w:t>
      </w:r>
      <w:r>
        <w:rPr>
          <w:sz w:val="28"/>
          <w:szCs w:val="28"/>
        </w:rPr>
        <w:t xml:space="preserve">, где </w:t>
      </w:r>
      <w:r>
        <w:rPr>
          <w:sz w:val="28"/>
          <w:szCs w:val="28"/>
          <w:lang w:val="en-US"/>
        </w:rPr>
        <w:t>b</w:t>
      </w:r>
      <w:r w:rsidRPr="005D0099">
        <w:rPr>
          <w:sz w:val="28"/>
          <w:szCs w:val="28"/>
        </w:rPr>
        <w:t xml:space="preserve"> </w:t>
      </w:r>
      <w:r>
        <w:rPr>
          <w:sz w:val="28"/>
          <w:szCs w:val="28"/>
        </w:rPr>
        <w:t xml:space="preserve">– величина постоянных затрат. В результате 10% изменения постоянных затрат график </w:t>
      </w:r>
      <w:r>
        <w:rPr>
          <w:sz w:val="28"/>
          <w:szCs w:val="28"/>
          <w:lang w:val="en-US"/>
        </w:rPr>
        <w:t>FC</w:t>
      </w:r>
      <w:r>
        <w:rPr>
          <w:sz w:val="28"/>
          <w:szCs w:val="28"/>
          <w:vertAlign w:val="subscript"/>
        </w:rPr>
        <w:t xml:space="preserve">1 </w:t>
      </w:r>
      <w:r>
        <w:rPr>
          <w:sz w:val="28"/>
          <w:szCs w:val="28"/>
        </w:rPr>
        <w:t xml:space="preserve">будет располагаться ниже </w:t>
      </w:r>
      <w:r>
        <w:rPr>
          <w:sz w:val="28"/>
          <w:szCs w:val="28"/>
          <w:lang w:val="en-US"/>
        </w:rPr>
        <w:t>FC</w:t>
      </w:r>
      <w:r>
        <w:rPr>
          <w:sz w:val="28"/>
          <w:szCs w:val="28"/>
          <w:vertAlign w:val="subscript"/>
        </w:rPr>
        <w:t>0</w:t>
      </w:r>
      <w:r>
        <w:rPr>
          <w:sz w:val="28"/>
          <w:szCs w:val="28"/>
        </w:rPr>
        <w:t xml:space="preserve"> параллельно оси Х. вниз Прямая ТС</w:t>
      </w:r>
      <w:proofErr w:type="gramStart"/>
      <w:r>
        <w:rPr>
          <w:sz w:val="28"/>
          <w:szCs w:val="28"/>
          <w:vertAlign w:val="subscript"/>
        </w:rPr>
        <w:t>1</w:t>
      </w:r>
      <w:proofErr w:type="gramEnd"/>
      <w:r>
        <w:rPr>
          <w:sz w:val="28"/>
          <w:szCs w:val="28"/>
        </w:rPr>
        <w:t xml:space="preserve"> сместится параллельно ТС</w:t>
      </w:r>
      <w:r>
        <w:rPr>
          <w:sz w:val="28"/>
          <w:szCs w:val="28"/>
          <w:vertAlign w:val="subscript"/>
        </w:rPr>
        <w:t>0</w:t>
      </w:r>
      <w:r>
        <w:rPr>
          <w:sz w:val="28"/>
          <w:szCs w:val="28"/>
        </w:rPr>
        <w:t xml:space="preserve"> вниз на величину сокращения постоянных затрат. Тогда точка безубыточности сдвинется влево вниз, и будет равна</w:t>
      </w:r>
      <w:r>
        <w:rPr>
          <w:rFonts w:ascii="Calibri" w:hAnsi="Calibri" w:cs="Calibri"/>
          <w:color w:val="000000"/>
          <w:sz w:val="22"/>
          <w:szCs w:val="22"/>
        </w:rPr>
        <w:t xml:space="preserve"> </w:t>
      </w:r>
      <w:r w:rsidR="00804D9C">
        <w:rPr>
          <w:color w:val="000000"/>
          <w:sz w:val="28"/>
          <w:szCs w:val="28"/>
        </w:rPr>
        <w:t xml:space="preserve">2252 </w:t>
      </w:r>
      <w:r>
        <w:rPr>
          <w:color w:val="000000"/>
          <w:sz w:val="28"/>
          <w:szCs w:val="28"/>
        </w:rPr>
        <w:t xml:space="preserve">шт. </w:t>
      </w:r>
      <w:r>
        <w:rPr>
          <w:snapToGrid w:val="0"/>
          <w:position w:val="-14"/>
          <w:sz w:val="28"/>
          <w:szCs w:val="28"/>
          <w:lang w:val="en-US"/>
        </w:rPr>
        <w:object w:dxaOrig="1320" w:dyaOrig="405">
          <v:shape id="_x0000_i1032" type="#_x0000_t75" style="width:66pt;height:20.25pt" o:ole="">
            <v:imagedata r:id="rId51" o:title=""/>
          </v:shape>
          <o:OLEObject Type="Embed" ProgID="Equation.3" ShapeID="_x0000_i1032" DrawAspect="Content" ObjectID="_1621715826" r:id="rId66"/>
        </w:object>
      </w:r>
      <w:r>
        <w:rPr>
          <w:snapToGrid w:val="0"/>
          <w:sz w:val="28"/>
          <w:szCs w:val="28"/>
        </w:rPr>
        <w:t>., т.е. порог рентабельности снизится и будет преодолён раньше. Зона п</w:t>
      </w:r>
      <w:r>
        <w:rPr>
          <w:sz w:val="28"/>
          <w:szCs w:val="28"/>
        </w:rPr>
        <w:t>рибыли предприятия</w:t>
      </w:r>
      <w:r>
        <w:rPr>
          <w:snapToGrid w:val="0"/>
          <w:sz w:val="28"/>
          <w:szCs w:val="28"/>
        </w:rPr>
        <w:t xml:space="preserve"> у</w:t>
      </w:r>
      <w:r>
        <w:rPr>
          <w:sz w:val="28"/>
          <w:szCs w:val="28"/>
        </w:rPr>
        <w:t>величится на величину площади между линиями графиков ТС</w:t>
      </w:r>
      <w:proofErr w:type="gramStart"/>
      <w:r>
        <w:rPr>
          <w:sz w:val="28"/>
          <w:szCs w:val="28"/>
          <w:vertAlign w:val="subscript"/>
        </w:rPr>
        <w:t>0</w:t>
      </w:r>
      <w:proofErr w:type="gramEnd"/>
      <w:r>
        <w:rPr>
          <w:sz w:val="28"/>
          <w:szCs w:val="28"/>
        </w:rPr>
        <w:t xml:space="preserve"> и Т</w:t>
      </w:r>
      <w:r>
        <w:rPr>
          <w:sz w:val="28"/>
          <w:szCs w:val="28"/>
          <w:lang w:val="en-US"/>
        </w:rPr>
        <w:t>C</w:t>
      </w:r>
      <w:r>
        <w:rPr>
          <w:sz w:val="28"/>
          <w:szCs w:val="28"/>
          <w:vertAlign w:val="subscript"/>
        </w:rPr>
        <w:t>1</w:t>
      </w:r>
      <w:r>
        <w:rPr>
          <w:sz w:val="28"/>
          <w:szCs w:val="28"/>
        </w:rPr>
        <w:t>. Запас финансовой прочности в шт. увеличится на величину интервала между координатами</w:t>
      </w:r>
      <w:r>
        <w:rPr>
          <w:snapToGrid w:val="0"/>
          <w:position w:val="-14"/>
          <w:sz w:val="28"/>
          <w:szCs w:val="28"/>
          <w:lang w:val="en-US"/>
        </w:rPr>
        <w:object w:dxaOrig="555" w:dyaOrig="405">
          <v:shape id="_x0000_i1033" type="#_x0000_t75" style="width:27.75pt;height:20.25pt" o:ole="">
            <v:imagedata r:id="rId53" o:title=""/>
          </v:shape>
          <o:OLEObject Type="Embed" ProgID="Equation.3" ShapeID="_x0000_i1033" DrawAspect="Content" ObjectID="_1621715827" r:id="rId67"/>
        </w:object>
      </w:r>
      <w:r>
        <w:rPr>
          <w:snapToGrid w:val="0"/>
          <w:sz w:val="28"/>
          <w:szCs w:val="28"/>
        </w:rPr>
        <w:t xml:space="preserve"> и </w:t>
      </w:r>
      <w:r>
        <w:rPr>
          <w:position w:val="-14"/>
          <w:sz w:val="28"/>
          <w:szCs w:val="28"/>
        </w:rPr>
        <w:object w:dxaOrig="540" w:dyaOrig="405">
          <v:shape id="_x0000_i1034" type="#_x0000_t75" style="width:27pt;height:20.25pt" o:ole="">
            <v:imagedata r:id="rId55" o:title=""/>
          </v:shape>
          <o:OLEObject Type="Embed" ProgID="Equation.3" ShapeID="_x0000_i1034" DrawAspect="Content" ObjectID="_1621715828" r:id="rId68"/>
        </w:object>
      </w:r>
      <w:r>
        <w:rPr>
          <w:sz w:val="28"/>
          <w:szCs w:val="28"/>
        </w:rPr>
        <w:t xml:space="preserve">. оси Х, равную </w:t>
      </w:r>
      <w:r w:rsidR="00804D9C">
        <w:rPr>
          <w:sz w:val="28"/>
          <w:szCs w:val="28"/>
        </w:rPr>
        <w:t>2502-2252=</w:t>
      </w:r>
      <w:r>
        <w:rPr>
          <w:sz w:val="28"/>
          <w:szCs w:val="28"/>
        </w:rPr>
        <w:t xml:space="preserve"> </w:t>
      </w:r>
      <w:r w:rsidR="00804D9C">
        <w:rPr>
          <w:sz w:val="28"/>
          <w:szCs w:val="28"/>
        </w:rPr>
        <w:t xml:space="preserve">250 </w:t>
      </w:r>
      <w:proofErr w:type="spellStart"/>
      <w:proofErr w:type="gramStart"/>
      <w:r w:rsidR="00804D9C">
        <w:rPr>
          <w:sz w:val="28"/>
          <w:szCs w:val="28"/>
        </w:rPr>
        <w:t>шт</w:t>
      </w:r>
      <w:proofErr w:type="spellEnd"/>
      <w:proofErr w:type="gramEnd"/>
    </w:p>
    <w:p w:rsidR="00804D9C" w:rsidRDefault="00804D9C" w:rsidP="00804D9C">
      <w:pPr>
        <w:spacing w:line="360" w:lineRule="auto"/>
        <w:jc w:val="both"/>
        <w:rPr>
          <w:i/>
          <w:sz w:val="28"/>
          <w:szCs w:val="28"/>
        </w:rPr>
      </w:pPr>
    </w:p>
    <w:p w:rsidR="00804D9C" w:rsidRDefault="00804D9C" w:rsidP="00804D9C">
      <w:pPr>
        <w:spacing w:line="360" w:lineRule="auto"/>
        <w:ind w:firstLine="709"/>
        <w:jc w:val="both"/>
        <w:rPr>
          <w:i/>
          <w:sz w:val="28"/>
          <w:szCs w:val="28"/>
        </w:rPr>
      </w:pPr>
      <w:r>
        <w:rPr>
          <w:i/>
          <w:sz w:val="28"/>
          <w:szCs w:val="28"/>
        </w:rPr>
        <w:lastRenderedPageBreak/>
        <w:t xml:space="preserve">6. </w:t>
      </w:r>
      <w:r w:rsidR="005D0099">
        <w:rPr>
          <w:b/>
          <w:sz w:val="28"/>
          <w:szCs w:val="28"/>
        </w:rPr>
        <w:t>Определяется влияние 10% роста объема продаж на прибыль.</w:t>
      </w:r>
    </w:p>
    <w:p w:rsidR="005D0099" w:rsidRDefault="00804D9C" w:rsidP="00804D9C">
      <w:pPr>
        <w:spacing w:line="360" w:lineRule="auto"/>
        <w:ind w:firstLine="709"/>
        <w:jc w:val="both"/>
        <w:rPr>
          <w:sz w:val="28"/>
          <w:szCs w:val="28"/>
        </w:rPr>
      </w:pPr>
      <w:r>
        <w:rPr>
          <w:i/>
          <w:sz w:val="28"/>
          <w:szCs w:val="28"/>
        </w:rPr>
        <w:t>6.1</w:t>
      </w:r>
      <w:proofErr w:type="gramStart"/>
      <w:r>
        <w:rPr>
          <w:i/>
          <w:sz w:val="28"/>
          <w:szCs w:val="28"/>
        </w:rPr>
        <w:t xml:space="preserve"> </w:t>
      </w:r>
      <w:r w:rsidR="005D0099">
        <w:rPr>
          <w:sz w:val="28"/>
          <w:szCs w:val="28"/>
        </w:rPr>
        <w:t>О</w:t>
      </w:r>
      <w:proofErr w:type="gramEnd"/>
      <w:r w:rsidR="005D0099">
        <w:rPr>
          <w:sz w:val="28"/>
          <w:szCs w:val="28"/>
        </w:rPr>
        <w:t>пределяется влияние 10% изменения объема продаж на прибыль с помощью эффекта операционного рычага. Если предприятие увеличивает объем продаж на 10%, то денежный поток также возрастет на 10%. В этом случае прибыль с учетом действия операционного рычага должна увеличиться на 10%:</w:t>
      </w:r>
    </w:p>
    <w:p w:rsidR="00F830CF" w:rsidRDefault="00F830CF" w:rsidP="00804D9C">
      <w:pPr>
        <w:spacing w:line="360" w:lineRule="auto"/>
        <w:ind w:firstLine="709"/>
        <w:jc w:val="both"/>
        <w:rPr>
          <w:sz w:val="28"/>
          <w:szCs w:val="28"/>
          <w:lang w:val="en-US"/>
        </w:rPr>
      </w:pPr>
      <w:r>
        <w:rPr>
          <w:sz w:val="28"/>
          <w:szCs w:val="28"/>
        </w:rPr>
        <w:sym w:font="Symbol" w:char="F044"/>
      </w:r>
      <w:r>
        <w:rPr>
          <w:sz w:val="28"/>
          <w:szCs w:val="28"/>
          <w:lang w:val="en-US"/>
        </w:rPr>
        <w:t>PF=I</w:t>
      </w:r>
      <w:r>
        <w:rPr>
          <w:sz w:val="28"/>
          <w:szCs w:val="28"/>
          <w:lang w:val="en-US"/>
        </w:rPr>
        <w:sym w:font="Symbol" w:char="F0D7"/>
      </w:r>
      <w:r>
        <w:rPr>
          <w:sz w:val="28"/>
          <w:szCs w:val="28"/>
          <w:lang w:val="en-US"/>
        </w:rPr>
        <w:sym w:font="Symbol" w:char="F044"/>
      </w:r>
      <w:r>
        <w:rPr>
          <w:sz w:val="28"/>
          <w:szCs w:val="28"/>
          <w:lang w:val="en-US"/>
        </w:rPr>
        <w:t>Q=1.98208</w:t>
      </w:r>
      <w:r>
        <w:rPr>
          <w:sz w:val="28"/>
          <w:szCs w:val="28"/>
          <w:lang w:val="en-US"/>
        </w:rPr>
        <w:sym w:font="Symbol" w:char="F0D7"/>
      </w:r>
      <w:r>
        <w:rPr>
          <w:sz w:val="28"/>
          <w:szCs w:val="28"/>
          <w:lang w:val="en-US"/>
        </w:rPr>
        <w:t>10=19</w:t>
      </w:r>
      <w:r>
        <w:rPr>
          <w:sz w:val="28"/>
          <w:szCs w:val="28"/>
        </w:rPr>
        <w:t>,20</w:t>
      </w:r>
      <w:r>
        <w:rPr>
          <w:sz w:val="28"/>
          <w:szCs w:val="28"/>
          <w:lang w:val="en-US"/>
        </w:rPr>
        <w:t>8%</w:t>
      </w:r>
    </w:p>
    <w:p w:rsidR="00F830CF" w:rsidRDefault="00F830CF" w:rsidP="00F830CF">
      <w:pPr>
        <w:spacing w:line="360" w:lineRule="auto"/>
        <w:ind w:firstLine="709"/>
        <w:jc w:val="both"/>
        <w:rPr>
          <w:sz w:val="28"/>
          <w:szCs w:val="28"/>
        </w:rPr>
      </w:pPr>
      <w:r>
        <w:rPr>
          <w:sz w:val="28"/>
          <w:szCs w:val="28"/>
          <w:lang w:val="en-US"/>
        </w:rPr>
        <w:t>PF</w:t>
      </w:r>
      <w:r w:rsidRPr="00F830CF">
        <w:rPr>
          <w:sz w:val="28"/>
          <w:szCs w:val="28"/>
          <w:vertAlign w:val="subscript"/>
        </w:rPr>
        <w:t>1</w:t>
      </w:r>
      <w:r w:rsidRPr="00F830CF">
        <w:rPr>
          <w:sz w:val="28"/>
          <w:szCs w:val="28"/>
        </w:rPr>
        <w:t>=1.</w:t>
      </w:r>
      <w:r>
        <w:rPr>
          <w:sz w:val="28"/>
          <w:szCs w:val="28"/>
        </w:rPr>
        <w:t>19208</w:t>
      </w:r>
      <w:r>
        <w:rPr>
          <w:sz w:val="28"/>
          <w:szCs w:val="28"/>
          <w:lang w:val="en-US"/>
        </w:rPr>
        <w:sym w:font="Symbol" w:char="F0D7"/>
      </w:r>
      <w:r w:rsidRPr="00F830CF">
        <w:rPr>
          <w:sz w:val="28"/>
          <w:szCs w:val="28"/>
        </w:rPr>
        <w:t xml:space="preserve">3057400=3663400 </w:t>
      </w:r>
      <w:r>
        <w:rPr>
          <w:sz w:val="28"/>
          <w:szCs w:val="28"/>
        </w:rPr>
        <w:t>руб.</w:t>
      </w:r>
    </w:p>
    <w:p w:rsidR="00F830CF" w:rsidRDefault="00F830CF" w:rsidP="00F830CF">
      <w:pPr>
        <w:spacing w:line="360" w:lineRule="auto"/>
        <w:ind w:firstLine="709"/>
        <w:jc w:val="both"/>
        <w:rPr>
          <w:sz w:val="28"/>
          <w:szCs w:val="28"/>
        </w:rPr>
      </w:pPr>
      <w:r>
        <w:rPr>
          <w:sz w:val="28"/>
          <w:szCs w:val="28"/>
        </w:rPr>
        <w:t xml:space="preserve">6.2 </w:t>
      </w:r>
      <w:r w:rsidR="005D0099">
        <w:rPr>
          <w:sz w:val="28"/>
          <w:szCs w:val="28"/>
        </w:rPr>
        <w:t>Проверка правильности расчета проводится в соответствии с алгоритмом, приеденном в таблице 2.5.</w:t>
      </w:r>
    </w:p>
    <w:p w:rsidR="005D0099" w:rsidRDefault="00F830CF" w:rsidP="00F830CF">
      <w:pPr>
        <w:spacing w:line="360" w:lineRule="auto"/>
        <w:ind w:firstLine="709"/>
        <w:jc w:val="both"/>
        <w:rPr>
          <w:sz w:val="28"/>
          <w:szCs w:val="28"/>
        </w:rPr>
      </w:pPr>
      <w:r>
        <w:rPr>
          <w:sz w:val="28"/>
          <w:szCs w:val="28"/>
        </w:rPr>
        <w:t xml:space="preserve">6.3. </w:t>
      </w:r>
      <w:r w:rsidR="005D0099">
        <w:rPr>
          <w:sz w:val="28"/>
          <w:szCs w:val="28"/>
        </w:rPr>
        <w:t>Определяется объем продаж после 10% его увеличения:</w:t>
      </w:r>
    </w:p>
    <w:p w:rsidR="00F830CF" w:rsidRDefault="00F830CF" w:rsidP="00F830CF">
      <w:pPr>
        <w:spacing w:line="360" w:lineRule="auto"/>
        <w:ind w:firstLine="709"/>
        <w:jc w:val="both"/>
        <w:rPr>
          <w:sz w:val="28"/>
          <w:szCs w:val="28"/>
        </w:rPr>
      </w:pPr>
      <w:r>
        <w:rPr>
          <w:sz w:val="28"/>
          <w:szCs w:val="28"/>
          <w:lang w:val="en-US"/>
        </w:rPr>
        <w:t>Q</w:t>
      </w:r>
      <w:r w:rsidRPr="00F830CF">
        <w:rPr>
          <w:sz w:val="28"/>
          <w:szCs w:val="28"/>
          <w:vertAlign w:val="subscript"/>
        </w:rPr>
        <w:t>1</w:t>
      </w:r>
      <w:r w:rsidRPr="00F830CF">
        <w:rPr>
          <w:sz w:val="28"/>
          <w:szCs w:val="28"/>
        </w:rPr>
        <w:t>=</w:t>
      </w:r>
      <w:r>
        <w:rPr>
          <w:sz w:val="28"/>
          <w:szCs w:val="28"/>
          <w:lang w:val="en-US"/>
        </w:rPr>
        <w:t>Q</w:t>
      </w:r>
      <w:r w:rsidRPr="00F830CF">
        <w:rPr>
          <w:sz w:val="28"/>
          <w:szCs w:val="28"/>
          <w:vertAlign w:val="subscript"/>
        </w:rPr>
        <w:t>0</w:t>
      </w:r>
      <w:r>
        <w:rPr>
          <w:sz w:val="28"/>
          <w:szCs w:val="28"/>
          <w:lang w:val="en-US"/>
        </w:rPr>
        <w:sym w:font="Symbol" w:char="F0D7"/>
      </w:r>
      <w:r w:rsidRPr="00F830CF">
        <w:rPr>
          <w:sz w:val="28"/>
          <w:szCs w:val="28"/>
        </w:rPr>
        <w:t>1.1=5050</w:t>
      </w:r>
      <w:r>
        <w:rPr>
          <w:sz w:val="28"/>
          <w:szCs w:val="28"/>
          <w:lang w:val="en-US"/>
        </w:rPr>
        <w:sym w:font="Symbol" w:char="F0D7"/>
      </w:r>
      <w:r w:rsidRPr="00F830CF">
        <w:rPr>
          <w:sz w:val="28"/>
          <w:szCs w:val="28"/>
        </w:rPr>
        <w:t xml:space="preserve">1.1=5555 </w:t>
      </w:r>
      <w:proofErr w:type="spellStart"/>
      <w:r>
        <w:rPr>
          <w:sz w:val="28"/>
          <w:szCs w:val="28"/>
        </w:rPr>
        <w:t>шт</w:t>
      </w:r>
      <w:proofErr w:type="spellEnd"/>
    </w:p>
    <w:p w:rsidR="00F830CF" w:rsidRDefault="00F830CF" w:rsidP="00F830CF">
      <w:pPr>
        <w:spacing w:line="360" w:lineRule="auto"/>
        <w:ind w:firstLine="709"/>
        <w:jc w:val="both"/>
        <w:rPr>
          <w:sz w:val="28"/>
          <w:szCs w:val="28"/>
        </w:rPr>
      </w:pPr>
      <w:r>
        <w:rPr>
          <w:sz w:val="28"/>
          <w:szCs w:val="28"/>
        </w:rPr>
        <w:t xml:space="preserve">6.4 </w:t>
      </w:r>
      <w:r w:rsidR="005D0099">
        <w:rPr>
          <w:sz w:val="28"/>
          <w:szCs w:val="28"/>
        </w:rPr>
        <w:t>Основные показатели деятельности предприятия рассчитываются с учетом изменения цены и отражаются в гр.3 таблицы 2.5.</w:t>
      </w:r>
    </w:p>
    <w:p w:rsidR="00F830CF" w:rsidRDefault="00F830CF" w:rsidP="00F830CF">
      <w:pPr>
        <w:spacing w:line="360" w:lineRule="auto"/>
        <w:ind w:firstLine="709"/>
        <w:jc w:val="both"/>
        <w:rPr>
          <w:sz w:val="28"/>
          <w:szCs w:val="28"/>
        </w:rPr>
      </w:pPr>
      <w:r>
        <w:rPr>
          <w:sz w:val="28"/>
          <w:szCs w:val="28"/>
        </w:rPr>
        <w:t xml:space="preserve">6.5. </w:t>
      </w:r>
      <w:r w:rsidR="005D0099">
        <w:rPr>
          <w:sz w:val="28"/>
          <w:szCs w:val="28"/>
        </w:rPr>
        <w:t xml:space="preserve">В строке «Прибыль» гр3 отражается размер прибыли, ожидаемый в результате изменения объема продаж. </w:t>
      </w:r>
    </w:p>
    <w:p w:rsidR="005D0099" w:rsidRDefault="00F830CF" w:rsidP="00F830CF">
      <w:pPr>
        <w:spacing w:line="360" w:lineRule="auto"/>
        <w:ind w:firstLine="709"/>
        <w:jc w:val="both"/>
        <w:rPr>
          <w:sz w:val="28"/>
          <w:szCs w:val="28"/>
        </w:rPr>
      </w:pPr>
      <w:r>
        <w:rPr>
          <w:sz w:val="28"/>
          <w:szCs w:val="28"/>
        </w:rPr>
        <w:t xml:space="preserve">6.6 </w:t>
      </w:r>
      <w:r w:rsidR="005D0099">
        <w:rPr>
          <w:sz w:val="28"/>
          <w:szCs w:val="28"/>
        </w:rPr>
        <w:t>Удельный вес постоянных и переменных затрат, совокупной валовой маржи и прибыли в денежном потоке фиксируются в гр.4 таблицы 2.5</w:t>
      </w:r>
    </w:p>
    <w:p w:rsidR="005D0099" w:rsidRDefault="005D0099" w:rsidP="00804D9C">
      <w:pPr>
        <w:widowControl w:val="0"/>
        <w:autoSpaceDE w:val="0"/>
        <w:autoSpaceDN w:val="0"/>
        <w:adjustRightInd w:val="0"/>
        <w:spacing w:line="360" w:lineRule="auto"/>
        <w:ind w:left="119"/>
        <w:contextualSpacing/>
        <w:rPr>
          <w:i/>
          <w:spacing w:val="-2"/>
        </w:rPr>
      </w:pPr>
      <w:r>
        <w:rPr>
          <w:b/>
          <w:sz w:val="28"/>
          <w:szCs w:val="28"/>
        </w:rPr>
        <w:t>Таблица 2.5.−Анализ чувствительности прибыли к 10% росту объема продаж</w:t>
      </w:r>
    </w:p>
    <w:tbl>
      <w:tblPr>
        <w:tblW w:w="9371" w:type="dxa"/>
        <w:tblInd w:w="93" w:type="dxa"/>
        <w:tblLook w:val="04A0" w:firstRow="1" w:lastRow="0" w:firstColumn="1" w:lastColumn="0" w:noHBand="0" w:noVBand="1"/>
      </w:tblPr>
      <w:tblGrid>
        <w:gridCol w:w="2850"/>
        <w:gridCol w:w="2268"/>
        <w:gridCol w:w="2127"/>
        <w:gridCol w:w="2126"/>
      </w:tblGrid>
      <w:tr w:rsidR="005D0099" w:rsidTr="005D0099">
        <w:trPr>
          <w:trHeight w:val="375"/>
        </w:trPr>
        <w:tc>
          <w:tcPr>
            <w:tcW w:w="2850" w:type="dxa"/>
            <w:vMerge w:val="restart"/>
            <w:tcBorders>
              <w:top w:val="single" w:sz="4" w:space="0" w:color="auto"/>
              <w:left w:val="single" w:sz="4" w:space="0" w:color="auto"/>
              <w:bottom w:val="single" w:sz="4" w:space="0" w:color="auto"/>
              <w:right w:val="single" w:sz="4" w:space="0" w:color="auto"/>
            </w:tcBorders>
            <w:vAlign w:val="center"/>
            <w:hideMark/>
          </w:tcPr>
          <w:p w:rsidR="005D0099" w:rsidRDefault="005D0099">
            <w:pPr>
              <w:jc w:val="center"/>
            </w:pPr>
            <w:r>
              <w:t>Показатели</w:t>
            </w:r>
          </w:p>
        </w:tc>
        <w:tc>
          <w:tcPr>
            <w:tcW w:w="6521" w:type="dxa"/>
            <w:gridSpan w:val="3"/>
            <w:tcBorders>
              <w:top w:val="single" w:sz="4" w:space="0" w:color="auto"/>
              <w:left w:val="nil"/>
              <w:bottom w:val="single" w:sz="4" w:space="0" w:color="auto"/>
              <w:right w:val="single" w:sz="4" w:space="0" w:color="auto"/>
            </w:tcBorders>
            <w:vAlign w:val="center"/>
            <w:hideMark/>
          </w:tcPr>
          <w:p w:rsidR="005D0099" w:rsidRDefault="005D0099" w:rsidP="00F830CF">
            <w:pPr>
              <w:jc w:val="center"/>
            </w:pPr>
            <w:r>
              <w:t>Объем продаж, Q=55</w:t>
            </w:r>
            <w:r w:rsidR="00F830CF">
              <w:t>55</w:t>
            </w:r>
            <w:r>
              <w:t xml:space="preserve"> шт.</w:t>
            </w:r>
          </w:p>
        </w:tc>
      </w:tr>
      <w:tr w:rsidR="005D0099" w:rsidTr="005D0099">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D0099" w:rsidRDefault="005D0099"/>
        </w:tc>
        <w:tc>
          <w:tcPr>
            <w:tcW w:w="2268" w:type="dxa"/>
            <w:tcBorders>
              <w:top w:val="nil"/>
              <w:left w:val="nil"/>
              <w:bottom w:val="single" w:sz="4" w:space="0" w:color="auto"/>
              <w:right w:val="single" w:sz="4" w:space="0" w:color="auto"/>
            </w:tcBorders>
            <w:vAlign w:val="center"/>
            <w:hideMark/>
          </w:tcPr>
          <w:p w:rsidR="005D0099" w:rsidRDefault="005D0099">
            <w:pPr>
              <w:jc w:val="center"/>
            </w:pPr>
            <w:r>
              <w:t>Формула</w:t>
            </w:r>
          </w:p>
        </w:tc>
        <w:tc>
          <w:tcPr>
            <w:tcW w:w="2127" w:type="dxa"/>
            <w:tcBorders>
              <w:top w:val="nil"/>
              <w:left w:val="nil"/>
              <w:bottom w:val="single" w:sz="4" w:space="0" w:color="auto"/>
              <w:right w:val="single" w:sz="4" w:space="0" w:color="auto"/>
            </w:tcBorders>
            <w:vAlign w:val="center"/>
            <w:hideMark/>
          </w:tcPr>
          <w:p w:rsidR="005D0099" w:rsidRDefault="005D0099">
            <w:pPr>
              <w:jc w:val="center"/>
            </w:pPr>
            <w:r>
              <w:t>Руб.</w:t>
            </w:r>
          </w:p>
        </w:tc>
        <w:tc>
          <w:tcPr>
            <w:tcW w:w="2126" w:type="dxa"/>
            <w:tcBorders>
              <w:top w:val="nil"/>
              <w:left w:val="nil"/>
              <w:bottom w:val="single" w:sz="4" w:space="0" w:color="auto"/>
              <w:right w:val="single" w:sz="4" w:space="0" w:color="auto"/>
            </w:tcBorders>
            <w:vAlign w:val="center"/>
            <w:hideMark/>
          </w:tcPr>
          <w:p w:rsidR="005D0099" w:rsidRDefault="005D0099">
            <w:pPr>
              <w:jc w:val="center"/>
            </w:pPr>
            <w:r>
              <w:t>%</w:t>
            </w:r>
          </w:p>
        </w:tc>
      </w:tr>
      <w:tr w:rsidR="005D0099" w:rsidTr="005D0099">
        <w:trPr>
          <w:trHeight w:val="300"/>
        </w:trPr>
        <w:tc>
          <w:tcPr>
            <w:tcW w:w="2850" w:type="dxa"/>
            <w:tcBorders>
              <w:top w:val="single" w:sz="4" w:space="0" w:color="auto"/>
              <w:left w:val="single" w:sz="4" w:space="0" w:color="auto"/>
              <w:bottom w:val="single" w:sz="4" w:space="0" w:color="auto"/>
              <w:right w:val="single" w:sz="4" w:space="0" w:color="auto"/>
            </w:tcBorders>
            <w:vAlign w:val="center"/>
            <w:hideMark/>
          </w:tcPr>
          <w:p w:rsidR="005D0099" w:rsidRDefault="005D0099">
            <w:pPr>
              <w:jc w:val="center"/>
            </w:pPr>
            <w:r>
              <w:t>1</w:t>
            </w:r>
          </w:p>
        </w:tc>
        <w:tc>
          <w:tcPr>
            <w:tcW w:w="2268" w:type="dxa"/>
            <w:tcBorders>
              <w:top w:val="nil"/>
              <w:left w:val="nil"/>
              <w:bottom w:val="single" w:sz="4" w:space="0" w:color="auto"/>
              <w:right w:val="single" w:sz="4" w:space="0" w:color="auto"/>
            </w:tcBorders>
            <w:vAlign w:val="center"/>
            <w:hideMark/>
          </w:tcPr>
          <w:p w:rsidR="005D0099" w:rsidRDefault="005D0099">
            <w:pPr>
              <w:jc w:val="center"/>
            </w:pPr>
            <w:r>
              <w:t>2</w:t>
            </w:r>
          </w:p>
        </w:tc>
        <w:tc>
          <w:tcPr>
            <w:tcW w:w="2127" w:type="dxa"/>
            <w:tcBorders>
              <w:top w:val="nil"/>
              <w:left w:val="nil"/>
              <w:bottom w:val="single" w:sz="4" w:space="0" w:color="auto"/>
              <w:right w:val="single" w:sz="4" w:space="0" w:color="auto"/>
            </w:tcBorders>
            <w:vAlign w:val="center"/>
            <w:hideMark/>
          </w:tcPr>
          <w:p w:rsidR="005D0099" w:rsidRDefault="005D0099">
            <w:pPr>
              <w:jc w:val="center"/>
            </w:pPr>
            <w:r>
              <w:t>3</w:t>
            </w:r>
          </w:p>
        </w:tc>
        <w:tc>
          <w:tcPr>
            <w:tcW w:w="2126" w:type="dxa"/>
            <w:tcBorders>
              <w:top w:val="nil"/>
              <w:left w:val="nil"/>
              <w:bottom w:val="single" w:sz="4" w:space="0" w:color="auto"/>
              <w:right w:val="single" w:sz="4" w:space="0" w:color="auto"/>
            </w:tcBorders>
            <w:vAlign w:val="center"/>
            <w:hideMark/>
          </w:tcPr>
          <w:p w:rsidR="005D0099" w:rsidRDefault="005D0099">
            <w:pPr>
              <w:jc w:val="center"/>
            </w:pPr>
            <w:r>
              <w:t>4</w:t>
            </w:r>
          </w:p>
        </w:tc>
      </w:tr>
      <w:tr w:rsidR="00F830CF" w:rsidTr="005D0099">
        <w:trPr>
          <w:trHeight w:val="521"/>
        </w:trPr>
        <w:tc>
          <w:tcPr>
            <w:tcW w:w="2850" w:type="dxa"/>
            <w:tcBorders>
              <w:top w:val="nil"/>
              <w:left w:val="single" w:sz="4" w:space="0" w:color="auto"/>
              <w:bottom w:val="single" w:sz="4" w:space="0" w:color="auto"/>
              <w:right w:val="single" w:sz="4" w:space="0" w:color="auto"/>
            </w:tcBorders>
            <w:vAlign w:val="center"/>
            <w:hideMark/>
          </w:tcPr>
          <w:p w:rsidR="00F830CF" w:rsidRDefault="00F830CF">
            <w:pPr>
              <w:jc w:val="center"/>
            </w:pPr>
            <w:r>
              <w:t>Объем продаж</w:t>
            </w:r>
          </w:p>
        </w:tc>
        <w:tc>
          <w:tcPr>
            <w:tcW w:w="2268" w:type="dxa"/>
            <w:tcBorders>
              <w:top w:val="nil"/>
              <w:left w:val="nil"/>
              <w:bottom w:val="single" w:sz="4" w:space="0" w:color="auto"/>
              <w:right w:val="single" w:sz="4" w:space="0" w:color="auto"/>
            </w:tcBorders>
            <w:vAlign w:val="center"/>
            <w:hideMark/>
          </w:tcPr>
          <w:p w:rsidR="00F830CF" w:rsidRDefault="00F830CF">
            <w:pPr>
              <w:jc w:val="center"/>
              <w:rPr>
                <w:b/>
                <w:color w:val="000000"/>
                <w:vertAlign w:val="subscript"/>
                <w:lang w:val="en-US"/>
              </w:rPr>
            </w:pPr>
            <w:r>
              <w:rPr>
                <w:b/>
                <w:color w:val="000000"/>
                <w:lang w:val="en-US"/>
              </w:rPr>
              <w:t>Q</w:t>
            </w:r>
            <w:r>
              <w:rPr>
                <w:b/>
                <w:color w:val="000000"/>
                <w:vertAlign w:val="subscript"/>
                <w:lang w:val="en-US"/>
              </w:rPr>
              <w:t>1</w:t>
            </w:r>
          </w:p>
        </w:tc>
        <w:tc>
          <w:tcPr>
            <w:tcW w:w="2127" w:type="dxa"/>
            <w:tcBorders>
              <w:top w:val="nil"/>
              <w:left w:val="nil"/>
              <w:bottom w:val="single" w:sz="4" w:space="0" w:color="auto"/>
              <w:right w:val="single" w:sz="4" w:space="0" w:color="auto"/>
            </w:tcBorders>
            <w:vAlign w:val="center"/>
            <w:hideMark/>
          </w:tcPr>
          <w:p w:rsidR="00F830CF" w:rsidRDefault="00F830CF">
            <w:pPr>
              <w:jc w:val="center"/>
              <w:rPr>
                <w:color w:val="000000"/>
              </w:rPr>
            </w:pPr>
            <w:r>
              <w:rPr>
                <w:color w:val="000000"/>
              </w:rPr>
              <w:t>5555</w:t>
            </w:r>
          </w:p>
        </w:tc>
        <w:tc>
          <w:tcPr>
            <w:tcW w:w="2126" w:type="dxa"/>
            <w:tcBorders>
              <w:top w:val="nil"/>
              <w:left w:val="nil"/>
              <w:bottom w:val="single" w:sz="4" w:space="0" w:color="auto"/>
              <w:right w:val="single" w:sz="4" w:space="0" w:color="auto"/>
            </w:tcBorders>
            <w:vAlign w:val="center"/>
            <w:hideMark/>
          </w:tcPr>
          <w:p w:rsidR="00F830CF" w:rsidRDefault="00F830CF">
            <w:pPr>
              <w:jc w:val="center"/>
              <w:rPr>
                <w:color w:val="000000"/>
              </w:rPr>
            </w:pPr>
            <w:r>
              <w:rPr>
                <w:color w:val="000000"/>
              </w:rPr>
              <w:t xml:space="preserve"> -</w:t>
            </w:r>
          </w:p>
        </w:tc>
      </w:tr>
      <w:tr w:rsidR="00F830CF" w:rsidTr="005D0099">
        <w:trPr>
          <w:trHeight w:val="300"/>
        </w:trPr>
        <w:tc>
          <w:tcPr>
            <w:tcW w:w="2850" w:type="dxa"/>
            <w:tcBorders>
              <w:top w:val="nil"/>
              <w:left w:val="single" w:sz="4" w:space="0" w:color="auto"/>
              <w:bottom w:val="single" w:sz="4" w:space="0" w:color="auto"/>
              <w:right w:val="single" w:sz="4" w:space="0" w:color="auto"/>
            </w:tcBorders>
            <w:vAlign w:val="center"/>
            <w:hideMark/>
          </w:tcPr>
          <w:p w:rsidR="00F830CF" w:rsidRDefault="00F830CF">
            <w:pPr>
              <w:jc w:val="center"/>
            </w:pPr>
            <w:r>
              <w:t>Цена</w:t>
            </w:r>
          </w:p>
        </w:tc>
        <w:tc>
          <w:tcPr>
            <w:tcW w:w="2268" w:type="dxa"/>
            <w:tcBorders>
              <w:top w:val="nil"/>
              <w:left w:val="nil"/>
              <w:bottom w:val="single" w:sz="4" w:space="0" w:color="auto"/>
              <w:right w:val="single" w:sz="4" w:space="0" w:color="auto"/>
            </w:tcBorders>
            <w:vAlign w:val="center"/>
            <w:hideMark/>
          </w:tcPr>
          <w:p w:rsidR="00F830CF" w:rsidRDefault="00F830CF">
            <w:pPr>
              <w:jc w:val="center"/>
              <w:rPr>
                <w:color w:val="000000"/>
                <w:vertAlign w:val="subscript"/>
                <w:lang w:val="en-US"/>
              </w:rPr>
            </w:pPr>
            <w:r>
              <w:rPr>
                <w:color w:val="000000"/>
                <w:lang w:val="en-US"/>
              </w:rPr>
              <w:t>P</w:t>
            </w:r>
            <w:r>
              <w:rPr>
                <w:color w:val="000000"/>
                <w:vertAlign w:val="subscript"/>
                <w:lang w:val="en-US"/>
              </w:rPr>
              <w:t>0</w:t>
            </w:r>
          </w:p>
        </w:tc>
        <w:tc>
          <w:tcPr>
            <w:tcW w:w="2127" w:type="dxa"/>
            <w:tcBorders>
              <w:top w:val="nil"/>
              <w:left w:val="nil"/>
              <w:bottom w:val="single" w:sz="4" w:space="0" w:color="auto"/>
              <w:right w:val="single" w:sz="4" w:space="0" w:color="auto"/>
            </w:tcBorders>
            <w:vAlign w:val="center"/>
            <w:hideMark/>
          </w:tcPr>
          <w:p w:rsidR="00F830CF" w:rsidRDefault="00F830CF">
            <w:pPr>
              <w:jc w:val="center"/>
              <w:rPr>
                <w:color w:val="000000"/>
              </w:rPr>
            </w:pPr>
            <w:r>
              <w:rPr>
                <w:color w:val="000000"/>
              </w:rPr>
              <w:t>3450</w:t>
            </w:r>
          </w:p>
        </w:tc>
        <w:tc>
          <w:tcPr>
            <w:tcW w:w="2126" w:type="dxa"/>
            <w:tcBorders>
              <w:top w:val="nil"/>
              <w:left w:val="nil"/>
              <w:bottom w:val="single" w:sz="4" w:space="0" w:color="auto"/>
              <w:right w:val="single" w:sz="4" w:space="0" w:color="auto"/>
            </w:tcBorders>
            <w:vAlign w:val="center"/>
            <w:hideMark/>
          </w:tcPr>
          <w:p w:rsidR="00F830CF" w:rsidRDefault="00F830CF">
            <w:pPr>
              <w:jc w:val="center"/>
              <w:rPr>
                <w:color w:val="000000"/>
              </w:rPr>
            </w:pPr>
            <w:r>
              <w:rPr>
                <w:color w:val="000000"/>
              </w:rPr>
              <w:t xml:space="preserve"> -</w:t>
            </w:r>
          </w:p>
        </w:tc>
      </w:tr>
      <w:tr w:rsidR="00F830CF" w:rsidTr="005D0099">
        <w:trPr>
          <w:trHeight w:val="391"/>
        </w:trPr>
        <w:tc>
          <w:tcPr>
            <w:tcW w:w="2850" w:type="dxa"/>
            <w:tcBorders>
              <w:top w:val="nil"/>
              <w:left w:val="single" w:sz="4" w:space="0" w:color="auto"/>
              <w:bottom w:val="single" w:sz="4" w:space="0" w:color="auto"/>
              <w:right w:val="single" w:sz="4" w:space="0" w:color="auto"/>
            </w:tcBorders>
            <w:vAlign w:val="center"/>
            <w:hideMark/>
          </w:tcPr>
          <w:p w:rsidR="00F830CF" w:rsidRDefault="00F830CF">
            <w:pPr>
              <w:jc w:val="center"/>
            </w:pPr>
            <w:r>
              <w:t>Денежный поток</w:t>
            </w:r>
          </w:p>
        </w:tc>
        <w:tc>
          <w:tcPr>
            <w:tcW w:w="2268" w:type="dxa"/>
            <w:tcBorders>
              <w:top w:val="nil"/>
              <w:left w:val="nil"/>
              <w:bottom w:val="single" w:sz="4" w:space="0" w:color="auto"/>
              <w:right w:val="single" w:sz="4" w:space="0" w:color="auto"/>
            </w:tcBorders>
            <w:vAlign w:val="center"/>
            <w:hideMark/>
          </w:tcPr>
          <w:p w:rsidR="00F830CF" w:rsidRDefault="00F830CF">
            <w:pPr>
              <w:jc w:val="center"/>
              <w:rPr>
                <w:color w:val="000000"/>
                <w:lang w:val="en-US"/>
              </w:rPr>
            </w:pPr>
            <w:r>
              <w:rPr>
                <w:color w:val="000000"/>
              </w:rPr>
              <w:t>С</w:t>
            </w:r>
            <w:r>
              <w:rPr>
                <w:color w:val="000000"/>
                <w:lang w:val="en-US"/>
              </w:rPr>
              <w:t>F</w:t>
            </w:r>
            <w:r>
              <w:rPr>
                <w:color w:val="000000"/>
                <w:vertAlign w:val="subscript"/>
                <w:lang w:val="en-US"/>
              </w:rPr>
              <w:t>1</w:t>
            </w:r>
            <w:r>
              <w:rPr>
                <w:color w:val="000000"/>
                <w:lang w:val="en-US"/>
              </w:rPr>
              <w:t>=P</w:t>
            </w:r>
            <w:r>
              <w:rPr>
                <w:color w:val="000000"/>
                <w:vertAlign w:val="subscript"/>
                <w:lang w:val="en-US"/>
              </w:rPr>
              <w:t>1</w:t>
            </w:r>
            <w:r>
              <w:rPr>
                <w:color w:val="000000"/>
                <w:lang w:val="en-US"/>
              </w:rPr>
              <w:t>* Q</w:t>
            </w:r>
            <w:r>
              <w:rPr>
                <w:color w:val="000000"/>
                <w:vertAlign w:val="subscript"/>
                <w:lang w:val="en-US"/>
              </w:rPr>
              <w:t>1</w:t>
            </w:r>
          </w:p>
        </w:tc>
        <w:tc>
          <w:tcPr>
            <w:tcW w:w="2127" w:type="dxa"/>
            <w:tcBorders>
              <w:top w:val="nil"/>
              <w:left w:val="nil"/>
              <w:bottom w:val="single" w:sz="4" w:space="0" w:color="auto"/>
              <w:right w:val="single" w:sz="4" w:space="0" w:color="auto"/>
            </w:tcBorders>
            <w:vAlign w:val="center"/>
            <w:hideMark/>
          </w:tcPr>
          <w:p w:rsidR="00F830CF" w:rsidRDefault="00F830CF">
            <w:pPr>
              <w:jc w:val="center"/>
              <w:rPr>
                <w:color w:val="000000"/>
                <w:sz w:val="22"/>
                <w:szCs w:val="22"/>
              </w:rPr>
            </w:pPr>
            <w:r>
              <w:rPr>
                <w:color w:val="000000"/>
                <w:sz w:val="22"/>
                <w:szCs w:val="22"/>
              </w:rPr>
              <w:t>19164750</w:t>
            </w:r>
          </w:p>
        </w:tc>
        <w:tc>
          <w:tcPr>
            <w:tcW w:w="2126" w:type="dxa"/>
            <w:tcBorders>
              <w:top w:val="nil"/>
              <w:left w:val="nil"/>
              <w:bottom w:val="single" w:sz="4" w:space="0" w:color="auto"/>
              <w:right w:val="single" w:sz="4" w:space="0" w:color="auto"/>
            </w:tcBorders>
            <w:vAlign w:val="center"/>
            <w:hideMark/>
          </w:tcPr>
          <w:p w:rsidR="00F830CF" w:rsidRDefault="00F830CF">
            <w:pPr>
              <w:jc w:val="center"/>
              <w:rPr>
                <w:color w:val="000000"/>
              </w:rPr>
            </w:pPr>
            <w:r>
              <w:rPr>
                <w:color w:val="000000"/>
              </w:rPr>
              <w:t>100</w:t>
            </w:r>
          </w:p>
        </w:tc>
      </w:tr>
      <w:tr w:rsidR="00F830CF" w:rsidTr="005D0099">
        <w:trPr>
          <w:trHeight w:val="567"/>
        </w:trPr>
        <w:tc>
          <w:tcPr>
            <w:tcW w:w="2850" w:type="dxa"/>
            <w:tcBorders>
              <w:top w:val="nil"/>
              <w:left w:val="single" w:sz="4" w:space="0" w:color="auto"/>
              <w:bottom w:val="single" w:sz="4" w:space="0" w:color="auto"/>
              <w:right w:val="single" w:sz="4" w:space="0" w:color="auto"/>
            </w:tcBorders>
            <w:vAlign w:val="center"/>
            <w:hideMark/>
          </w:tcPr>
          <w:p w:rsidR="00F830CF" w:rsidRDefault="00F830CF">
            <w:pPr>
              <w:jc w:val="center"/>
            </w:pPr>
            <w:r>
              <w:t>Средние переменные затраты</w:t>
            </w:r>
          </w:p>
        </w:tc>
        <w:tc>
          <w:tcPr>
            <w:tcW w:w="2268" w:type="dxa"/>
            <w:tcBorders>
              <w:top w:val="nil"/>
              <w:left w:val="nil"/>
              <w:bottom w:val="single" w:sz="4" w:space="0" w:color="auto"/>
              <w:right w:val="single" w:sz="4" w:space="0" w:color="auto"/>
            </w:tcBorders>
            <w:vAlign w:val="center"/>
            <w:hideMark/>
          </w:tcPr>
          <w:p w:rsidR="00F830CF" w:rsidRDefault="00F830CF">
            <w:pPr>
              <w:jc w:val="center"/>
              <w:rPr>
                <w:color w:val="000000"/>
                <w:vertAlign w:val="subscript"/>
                <w:lang w:val="en-US"/>
              </w:rPr>
            </w:pPr>
            <w:r>
              <w:rPr>
                <w:color w:val="000000"/>
                <w:lang w:val="en-US"/>
              </w:rPr>
              <w:t>AVC</w:t>
            </w:r>
            <w:r>
              <w:rPr>
                <w:color w:val="000000"/>
                <w:vertAlign w:val="subscript"/>
                <w:lang w:val="en-US"/>
              </w:rPr>
              <w:t>0</w:t>
            </w:r>
          </w:p>
        </w:tc>
        <w:tc>
          <w:tcPr>
            <w:tcW w:w="2127" w:type="dxa"/>
            <w:tcBorders>
              <w:top w:val="nil"/>
              <w:left w:val="nil"/>
              <w:bottom w:val="single" w:sz="4" w:space="0" w:color="auto"/>
              <w:right w:val="single" w:sz="4" w:space="0" w:color="auto"/>
            </w:tcBorders>
            <w:vAlign w:val="center"/>
            <w:hideMark/>
          </w:tcPr>
          <w:p w:rsidR="00F830CF" w:rsidRDefault="00F830CF">
            <w:pPr>
              <w:jc w:val="center"/>
              <w:rPr>
                <w:color w:val="000000"/>
                <w:sz w:val="22"/>
                <w:szCs w:val="22"/>
              </w:rPr>
            </w:pPr>
            <w:r>
              <w:rPr>
                <w:color w:val="000000"/>
                <w:sz w:val="22"/>
                <w:szCs w:val="22"/>
              </w:rPr>
              <w:t>2250</w:t>
            </w:r>
          </w:p>
        </w:tc>
        <w:tc>
          <w:tcPr>
            <w:tcW w:w="2126" w:type="dxa"/>
            <w:tcBorders>
              <w:top w:val="nil"/>
              <w:left w:val="nil"/>
              <w:bottom w:val="single" w:sz="4" w:space="0" w:color="auto"/>
              <w:right w:val="single" w:sz="4" w:space="0" w:color="auto"/>
            </w:tcBorders>
            <w:vAlign w:val="center"/>
            <w:hideMark/>
          </w:tcPr>
          <w:p w:rsidR="00F830CF" w:rsidRDefault="00F830CF">
            <w:pPr>
              <w:jc w:val="center"/>
              <w:rPr>
                <w:color w:val="000000"/>
              </w:rPr>
            </w:pPr>
            <w:r>
              <w:rPr>
                <w:color w:val="000000"/>
              </w:rPr>
              <w:t xml:space="preserve"> -</w:t>
            </w:r>
          </w:p>
        </w:tc>
      </w:tr>
      <w:tr w:rsidR="00F830CF" w:rsidTr="005D0099">
        <w:trPr>
          <w:trHeight w:val="561"/>
        </w:trPr>
        <w:tc>
          <w:tcPr>
            <w:tcW w:w="2850" w:type="dxa"/>
            <w:tcBorders>
              <w:top w:val="nil"/>
              <w:left w:val="single" w:sz="4" w:space="0" w:color="auto"/>
              <w:bottom w:val="single" w:sz="4" w:space="0" w:color="auto"/>
              <w:right w:val="single" w:sz="4" w:space="0" w:color="auto"/>
            </w:tcBorders>
            <w:vAlign w:val="center"/>
            <w:hideMark/>
          </w:tcPr>
          <w:p w:rsidR="00F830CF" w:rsidRDefault="00F830CF">
            <w:pPr>
              <w:jc w:val="center"/>
            </w:pPr>
            <w:r>
              <w:t>Совокупные переменные затраты</w:t>
            </w:r>
          </w:p>
        </w:tc>
        <w:tc>
          <w:tcPr>
            <w:tcW w:w="2268" w:type="dxa"/>
            <w:tcBorders>
              <w:top w:val="nil"/>
              <w:left w:val="nil"/>
              <w:bottom w:val="single" w:sz="4" w:space="0" w:color="auto"/>
              <w:right w:val="single" w:sz="4" w:space="0" w:color="auto"/>
            </w:tcBorders>
            <w:vAlign w:val="center"/>
            <w:hideMark/>
          </w:tcPr>
          <w:p w:rsidR="00F830CF" w:rsidRDefault="00F830CF">
            <w:pPr>
              <w:jc w:val="center"/>
              <w:rPr>
                <w:color w:val="000000"/>
                <w:lang w:val="en-US"/>
              </w:rPr>
            </w:pPr>
            <w:r>
              <w:rPr>
                <w:color w:val="000000"/>
                <w:lang w:val="en-US"/>
              </w:rPr>
              <w:t>VC</w:t>
            </w:r>
            <w:r>
              <w:rPr>
                <w:color w:val="000000"/>
                <w:vertAlign w:val="subscript"/>
                <w:lang w:val="en-US"/>
              </w:rPr>
              <w:t>1</w:t>
            </w:r>
            <w:r>
              <w:rPr>
                <w:color w:val="000000"/>
                <w:lang w:val="en-US"/>
              </w:rPr>
              <w:t>= AVC</w:t>
            </w:r>
            <w:r>
              <w:rPr>
                <w:color w:val="000000"/>
                <w:vertAlign w:val="subscript"/>
                <w:lang w:val="en-US"/>
              </w:rPr>
              <w:t>0</w:t>
            </w:r>
            <w:r>
              <w:rPr>
                <w:color w:val="000000"/>
                <w:lang w:val="en-US"/>
              </w:rPr>
              <w:t>*Q</w:t>
            </w:r>
            <w:r>
              <w:rPr>
                <w:color w:val="000000"/>
                <w:vertAlign w:val="subscript"/>
                <w:lang w:val="en-US"/>
              </w:rPr>
              <w:t>1</w:t>
            </w:r>
          </w:p>
        </w:tc>
        <w:tc>
          <w:tcPr>
            <w:tcW w:w="2127" w:type="dxa"/>
            <w:tcBorders>
              <w:top w:val="nil"/>
              <w:left w:val="nil"/>
              <w:bottom w:val="single" w:sz="4" w:space="0" w:color="auto"/>
              <w:right w:val="single" w:sz="4" w:space="0" w:color="auto"/>
            </w:tcBorders>
            <w:vAlign w:val="center"/>
            <w:hideMark/>
          </w:tcPr>
          <w:p w:rsidR="00F830CF" w:rsidRDefault="00F830CF">
            <w:pPr>
              <w:jc w:val="center"/>
              <w:rPr>
                <w:color w:val="000000"/>
                <w:sz w:val="22"/>
                <w:szCs w:val="22"/>
              </w:rPr>
            </w:pPr>
            <w:r>
              <w:rPr>
                <w:color w:val="000000"/>
                <w:sz w:val="22"/>
                <w:szCs w:val="22"/>
              </w:rPr>
              <w:t>12498750</w:t>
            </w:r>
          </w:p>
        </w:tc>
        <w:tc>
          <w:tcPr>
            <w:tcW w:w="2126" w:type="dxa"/>
            <w:tcBorders>
              <w:top w:val="nil"/>
              <w:left w:val="nil"/>
              <w:bottom w:val="single" w:sz="4" w:space="0" w:color="auto"/>
              <w:right w:val="single" w:sz="4" w:space="0" w:color="auto"/>
            </w:tcBorders>
            <w:vAlign w:val="center"/>
            <w:hideMark/>
          </w:tcPr>
          <w:p w:rsidR="00F830CF" w:rsidRDefault="00F830CF">
            <w:pPr>
              <w:jc w:val="center"/>
              <w:rPr>
                <w:color w:val="000000"/>
              </w:rPr>
            </w:pPr>
            <w:r>
              <w:rPr>
                <w:color w:val="000000"/>
              </w:rPr>
              <w:t>65,22</w:t>
            </w:r>
          </w:p>
        </w:tc>
      </w:tr>
      <w:tr w:rsidR="00F830CF" w:rsidTr="005D0099">
        <w:trPr>
          <w:trHeight w:val="555"/>
        </w:trPr>
        <w:tc>
          <w:tcPr>
            <w:tcW w:w="2850" w:type="dxa"/>
            <w:tcBorders>
              <w:top w:val="nil"/>
              <w:left w:val="single" w:sz="4" w:space="0" w:color="auto"/>
              <w:bottom w:val="single" w:sz="4" w:space="0" w:color="auto"/>
              <w:right w:val="single" w:sz="4" w:space="0" w:color="auto"/>
            </w:tcBorders>
            <w:vAlign w:val="center"/>
            <w:hideMark/>
          </w:tcPr>
          <w:p w:rsidR="00F830CF" w:rsidRDefault="00F830CF">
            <w:pPr>
              <w:jc w:val="center"/>
            </w:pPr>
            <w:r>
              <w:t>Совокупная валовая маржа</w:t>
            </w:r>
          </w:p>
        </w:tc>
        <w:tc>
          <w:tcPr>
            <w:tcW w:w="2268" w:type="dxa"/>
            <w:tcBorders>
              <w:top w:val="nil"/>
              <w:left w:val="nil"/>
              <w:bottom w:val="single" w:sz="4" w:space="0" w:color="auto"/>
              <w:right w:val="single" w:sz="4" w:space="0" w:color="auto"/>
            </w:tcBorders>
            <w:vAlign w:val="center"/>
            <w:hideMark/>
          </w:tcPr>
          <w:p w:rsidR="00F830CF" w:rsidRDefault="00F830CF">
            <w:pPr>
              <w:jc w:val="center"/>
              <w:rPr>
                <w:color w:val="000000"/>
                <w:lang w:val="en-US"/>
              </w:rPr>
            </w:pPr>
            <w:r>
              <w:rPr>
                <w:color w:val="000000"/>
                <w:lang w:val="en-US"/>
              </w:rPr>
              <w:t>∑MR</w:t>
            </w:r>
            <w:r>
              <w:rPr>
                <w:color w:val="000000"/>
                <w:vertAlign w:val="subscript"/>
                <w:lang w:val="en-US"/>
              </w:rPr>
              <w:t>1</w:t>
            </w:r>
            <w:r>
              <w:rPr>
                <w:color w:val="000000"/>
                <w:lang w:val="en-US"/>
              </w:rPr>
              <w:t>=</w:t>
            </w:r>
            <w:r>
              <w:rPr>
                <w:color w:val="000000"/>
              </w:rPr>
              <w:t xml:space="preserve"> С</w:t>
            </w:r>
            <w:r>
              <w:rPr>
                <w:color w:val="000000"/>
                <w:lang w:val="en-US"/>
              </w:rPr>
              <w:t>F</w:t>
            </w:r>
            <w:r>
              <w:rPr>
                <w:color w:val="000000"/>
                <w:vertAlign w:val="subscript"/>
                <w:lang w:val="en-US"/>
              </w:rPr>
              <w:t>1</w:t>
            </w:r>
            <w:r>
              <w:rPr>
                <w:color w:val="000000"/>
                <w:lang w:val="en-US"/>
              </w:rPr>
              <w:t>−VC</w:t>
            </w:r>
            <w:r>
              <w:rPr>
                <w:color w:val="000000"/>
                <w:vertAlign w:val="subscript"/>
                <w:lang w:val="en-US"/>
              </w:rPr>
              <w:t>1</w:t>
            </w:r>
          </w:p>
        </w:tc>
        <w:tc>
          <w:tcPr>
            <w:tcW w:w="2127" w:type="dxa"/>
            <w:tcBorders>
              <w:top w:val="nil"/>
              <w:left w:val="nil"/>
              <w:bottom w:val="single" w:sz="4" w:space="0" w:color="auto"/>
              <w:right w:val="single" w:sz="4" w:space="0" w:color="auto"/>
            </w:tcBorders>
            <w:vAlign w:val="center"/>
            <w:hideMark/>
          </w:tcPr>
          <w:p w:rsidR="00F830CF" w:rsidRDefault="00F830CF">
            <w:pPr>
              <w:jc w:val="center"/>
              <w:rPr>
                <w:color w:val="000000"/>
                <w:sz w:val="22"/>
                <w:szCs w:val="22"/>
              </w:rPr>
            </w:pPr>
            <w:r>
              <w:rPr>
                <w:color w:val="000000"/>
                <w:sz w:val="22"/>
                <w:szCs w:val="22"/>
              </w:rPr>
              <w:t>6666000</w:t>
            </w:r>
          </w:p>
        </w:tc>
        <w:tc>
          <w:tcPr>
            <w:tcW w:w="2126" w:type="dxa"/>
            <w:tcBorders>
              <w:top w:val="nil"/>
              <w:left w:val="nil"/>
              <w:bottom w:val="single" w:sz="4" w:space="0" w:color="auto"/>
              <w:right w:val="single" w:sz="4" w:space="0" w:color="auto"/>
            </w:tcBorders>
            <w:vAlign w:val="center"/>
            <w:hideMark/>
          </w:tcPr>
          <w:p w:rsidR="00F830CF" w:rsidRDefault="00F830CF">
            <w:pPr>
              <w:jc w:val="center"/>
              <w:rPr>
                <w:color w:val="000000"/>
              </w:rPr>
            </w:pPr>
            <w:r>
              <w:rPr>
                <w:color w:val="000000"/>
              </w:rPr>
              <w:t>34,78</w:t>
            </w:r>
          </w:p>
        </w:tc>
      </w:tr>
      <w:tr w:rsidR="00F830CF" w:rsidTr="005D0099">
        <w:trPr>
          <w:trHeight w:val="267"/>
        </w:trPr>
        <w:tc>
          <w:tcPr>
            <w:tcW w:w="2850" w:type="dxa"/>
            <w:tcBorders>
              <w:top w:val="nil"/>
              <w:left w:val="single" w:sz="4" w:space="0" w:color="auto"/>
              <w:bottom w:val="single" w:sz="4" w:space="0" w:color="auto"/>
              <w:right w:val="single" w:sz="4" w:space="0" w:color="auto"/>
            </w:tcBorders>
            <w:vAlign w:val="center"/>
            <w:hideMark/>
          </w:tcPr>
          <w:p w:rsidR="00F830CF" w:rsidRDefault="00F830CF">
            <w:pPr>
              <w:jc w:val="center"/>
            </w:pPr>
            <w:r>
              <w:t>Постоянные затраты</w:t>
            </w:r>
          </w:p>
        </w:tc>
        <w:tc>
          <w:tcPr>
            <w:tcW w:w="2268" w:type="dxa"/>
            <w:tcBorders>
              <w:top w:val="nil"/>
              <w:left w:val="nil"/>
              <w:bottom w:val="single" w:sz="4" w:space="0" w:color="auto"/>
              <w:right w:val="single" w:sz="4" w:space="0" w:color="auto"/>
            </w:tcBorders>
            <w:vAlign w:val="center"/>
            <w:hideMark/>
          </w:tcPr>
          <w:p w:rsidR="00F830CF" w:rsidRDefault="00F830CF">
            <w:pPr>
              <w:jc w:val="center"/>
              <w:rPr>
                <w:color w:val="000000"/>
                <w:vertAlign w:val="subscript"/>
                <w:lang w:val="en-US"/>
              </w:rPr>
            </w:pPr>
            <w:r>
              <w:rPr>
                <w:color w:val="000000"/>
                <w:lang w:val="en-US"/>
              </w:rPr>
              <w:t>FC</w:t>
            </w:r>
            <w:r>
              <w:rPr>
                <w:color w:val="000000"/>
                <w:vertAlign w:val="subscript"/>
                <w:lang w:val="en-US"/>
              </w:rPr>
              <w:t>0</w:t>
            </w:r>
          </w:p>
        </w:tc>
        <w:tc>
          <w:tcPr>
            <w:tcW w:w="2127" w:type="dxa"/>
            <w:tcBorders>
              <w:top w:val="nil"/>
              <w:left w:val="nil"/>
              <w:bottom w:val="single" w:sz="4" w:space="0" w:color="auto"/>
              <w:right w:val="single" w:sz="4" w:space="0" w:color="auto"/>
            </w:tcBorders>
            <w:vAlign w:val="center"/>
            <w:hideMark/>
          </w:tcPr>
          <w:p w:rsidR="00F830CF" w:rsidRDefault="00F830CF">
            <w:pPr>
              <w:jc w:val="center"/>
              <w:rPr>
                <w:color w:val="000000"/>
                <w:sz w:val="22"/>
                <w:szCs w:val="22"/>
              </w:rPr>
            </w:pPr>
            <w:r>
              <w:rPr>
                <w:color w:val="000000"/>
                <w:sz w:val="22"/>
                <w:szCs w:val="22"/>
              </w:rPr>
              <w:t>3002600</w:t>
            </w:r>
          </w:p>
        </w:tc>
        <w:tc>
          <w:tcPr>
            <w:tcW w:w="2126" w:type="dxa"/>
            <w:tcBorders>
              <w:top w:val="nil"/>
              <w:left w:val="nil"/>
              <w:bottom w:val="single" w:sz="4" w:space="0" w:color="auto"/>
              <w:right w:val="single" w:sz="4" w:space="0" w:color="auto"/>
            </w:tcBorders>
            <w:vAlign w:val="center"/>
            <w:hideMark/>
          </w:tcPr>
          <w:p w:rsidR="00F830CF" w:rsidRDefault="00F830CF">
            <w:pPr>
              <w:jc w:val="center"/>
              <w:rPr>
                <w:color w:val="000000"/>
              </w:rPr>
            </w:pPr>
            <w:r>
              <w:rPr>
                <w:color w:val="000000"/>
              </w:rPr>
              <w:t>15,67</w:t>
            </w:r>
          </w:p>
        </w:tc>
      </w:tr>
      <w:tr w:rsidR="00F830CF" w:rsidTr="005D0099">
        <w:trPr>
          <w:trHeight w:val="411"/>
        </w:trPr>
        <w:tc>
          <w:tcPr>
            <w:tcW w:w="2850" w:type="dxa"/>
            <w:tcBorders>
              <w:top w:val="single" w:sz="4" w:space="0" w:color="auto"/>
              <w:left w:val="single" w:sz="4" w:space="0" w:color="auto"/>
              <w:bottom w:val="single" w:sz="4" w:space="0" w:color="auto"/>
              <w:right w:val="single" w:sz="4" w:space="0" w:color="auto"/>
            </w:tcBorders>
            <w:vAlign w:val="center"/>
            <w:hideMark/>
          </w:tcPr>
          <w:p w:rsidR="00F830CF" w:rsidRDefault="00F830CF">
            <w:pPr>
              <w:jc w:val="center"/>
            </w:pPr>
            <w:r>
              <w:t>Прибыль</w:t>
            </w:r>
          </w:p>
        </w:tc>
        <w:tc>
          <w:tcPr>
            <w:tcW w:w="2268" w:type="dxa"/>
            <w:tcBorders>
              <w:top w:val="single" w:sz="4" w:space="0" w:color="auto"/>
              <w:left w:val="single" w:sz="4" w:space="0" w:color="auto"/>
              <w:bottom w:val="single" w:sz="4" w:space="0" w:color="auto"/>
              <w:right w:val="single" w:sz="4" w:space="0" w:color="auto"/>
            </w:tcBorders>
            <w:vAlign w:val="center"/>
            <w:hideMark/>
          </w:tcPr>
          <w:p w:rsidR="00F830CF" w:rsidRDefault="00F830CF">
            <w:pPr>
              <w:jc w:val="center"/>
              <w:rPr>
                <w:color w:val="000000"/>
                <w:lang w:val="en-US"/>
              </w:rPr>
            </w:pPr>
            <w:r>
              <w:rPr>
                <w:color w:val="000000"/>
                <w:lang w:val="en-US"/>
              </w:rPr>
              <w:t>PF</w:t>
            </w:r>
            <w:r>
              <w:rPr>
                <w:color w:val="000000"/>
                <w:vertAlign w:val="subscript"/>
                <w:lang w:val="en-US"/>
              </w:rPr>
              <w:t>1</w:t>
            </w:r>
            <w:r>
              <w:rPr>
                <w:color w:val="000000"/>
                <w:lang w:val="en-US"/>
              </w:rPr>
              <w:t>=∑MR</w:t>
            </w:r>
            <w:r>
              <w:rPr>
                <w:color w:val="000000"/>
                <w:vertAlign w:val="subscript"/>
                <w:lang w:val="en-US"/>
              </w:rPr>
              <w:t>1</w:t>
            </w:r>
            <w:r>
              <w:rPr>
                <w:color w:val="000000"/>
                <w:lang w:val="en-US"/>
              </w:rPr>
              <w:t>−FC</w:t>
            </w:r>
            <w:r>
              <w:rPr>
                <w:color w:val="000000"/>
                <w:vertAlign w:val="subscript"/>
                <w:lang w:val="en-US"/>
              </w:rPr>
              <w:t>0</w:t>
            </w:r>
          </w:p>
        </w:tc>
        <w:tc>
          <w:tcPr>
            <w:tcW w:w="2127" w:type="dxa"/>
            <w:tcBorders>
              <w:top w:val="single" w:sz="4" w:space="0" w:color="auto"/>
              <w:left w:val="single" w:sz="4" w:space="0" w:color="auto"/>
              <w:bottom w:val="single" w:sz="4" w:space="0" w:color="auto"/>
              <w:right w:val="single" w:sz="4" w:space="0" w:color="auto"/>
            </w:tcBorders>
            <w:vAlign w:val="center"/>
            <w:hideMark/>
          </w:tcPr>
          <w:p w:rsidR="00F830CF" w:rsidRDefault="00F830CF">
            <w:pPr>
              <w:jc w:val="center"/>
              <w:rPr>
                <w:color w:val="000000"/>
                <w:sz w:val="22"/>
                <w:szCs w:val="22"/>
              </w:rPr>
            </w:pPr>
            <w:r>
              <w:rPr>
                <w:color w:val="000000"/>
                <w:sz w:val="22"/>
                <w:szCs w:val="22"/>
              </w:rPr>
              <w:t>3663400</w:t>
            </w:r>
          </w:p>
        </w:tc>
        <w:tc>
          <w:tcPr>
            <w:tcW w:w="2126" w:type="dxa"/>
            <w:tcBorders>
              <w:top w:val="single" w:sz="4" w:space="0" w:color="auto"/>
              <w:left w:val="single" w:sz="4" w:space="0" w:color="auto"/>
              <w:bottom w:val="single" w:sz="4" w:space="0" w:color="auto"/>
              <w:right w:val="single" w:sz="4" w:space="0" w:color="auto"/>
            </w:tcBorders>
            <w:vAlign w:val="center"/>
            <w:hideMark/>
          </w:tcPr>
          <w:p w:rsidR="00F830CF" w:rsidRDefault="00F830CF">
            <w:pPr>
              <w:jc w:val="center"/>
              <w:rPr>
                <w:color w:val="000000"/>
              </w:rPr>
            </w:pPr>
            <w:r>
              <w:rPr>
                <w:color w:val="000000"/>
              </w:rPr>
              <w:t>19,12</w:t>
            </w:r>
          </w:p>
        </w:tc>
      </w:tr>
    </w:tbl>
    <w:p w:rsidR="00F830CF" w:rsidRPr="002818AB" w:rsidRDefault="002818AB" w:rsidP="002818AB">
      <w:pPr>
        <w:spacing w:line="360" w:lineRule="auto"/>
        <w:ind w:left="567" w:firstLine="709"/>
        <w:jc w:val="both"/>
        <w:rPr>
          <w:sz w:val="28"/>
          <w:szCs w:val="28"/>
        </w:rPr>
      </w:pPr>
      <w:r w:rsidRPr="002818AB">
        <w:rPr>
          <w:sz w:val="28"/>
          <w:szCs w:val="28"/>
          <w:lang w:val="en-US"/>
        </w:rPr>
        <w:lastRenderedPageBreak/>
        <w:t xml:space="preserve">6.7 </w:t>
      </w:r>
      <w:r w:rsidR="005D0099" w:rsidRPr="002818AB">
        <w:rPr>
          <w:sz w:val="28"/>
          <w:szCs w:val="28"/>
        </w:rPr>
        <w:t>Проверка:</w:t>
      </w:r>
    </w:p>
    <w:p w:rsidR="002818AB" w:rsidRPr="002818AB" w:rsidRDefault="00F830CF" w:rsidP="002818AB">
      <w:pPr>
        <w:spacing w:line="360" w:lineRule="auto"/>
        <w:ind w:left="567" w:firstLine="709"/>
        <w:jc w:val="both"/>
        <w:rPr>
          <w:sz w:val="28"/>
          <w:szCs w:val="28"/>
        </w:rPr>
      </w:pPr>
      <w:r w:rsidRPr="002818AB">
        <w:rPr>
          <w:sz w:val="28"/>
          <w:szCs w:val="28"/>
        </w:rPr>
        <w:sym w:font="Symbol" w:char="F044"/>
      </w:r>
      <w:r w:rsidRPr="002818AB">
        <w:rPr>
          <w:sz w:val="28"/>
          <w:szCs w:val="28"/>
          <w:lang w:val="en-US"/>
        </w:rPr>
        <w:t>PF</w:t>
      </w:r>
      <w:proofErr w:type="gramStart"/>
      <w:r w:rsidRPr="002818AB">
        <w:rPr>
          <w:sz w:val="28"/>
          <w:szCs w:val="28"/>
        </w:rPr>
        <w:t>=(</w:t>
      </w:r>
      <w:proofErr w:type="gramEnd"/>
      <w:r w:rsidRPr="002818AB">
        <w:rPr>
          <w:sz w:val="28"/>
          <w:szCs w:val="28"/>
          <w:lang w:val="en-US"/>
        </w:rPr>
        <w:t>PF</w:t>
      </w:r>
      <w:r w:rsidRPr="002818AB">
        <w:rPr>
          <w:sz w:val="28"/>
          <w:szCs w:val="28"/>
          <w:vertAlign w:val="subscript"/>
        </w:rPr>
        <w:t>1</w:t>
      </w:r>
      <w:r w:rsidRPr="002818AB">
        <w:rPr>
          <w:sz w:val="28"/>
          <w:szCs w:val="28"/>
        </w:rPr>
        <w:t>-</w:t>
      </w:r>
      <w:r w:rsidRPr="002818AB">
        <w:rPr>
          <w:sz w:val="28"/>
          <w:szCs w:val="28"/>
          <w:lang w:val="en-US"/>
        </w:rPr>
        <w:t>PF</w:t>
      </w:r>
      <w:r w:rsidRPr="002818AB">
        <w:rPr>
          <w:sz w:val="28"/>
          <w:szCs w:val="28"/>
          <w:vertAlign w:val="subscript"/>
        </w:rPr>
        <w:t>0</w:t>
      </w:r>
      <w:r w:rsidRPr="002818AB">
        <w:rPr>
          <w:sz w:val="28"/>
          <w:szCs w:val="28"/>
        </w:rPr>
        <w:t>)</w:t>
      </w:r>
      <w:r w:rsidRPr="002818AB">
        <w:rPr>
          <w:sz w:val="28"/>
          <w:szCs w:val="28"/>
          <w:lang w:val="en-US"/>
        </w:rPr>
        <w:sym w:font="Symbol" w:char="F0D7"/>
      </w:r>
      <w:r w:rsidRPr="002818AB">
        <w:rPr>
          <w:sz w:val="28"/>
          <w:szCs w:val="28"/>
        </w:rPr>
        <w:t>100/</w:t>
      </w:r>
      <w:r w:rsidRPr="002818AB">
        <w:rPr>
          <w:sz w:val="28"/>
          <w:szCs w:val="28"/>
          <w:lang w:val="en-US"/>
        </w:rPr>
        <w:t>PF</w:t>
      </w:r>
      <w:r w:rsidRPr="002818AB">
        <w:rPr>
          <w:sz w:val="28"/>
          <w:szCs w:val="28"/>
          <w:vertAlign w:val="subscript"/>
        </w:rPr>
        <w:t>0</w:t>
      </w:r>
      <w:r w:rsidRPr="002818AB">
        <w:rPr>
          <w:sz w:val="28"/>
          <w:szCs w:val="28"/>
        </w:rPr>
        <w:t>=(3663400-3057400)</w:t>
      </w:r>
      <w:r w:rsidRPr="002818AB">
        <w:rPr>
          <w:sz w:val="28"/>
          <w:szCs w:val="28"/>
          <w:lang w:val="en-US"/>
        </w:rPr>
        <w:sym w:font="Symbol" w:char="F0D7"/>
      </w:r>
      <w:r w:rsidRPr="002818AB">
        <w:rPr>
          <w:sz w:val="28"/>
          <w:szCs w:val="28"/>
        </w:rPr>
        <w:t>100/3057400=19.</w:t>
      </w:r>
      <w:r w:rsidR="002818AB" w:rsidRPr="002818AB">
        <w:rPr>
          <w:sz w:val="28"/>
          <w:szCs w:val="28"/>
        </w:rPr>
        <w:t>21%</w:t>
      </w:r>
    </w:p>
    <w:p w:rsidR="005D0099" w:rsidRPr="002818AB" w:rsidRDefault="005D0099" w:rsidP="002818AB">
      <w:pPr>
        <w:spacing w:line="360" w:lineRule="auto"/>
        <w:ind w:left="567" w:firstLine="709"/>
        <w:jc w:val="both"/>
        <w:rPr>
          <w:sz w:val="28"/>
          <w:szCs w:val="28"/>
        </w:rPr>
      </w:pPr>
      <w:r w:rsidRPr="002818AB">
        <w:rPr>
          <w:sz w:val="28"/>
          <w:szCs w:val="28"/>
        </w:rPr>
        <w:t xml:space="preserve">Эффект операционного рычага значительный, т.к. 10% изменение объема деятельности вызывает более сильное </w:t>
      </w:r>
      <w:r w:rsidR="002818AB" w:rsidRPr="002818AB">
        <w:rPr>
          <w:sz w:val="28"/>
          <w:szCs w:val="28"/>
        </w:rPr>
        <w:t>19.2</w:t>
      </w:r>
      <w:r w:rsidRPr="002818AB">
        <w:rPr>
          <w:sz w:val="28"/>
          <w:szCs w:val="28"/>
        </w:rPr>
        <w:t>% изменение прибыли, т.е. прибыль эластична по объему.</w:t>
      </w:r>
    </w:p>
    <w:p w:rsidR="005D0099" w:rsidRPr="002818AB" w:rsidRDefault="005D0099" w:rsidP="002818AB">
      <w:pPr>
        <w:pStyle w:val="13"/>
        <w:shd w:val="clear" w:color="auto" w:fill="auto"/>
        <w:spacing w:before="0" w:after="0" w:line="360" w:lineRule="auto"/>
        <w:ind w:firstLine="709"/>
        <w:contextualSpacing/>
        <w:rPr>
          <w:sz w:val="28"/>
          <w:szCs w:val="28"/>
        </w:rPr>
      </w:pPr>
      <w:r w:rsidRPr="002818AB">
        <w:rPr>
          <w:sz w:val="28"/>
          <w:szCs w:val="28"/>
        </w:rPr>
        <w:t>При росте объема продаж, по мере удаления выручки от ее порогового значения сила воздействия операционного рычага ослабевает:</w:t>
      </w:r>
    </w:p>
    <w:p w:rsidR="005D0099" w:rsidRPr="002818AB" w:rsidRDefault="002818AB" w:rsidP="002818AB">
      <w:pPr>
        <w:pStyle w:val="13"/>
        <w:shd w:val="clear" w:color="auto" w:fill="auto"/>
        <w:spacing w:before="0" w:after="0" w:line="360" w:lineRule="auto"/>
        <w:ind w:firstLine="709"/>
        <w:contextualSpacing/>
        <w:rPr>
          <w:sz w:val="28"/>
          <w:szCs w:val="28"/>
        </w:rPr>
      </w:pPr>
      <w:r w:rsidRPr="002818AB">
        <w:rPr>
          <w:color w:val="000000"/>
          <w:spacing w:val="-2"/>
          <w:position w:val="-34"/>
          <w:lang w:val="en-US"/>
        </w:rPr>
        <w:object w:dxaOrig="3480" w:dyaOrig="800">
          <v:shape id="_x0000_i1054" type="#_x0000_t75" style="width:174pt;height:39.75pt" o:ole="">
            <v:imagedata r:id="rId69" o:title=""/>
          </v:shape>
          <o:OLEObject Type="Embed" ProgID="Equation.3" ShapeID="_x0000_i1054" DrawAspect="Content" ObjectID="_1621715829" r:id="rId70"/>
        </w:object>
      </w:r>
      <w:r w:rsidR="005D0099" w:rsidRPr="002818AB">
        <w:rPr>
          <w:color w:val="000000"/>
          <w:spacing w:val="-2"/>
          <w:sz w:val="28"/>
          <w:szCs w:val="28"/>
        </w:rPr>
        <w:t xml:space="preserve">; </w:t>
      </w:r>
      <w:r w:rsidR="005D0099" w:rsidRPr="002818AB">
        <w:rPr>
          <w:color w:val="000000"/>
          <w:spacing w:val="-2"/>
          <w:sz w:val="28"/>
          <w:szCs w:val="28"/>
          <w:lang w:val="en-US"/>
        </w:rPr>
        <w:t>I</w:t>
      </w:r>
      <w:r w:rsidR="005D0099" w:rsidRPr="002818AB">
        <w:rPr>
          <w:color w:val="000000"/>
          <w:spacing w:val="-2"/>
          <w:sz w:val="28"/>
          <w:szCs w:val="28"/>
          <w:vertAlign w:val="subscript"/>
        </w:rPr>
        <w:t>1</w:t>
      </w:r>
      <w:r w:rsidR="005D0099" w:rsidRPr="002818AB">
        <w:rPr>
          <w:color w:val="000000"/>
          <w:spacing w:val="-2"/>
          <w:sz w:val="28"/>
          <w:szCs w:val="28"/>
        </w:rPr>
        <w:t>&gt;</w:t>
      </w:r>
      <w:r w:rsidR="005D0099" w:rsidRPr="002818AB">
        <w:rPr>
          <w:color w:val="000000"/>
          <w:spacing w:val="-2"/>
          <w:sz w:val="28"/>
          <w:szCs w:val="28"/>
          <w:lang w:val="en-US"/>
        </w:rPr>
        <w:t>I</w:t>
      </w:r>
      <w:r w:rsidR="005D0099" w:rsidRPr="002818AB">
        <w:rPr>
          <w:color w:val="000000"/>
          <w:spacing w:val="-2"/>
          <w:sz w:val="28"/>
          <w:szCs w:val="28"/>
          <w:vertAlign w:val="subscript"/>
        </w:rPr>
        <w:t>0</w:t>
      </w:r>
      <w:r w:rsidR="005D0099" w:rsidRPr="002818AB">
        <w:rPr>
          <w:color w:val="000000"/>
          <w:spacing w:val="-2"/>
          <w:sz w:val="28"/>
          <w:szCs w:val="28"/>
        </w:rPr>
        <w:t>.</w:t>
      </w:r>
    </w:p>
    <w:p w:rsidR="005D0099" w:rsidRDefault="005D0099" w:rsidP="002818AB">
      <w:pPr>
        <w:pStyle w:val="13"/>
        <w:shd w:val="clear" w:color="auto" w:fill="auto"/>
        <w:spacing w:before="0" w:after="0" w:line="360" w:lineRule="auto"/>
        <w:ind w:firstLine="709"/>
        <w:contextualSpacing/>
        <w:rPr>
          <w:sz w:val="28"/>
          <w:szCs w:val="28"/>
          <w:lang w:val="en-US"/>
        </w:rPr>
      </w:pPr>
      <w:r w:rsidRPr="002818AB">
        <w:rPr>
          <w:sz w:val="28"/>
          <w:szCs w:val="28"/>
        </w:rPr>
        <w:t>А запас финансовой прочности увеличивается:</w:t>
      </w:r>
    </w:p>
    <w:p w:rsidR="005D0099" w:rsidRPr="002818AB" w:rsidRDefault="002818AB" w:rsidP="002818AB">
      <w:pPr>
        <w:pStyle w:val="13"/>
        <w:shd w:val="clear" w:color="auto" w:fill="auto"/>
        <w:spacing w:before="0" w:after="0" w:line="360" w:lineRule="auto"/>
        <w:ind w:firstLine="709"/>
        <w:contextualSpacing/>
        <w:rPr>
          <w:sz w:val="28"/>
          <w:szCs w:val="28"/>
          <w:lang w:val="en-US"/>
        </w:rPr>
      </w:pPr>
      <w:r>
        <w:rPr>
          <w:sz w:val="28"/>
          <w:szCs w:val="28"/>
          <w:lang w:val="en-US"/>
        </w:rPr>
        <w:t>G</w:t>
      </w:r>
      <w:r>
        <w:rPr>
          <w:sz w:val="28"/>
          <w:szCs w:val="28"/>
          <w:vertAlign w:val="subscript"/>
          <w:lang w:val="en-US"/>
        </w:rPr>
        <w:t>1</w:t>
      </w:r>
      <w:r>
        <w:rPr>
          <w:sz w:val="28"/>
          <w:szCs w:val="28"/>
          <w:lang w:val="en-US"/>
        </w:rPr>
        <w:t>=</w:t>
      </w:r>
      <w:r w:rsidRPr="002818AB">
        <w:rPr>
          <w:position w:val="-34"/>
          <w:sz w:val="28"/>
          <w:szCs w:val="28"/>
          <w:lang w:val="en-US"/>
        </w:rPr>
        <w:object w:dxaOrig="5300" w:dyaOrig="780">
          <v:shape id="_x0000_i1055" type="#_x0000_t75" style="width:264.75pt;height:39pt" o:ole="">
            <v:imagedata r:id="rId71" o:title=""/>
          </v:shape>
          <o:OLEObject Type="Embed" ProgID="Equation.3" ShapeID="_x0000_i1055" DrawAspect="Content" ObjectID="_1621715830" r:id="rId72"/>
        </w:object>
      </w:r>
      <w:r w:rsidR="005D0099" w:rsidRPr="002818AB">
        <w:rPr>
          <w:snapToGrid w:val="0"/>
        </w:rPr>
        <w:t xml:space="preserve">; </w:t>
      </w:r>
      <w:r w:rsidR="005D0099" w:rsidRPr="002818AB">
        <w:rPr>
          <w:sz w:val="28"/>
          <w:szCs w:val="28"/>
          <w:lang w:val="en-US"/>
        </w:rPr>
        <w:t>G</w:t>
      </w:r>
      <w:r w:rsidR="005D0099" w:rsidRPr="002818AB">
        <w:rPr>
          <w:sz w:val="28"/>
          <w:szCs w:val="28"/>
          <w:vertAlign w:val="subscript"/>
        </w:rPr>
        <w:t>1</w:t>
      </w:r>
      <w:r w:rsidR="005D0099" w:rsidRPr="002818AB">
        <w:rPr>
          <w:sz w:val="28"/>
          <w:szCs w:val="28"/>
        </w:rPr>
        <w:t>&gt;</w:t>
      </w:r>
      <w:r w:rsidR="005D0099" w:rsidRPr="002818AB">
        <w:rPr>
          <w:sz w:val="28"/>
          <w:szCs w:val="28"/>
          <w:lang w:val="en-US"/>
        </w:rPr>
        <w:t>G</w:t>
      </w:r>
      <w:r w:rsidR="005D0099" w:rsidRPr="002818AB">
        <w:rPr>
          <w:sz w:val="28"/>
          <w:szCs w:val="28"/>
          <w:vertAlign w:val="subscript"/>
        </w:rPr>
        <w:t>0</w:t>
      </w:r>
      <w:r w:rsidR="005D0099" w:rsidRPr="002818AB">
        <w:rPr>
          <w:sz w:val="28"/>
          <w:szCs w:val="28"/>
        </w:rPr>
        <w:t>.</w:t>
      </w:r>
    </w:p>
    <w:p w:rsidR="005D0099" w:rsidRDefault="005D0099" w:rsidP="002818AB">
      <w:pPr>
        <w:spacing w:line="360" w:lineRule="auto"/>
        <w:ind w:firstLine="709"/>
        <w:rPr>
          <w:sz w:val="28"/>
          <w:szCs w:val="28"/>
          <w:lang w:val="en-US"/>
        </w:rPr>
      </w:pPr>
      <w:r w:rsidRPr="002818AB">
        <w:rPr>
          <w:sz w:val="28"/>
          <w:szCs w:val="28"/>
        </w:rPr>
        <w:t xml:space="preserve">Это обусловлено снижением средних постоянных затрат в релевантном периоде </w:t>
      </w:r>
      <w:r w:rsidRPr="002818AB">
        <w:rPr>
          <w:sz w:val="28"/>
          <w:szCs w:val="28"/>
          <w:lang w:val="en-US"/>
        </w:rPr>
        <w:t>AFC</w:t>
      </w:r>
      <w:r w:rsidRPr="002818AB">
        <w:rPr>
          <w:sz w:val="28"/>
          <w:szCs w:val="28"/>
          <w:vertAlign w:val="subscript"/>
        </w:rPr>
        <w:t>1</w:t>
      </w:r>
      <w:r w:rsidRPr="002818AB">
        <w:rPr>
          <w:sz w:val="28"/>
          <w:szCs w:val="28"/>
        </w:rPr>
        <w:t xml:space="preserve">&lt; </w:t>
      </w:r>
      <w:r w:rsidRPr="002818AB">
        <w:rPr>
          <w:sz w:val="28"/>
          <w:szCs w:val="28"/>
          <w:lang w:val="en-US"/>
        </w:rPr>
        <w:t>AFC</w:t>
      </w:r>
      <w:r w:rsidRPr="002818AB">
        <w:rPr>
          <w:sz w:val="28"/>
          <w:szCs w:val="28"/>
          <w:vertAlign w:val="subscript"/>
        </w:rPr>
        <w:t>0</w:t>
      </w:r>
      <w:r w:rsidRPr="002818AB">
        <w:rPr>
          <w:sz w:val="28"/>
          <w:szCs w:val="28"/>
        </w:rPr>
        <w:t>:</w:t>
      </w:r>
    </w:p>
    <w:p w:rsidR="002818AB" w:rsidRDefault="002818AB" w:rsidP="002818AB">
      <w:pPr>
        <w:spacing w:line="360" w:lineRule="auto"/>
        <w:ind w:firstLine="709"/>
        <w:rPr>
          <w:sz w:val="28"/>
          <w:szCs w:val="28"/>
          <w:lang w:val="en-US"/>
        </w:rPr>
      </w:pPr>
      <w:r w:rsidRPr="002818AB">
        <w:rPr>
          <w:position w:val="-74"/>
        </w:rPr>
        <w:object w:dxaOrig="4000" w:dyaOrig="1620">
          <v:shape id="_x0000_i1056" type="#_x0000_t75" style="width:200.25pt;height:81pt" o:ole="">
            <v:imagedata r:id="rId73" o:title=""/>
          </v:shape>
          <o:OLEObject Type="Embed" ProgID="Equation.3" ShapeID="_x0000_i1056" DrawAspect="Content" ObjectID="_1621715831" r:id="rId74"/>
        </w:object>
      </w:r>
    </w:p>
    <w:p w:rsidR="005D0099" w:rsidRPr="002818AB" w:rsidRDefault="002818AB" w:rsidP="002818AB">
      <w:pPr>
        <w:spacing w:line="360" w:lineRule="auto"/>
        <w:ind w:firstLine="709"/>
        <w:rPr>
          <w:sz w:val="28"/>
          <w:szCs w:val="28"/>
        </w:rPr>
      </w:pPr>
      <w:r w:rsidRPr="002818AB">
        <w:rPr>
          <w:sz w:val="28"/>
          <w:szCs w:val="28"/>
        </w:rPr>
        <w:t>7</w:t>
      </w:r>
      <w:r>
        <w:rPr>
          <w:sz w:val="28"/>
          <w:szCs w:val="28"/>
        </w:rPr>
        <w:t xml:space="preserve">. </w:t>
      </w:r>
      <w:r w:rsidR="005D0099">
        <w:rPr>
          <w:b/>
          <w:sz w:val="28"/>
          <w:szCs w:val="28"/>
        </w:rPr>
        <w:t>На основании анализа полученных результатов определяется степень влияния изменения основных элементов операционного рычага на прибыль:</w:t>
      </w:r>
    </w:p>
    <w:p w:rsidR="005D0099" w:rsidRDefault="005D0099" w:rsidP="00924634">
      <w:pPr>
        <w:pStyle w:val="aff0"/>
        <w:numPr>
          <w:ilvl w:val="0"/>
          <w:numId w:val="2"/>
        </w:numPr>
        <w:spacing w:after="0" w:line="360" w:lineRule="auto"/>
        <w:jc w:val="both"/>
        <w:rPr>
          <w:rFonts w:ascii="Times New Roman" w:hAnsi="Times New Roman"/>
          <w:sz w:val="28"/>
          <w:szCs w:val="28"/>
        </w:rPr>
      </w:pPr>
      <w:r>
        <w:rPr>
          <w:rFonts w:ascii="Times New Roman" w:hAnsi="Times New Roman"/>
          <w:sz w:val="28"/>
          <w:szCs w:val="28"/>
        </w:rPr>
        <w:t xml:space="preserve">Наибольшее влияние на изменение прибыли оказывает динамика цены. При увеличении цены продукции на 10% прибыль предприятия увеличится на </w:t>
      </w:r>
      <w:r w:rsidR="002818AB">
        <w:rPr>
          <w:rFonts w:ascii="Times New Roman" w:hAnsi="Times New Roman"/>
          <w:sz w:val="28"/>
          <w:szCs w:val="28"/>
        </w:rPr>
        <w:t>56,96</w:t>
      </w:r>
      <w:r>
        <w:rPr>
          <w:rFonts w:ascii="Times New Roman" w:hAnsi="Times New Roman"/>
          <w:sz w:val="28"/>
          <w:szCs w:val="28"/>
        </w:rPr>
        <w:t xml:space="preserve">%, а запас финансовой прочности на </w:t>
      </w:r>
      <w:r w:rsidR="00886FFA">
        <w:rPr>
          <w:rFonts w:ascii="Times New Roman" w:hAnsi="Times New Roman"/>
          <w:sz w:val="28"/>
          <w:szCs w:val="28"/>
        </w:rPr>
        <w:t>11</w:t>
      </w:r>
      <w:r>
        <w:rPr>
          <w:rFonts w:ascii="Times New Roman" w:hAnsi="Times New Roman"/>
          <w:sz w:val="28"/>
          <w:szCs w:val="28"/>
        </w:rPr>
        <w:t xml:space="preserve">%. </w:t>
      </w:r>
    </w:p>
    <w:p w:rsidR="005D0099" w:rsidRDefault="005D0099" w:rsidP="00924634">
      <w:pPr>
        <w:pStyle w:val="aff0"/>
        <w:numPr>
          <w:ilvl w:val="0"/>
          <w:numId w:val="2"/>
        </w:numPr>
        <w:spacing w:after="0" w:line="360" w:lineRule="auto"/>
        <w:jc w:val="both"/>
        <w:rPr>
          <w:rFonts w:ascii="Times New Roman" w:hAnsi="Times New Roman"/>
          <w:sz w:val="28"/>
          <w:szCs w:val="28"/>
        </w:rPr>
      </w:pPr>
      <w:r>
        <w:rPr>
          <w:rFonts w:ascii="Times New Roman" w:hAnsi="Times New Roman"/>
          <w:sz w:val="28"/>
          <w:szCs w:val="28"/>
        </w:rPr>
        <w:t xml:space="preserve">Сокращение средних переменных издержек на 10% обеспечит рост прибыли на </w:t>
      </w:r>
      <w:r w:rsidR="002818AB">
        <w:rPr>
          <w:rFonts w:ascii="Times New Roman" w:hAnsi="Times New Roman"/>
          <w:sz w:val="28"/>
          <w:szCs w:val="28"/>
        </w:rPr>
        <w:t>37,2</w:t>
      </w:r>
      <w:r>
        <w:rPr>
          <w:rFonts w:ascii="Times New Roman" w:hAnsi="Times New Roman"/>
          <w:sz w:val="28"/>
          <w:szCs w:val="28"/>
        </w:rPr>
        <w:t xml:space="preserve">%, а операционный риск снизится на </w:t>
      </w:r>
      <w:r w:rsidR="00886FFA">
        <w:rPr>
          <w:rFonts w:ascii="Times New Roman" w:hAnsi="Times New Roman"/>
          <w:sz w:val="28"/>
          <w:szCs w:val="28"/>
        </w:rPr>
        <w:t>7,8</w:t>
      </w:r>
      <w:r>
        <w:rPr>
          <w:rFonts w:ascii="Times New Roman" w:hAnsi="Times New Roman"/>
          <w:sz w:val="28"/>
          <w:szCs w:val="28"/>
        </w:rPr>
        <w:t>%.</w:t>
      </w:r>
    </w:p>
    <w:p w:rsidR="005D0099" w:rsidRDefault="005D0099" w:rsidP="00924634">
      <w:pPr>
        <w:pStyle w:val="aff0"/>
        <w:numPr>
          <w:ilvl w:val="0"/>
          <w:numId w:val="2"/>
        </w:numPr>
        <w:spacing w:after="0" w:line="360" w:lineRule="auto"/>
        <w:jc w:val="both"/>
        <w:rPr>
          <w:rFonts w:ascii="Times New Roman" w:hAnsi="Times New Roman"/>
          <w:sz w:val="28"/>
          <w:szCs w:val="28"/>
        </w:rPr>
      </w:pPr>
      <w:r>
        <w:rPr>
          <w:rFonts w:ascii="Times New Roman" w:hAnsi="Times New Roman"/>
          <w:sz w:val="28"/>
          <w:szCs w:val="28"/>
        </w:rPr>
        <w:t xml:space="preserve">Рост объема продаж на 10% позволит увеличить прибыль на </w:t>
      </w:r>
      <w:r w:rsidR="002818AB">
        <w:rPr>
          <w:rFonts w:ascii="Times New Roman" w:hAnsi="Times New Roman"/>
          <w:sz w:val="28"/>
          <w:szCs w:val="28"/>
        </w:rPr>
        <w:t>19,2</w:t>
      </w:r>
      <w:r>
        <w:rPr>
          <w:rFonts w:ascii="Times New Roman" w:hAnsi="Times New Roman"/>
          <w:sz w:val="28"/>
          <w:szCs w:val="28"/>
        </w:rPr>
        <w:t>%, запас финансовой прочности возрастет на 4,5</w:t>
      </w:r>
      <w:r w:rsidR="00886FFA">
        <w:rPr>
          <w:rFonts w:ascii="Times New Roman" w:hAnsi="Times New Roman"/>
          <w:sz w:val="28"/>
          <w:szCs w:val="28"/>
        </w:rPr>
        <w:t>0</w:t>
      </w:r>
      <w:r>
        <w:rPr>
          <w:rFonts w:ascii="Times New Roman" w:hAnsi="Times New Roman"/>
          <w:sz w:val="28"/>
          <w:szCs w:val="28"/>
        </w:rPr>
        <w:t>%</w:t>
      </w:r>
    </w:p>
    <w:p w:rsidR="005D0099" w:rsidRDefault="005D0099" w:rsidP="00924634">
      <w:pPr>
        <w:pStyle w:val="aff0"/>
        <w:numPr>
          <w:ilvl w:val="0"/>
          <w:numId w:val="2"/>
        </w:numPr>
        <w:spacing w:after="0" w:line="360" w:lineRule="auto"/>
        <w:jc w:val="right"/>
        <w:rPr>
          <w:rFonts w:ascii="Times New Roman" w:hAnsi="Times New Roman"/>
          <w:sz w:val="28"/>
          <w:szCs w:val="28"/>
        </w:rPr>
      </w:pPr>
      <w:r w:rsidRPr="000C7ADD">
        <w:rPr>
          <w:rFonts w:ascii="Times New Roman" w:hAnsi="Times New Roman"/>
          <w:sz w:val="28"/>
          <w:szCs w:val="28"/>
        </w:rPr>
        <w:t xml:space="preserve">Наименьшее, 10%, влияние на увеличение прибыли и </w:t>
      </w:r>
      <w:r w:rsidR="00886FFA">
        <w:rPr>
          <w:rFonts w:ascii="Times New Roman" w:hAnsi="Times New Roman"/>
          <w:sz w:val="28"/>
          <w:szCs w:val="28"/>
        </w:rPr>
        <w:t>4,</w:t>
      </w:r>
      <w:r w:rsidRPr="000C7ADD">
        <w:rPr>
          <w:rFonts w:ascii="Times New Roman" w:hAnsi="Times New Roman"/>
          <w:sz w:val="28"/>
          <w:szCs w:val="28"/>
        </w:rPr>
        <w:t xml:space="preserve">5% на − степень безопасности бизнеса оказывает 10% снижение постоянных издержек. </w:t>
      </w:r>
    </w:p>
    <w:p w:rsidR="00886FFA" w:rsidRDefault="00886FFA" w:rsidP="00886FFA">
      <w:pPr>
        <w:spacing w:line="360" w:lineRule="auto"/>
        <w:ind w:left="360"/>
        <w:jc w:val="center"/>
        <w:rPr>
          <w:sz w:val="28"/>
          <w:szCs w:val="28"/>
        </w:rPr>
      </w:pPr>
      <w:r>
        <w:rPr>
          <w:sz w:val="28"/>
          <w:szCs w:val="28"/>
        </w:rPr>
        <w:lastRenderedPageBreak/>
        <w:t>Список литературы</w:t>
      </w:r>
    </w:p>
    <w:p w:rsidR="00886FFA" w:rsidRDefault="00886FFA" w:rsidP="00886FFA">
      <w:pPr>
        <w:spacing w:line="360" w:lineRule="auto"/>
        <w:ind w:left="360"/>
        <w:jc w:val="center"/>
        <w:rPr>
          <w:sz w:val="28"/>
          <w:szCs w:val="28"/>
        </w:rPr>
      </w:pPr>
    </w:p>
    <w:p w:rsidR="00886FFA" w:rsidRPr="00886FFA" w:rsidRDefault="00886FFA" w:rsidP="00924634">
      <w:pPr>
        <w:pStyle w:val="aff0"/>
        <w:numPr>
          <w:ilvl w:val="0"/>
          <w:numId w:val="3"/>
        </w:numPr>
        <w:spacing w:after="0" w:line="360" w:lineRule="auto"/>
        <w:jc w:val="both"/>
        <w:rPr>
          <w:rFonts w:ascii="Times New Roman" w:hAnsi="Times New Roman"/>
          <w:color w:val="000000"/>
          <w:sz w:val="28"/>
          <w:szCs w:val="28"/>
        </w:rPr>
      </w:pPr>
      <w:r w:rsidRPr="00886FFA">
        <w:rPr>
          <w:rFonts w:ascii="Times New Roman" w:hAnsi="Times New Roman"/>
          <w:color w:val="000000"/>
          <w:sz w:val="28"/>
          <w:szCs w:val="28"/>
        </w:rPr>
        <w:t>Баскакова О. В. Экономика предприятия (организации): Учебник / О. В. Баскакова, Л. Ф. Сейко. — М.: Издательско-торговая корпорация “Дашков и К°”, 2013. — 372 с.</w:t>
      </w:r>
    </w:p>
    <w:p w:rsidR="00886FFA" w:rsidRPr="00886FFA" w:rsidRDefault="00886FFA" w:rsidP="00924634">
      <w:pPr>
        <w:pStyle w:val="aff0"/>
        <w:numPr>
          <w:ilvl w:val="0"/>
          <w:numId w:val="3"/>
        </w:numPr>
        <w:autoSpaceDE w:val="0"/>
        <w:autoSpaceDN w:val="0"/>
        <w:adjustRightInd w:val="0"/>
        <w:spacing w:after="0" w:line="360" w:lineRule="auto"/>
        <w:jc w:val="both"/>
        <w:rPr>
          <w:rFonts w:ascii="Times New Roman" w:hAnsi="Times New Roman"/>
          <w:sz w:val="28"/>
          <w:szCs w:val="28"/>
        </w:rPr>
      </w:pPr>
      <w:r w:rsidRPr="00886FFA">
        <w:rPr>
          <w:rFonts w:ascii="Times New Roman" w:hAnsi="Times New Roman"/>
          <w:sz w:val="28"/>
          <w:szCs w:val="28"/>
        </w:rPr>
        <w:t xml:space="preserve">Грибов В.Д., Грузинов В.П., Кузьменко В.А. Экономика организации (предприятия): учебник. 6-е изд., </w:t>
      </w:r>
      <w:proofErr w:type="spellStart"/>
      <w:r w:rsidRPr="00886FFA">
        <w:rPr>
          <w:rFonts w:ascii="Times New Roman" w:hAnsi="Times New Roman"/>
          <w:sz w:val="28"/>
          <w:szCs w:val="28"/>
        </w:rPr>
        <w:t>перераб</w:t>
      </w:r>
      <w:proofErr w:type="spellEnd"/>
      <w:r w:rsidRPr="00886FFA">
        <w:rPr>
          <w:rFonts w:ascii="Times New Roman" w:hAnsi="Times New Roman"/>
          <w:sz w:val="28"/>
          <w:szCs w:val="28"/>
        </w:rPr>
        <w:t>. М.: КНОРУС, 2012. 416 с.</w:t>
      </w:r>
    </w:p>
    <w:p w:rsidR="00886FFA" w:rsidRPr="00886FFA" w:rsidRDefault="00886FFA" w:rsidP="00924634">
      <w:pPr>
        <w:pStyle w:val="aff0"/>
        <w:numPr>
          <w:ilvl w:val="0"/>
          <w:numId w:val="3"/>
        </w:numPr>
        <w:spacing w:after="0" w:line="360" w:lineRule="auto"/>
        <w:jc w:val="both"/>
        <w:rPr>
          <w:rFonts w:ascii="Times New Roman" w:hAnsi="Times New Roman"/>
          <w:sz w:val="28"/>
          <w:szCs w:val="28"/>
        </w:rPr>
      </w:pPr>
      <w:r w:rsidRPr="00886FFA">
        <w:rPr>
          <w:rFonts w:ascii="Times New Roman" w:hAnsi="Times New Roman"/>
          <w:sz w:val="28"/>
          <w:szCs w:val="28"/>
        </w:rPr>
        <w:t>Горемыкин. Планирование на предприятии. Учебник и практику</w:t>
      </w:r>
      <w:proofErr w:type="gramStart"/>
      <w:r w:rsidRPr="00886FFA">
        <w:rPr>
          <w:rFonts w:ascii="Times New Roman" w:hAnsi="Times New Roman"/>
          <w:sz w:val="28"/>
          <w:szCs w:val="28"/>
        </w:rPr>
        <w:t>м-</w:t>
      </w:r>
      <w:proofErr w:type="gramEnd"/>
      <w:r w:rsidRPr="00886FFA">
        <w:rPr>
          <w:rFonts w:ascii="Times New Roman" w:hAnsi="Times New Roman"/>
          <w:sz w:val="28"/>
          <w:szCs w:val="28"/>
        </w:rPr>
        <w:t xml:space="preserve"> М: </w:t>
      </w:r>
      <w:proofErr w:type="spellStart"/>
      <w:r w:rsidRPr="00886FFA">
        <w:rPr>
          <w:rFonts w:ascii="Times New Roman" w:hAnsi="Times New Roman"/>
          <w:sz w:val="28"/>
          <w:szCs w:val="28"/>
        </w:rPr>
        <w:t>Юрайт</w:t>
      </w:r>
      <w:proofErr w:type="spellEnd"/>
      <w:r w:rsidRPr="00886FFA">
        <w:rPr>
          <w:rFonts w:ascii="Times New Roman" w:hAnsi="Times New Roman"/>
          <w:sz w:val="28"/>
          <w:szCs w:val="28"/>
        </w:rPr>
        <w:t>,  2014. – 864 с.</w:t>
      </w:r>
    </w:p>
    <w:p w:rsidR="00886FFA" w:rsidRPr="00886FFA" w:rsidRDefault="00886FFA" w:rsidP="00924634">
      <w:pPr>
        <w:pStyle w:val="aff0"/>
        <w:numPr>
          <w:ilvl w:val="0"/>
          <w:numId w:val="3"/>
        </w:numPr>
        <w:spacing w:after="0" w:line="360" w:lineRule="auto"/>
        <w:jc w:val="both"/>
        <w:rPr>
          <w:rFonts w:ascii="Times New Roman" w:hAnsi="Times New Roman"/>
          <w:sz w:val="28"/>
          <w:szCs w:val="28"/>
        </w:rPr>
      </w:pPr>
      <w:proofErr w:type="spellStart"/>
      <w:r w:rsidRPr="00886FFA">
        <w:rPr>
          <w:rFonts w:ascii="Times New Roman" w:hAnsi="Times New Roman"/>
          <w:sz w:val="28"/>
          <w:szCs w:val="28"/>
        </w:rPr>
        <w:t>Клочкова</w:t>
      </w:r>
      <w:proofErr w:type="spellEnd"/>
      <w:r w:rsidRPr="00886FFA">
        <w:rPr>
          <w:rFonts w:ascii="Times New Roman" w:hAnsi="Times New Roman"/>
          <w:sz w:val="28"/>
          <w:szCs w:val="28"/>
        </w:rPr>
        <w:t xml:space="preserve"> Е., Кузнецов В., Платонова Т. Экономика предприяти</w:t>
      </w:r>
      <w:proofErr w:type="gramStart"/>
      <w:r w:rsidRPr="00886FFA">
        <w:rPr>
          <w:rFonts w:ascii="Times New Roman" w:hAnsi="Times New Roman"/>
          <w:sz w:val="28"/>
          <w:szCs w:val="28"/>
        </w:rPr>
        <w:t>я-</w:t>
      </w:r>
      <w:proofErr w:type="gramEnd"/>
      <w:r w:rsidRPr="00886FFA">
        <w:rPr>
          <w:rFonts w:ascii="Times New Roman" w:hAnsi="Times New Roman"/>
          <w:sz w:val="28"/>
          <w:szCs w:val="28"/>
        </w:rPr>
        <w:t xml:space="preserve"> М: </w:t>
      </w:r>
      <w:proofErr w:type="spellStart"/>
      <w:r w:rsidRPr="00886FFA">
        <w:rPr>
          <w:rFonts w:ascii="Times New Roman" w:hAnsi="Times New Roman"/>
          <w:sz w:val="28"/>
          <w:szCs w:val="28"/>
        </w:rPr>
        <w:t>Юрайт</w:t>
      </w:r>
      <w:proofErr w:type="spellEnd"/>
      <w:r w:rsidRPr="00886FFA">
        <w:rPr>
          <w:rFonts w:ascii="Times New Roman" w:hAnsi="Times New Roman"/>
          <w:sz w:val="28"/>
          <w:szCs w:val="28"/>
        </w:rPr>
        <w:t xml:space="preserve">, 2014 – 448 с. </w:t>
      </w:r>
    </w:p>
    <w:p w:rsidR="00886FFA" w:rsidRPr="00886FFA" w:rsidRDefault="00886FFA" w:rsidP="00924634">
      <w:pPr>
        <w:pStyle w:val="aff0"/>
        <w:numPr>
          <w:ilvl w:val="0"/>
          <w:numId w:val="3"/>
        </w:numPr>
        <w:autoSpaceDE w:val="0"/>
        <w:autoSpaceDN w:val="0"/>
        <w:adjustRightInd w:val="0"/>
        <w:spacing w:after="0" w:line="360" w:lineRule="auto"/>
        <w:jc w:val="both"/>
        <w:rPr>
          <w:rFonts w:ascii="Times New Roman" w:hAnsi="Times New Roman"/>
          <w:sz w:val="28"/>
          <w:szCs w:val="28"/>
        </w:rPr>
      </w:pPr>
      <w:r w:rsidRPr="00886FFA">
        <w:rPr>
          <w:rFonts w:ascii="Times New Roman" w:hAnsi="Times New Roman"/>
          <w:sz w:val="28"/>
          <w:szCs w:val="28"/>
        </w:rPr>
        <w:t xml:space="preserve">Круглова Н.Ю. Основы бизнеса (предпринимательства): учебник. 2-е изд., </w:t>
      </w:r>
      <w:proofErr w:type="spellStart"/>
      <w:r w:rsidRPr="00886FFA">
        <w:rPr>
          <w:rFonts w:ascii="Times New Roman" w:hAnsi="Times New Roman"/>
          <w:sz w:val="28"/>
          <w:szCs w:val="28"/>
        </w:rPr>
        <w:t>перераб</w:t>
      </w:r>
      <w:proofErr w:type="spellEnd"/>
      <w:r w:rsidRPr="00886FFA">
        <w:rPr>
          <w:rFonts w:ascii="Times New Roman" w:hAnsi="Times New Roman"/>
          <w:sz w:val="28"/>
          <w:szCs w:val="28"/>
        </w:rPr>
        <w:t>. и доп. М.: КНОРУС, 2013. 440 с.</w:t>
      </w:r>
    </w:p>
    <w:p w:rsidR="00886FFA" w:rsidRPr="00886FFA" w:rsidRDefault="00886FFA" w:rsidP="00924634">
      <w:pPr>
        <w:pStyle w:val="aff0"/>
        <w:numPr>
          <w:ilvl w:val="0"/>
          <w:numId w:val="3"/>
        </w:numPr>
        <w:spacing w:after="0" w:line="360" w:lineRule="auto"/>
        <w:jc w:val="both"/>
        <w:rPr>
          <w:rFonts w:ascii="Times New Roman" w:hAnsi="Times New Roman"/>
          <w:sz w:val="28"/>
          <w:szCs w:val="28"/>
        </w:rPr>
      </w:pPr>
      <w:proofErr w:type="spellStart"/>
      <w:r w:rsidRPr="00886FFA">
        <w:rPr>
          <w:rFonts w:ascii="Times New Roman" w:hAnsi="Times New Roman"/>
          <w:sz w:val="28"/>
          <w:szCs w:val="28"/>
        </w:rPr>
        <w:t>Маховикова</w:t>
      </w:r>
      <w:proofErr w:type="spellEnd"/>
      <w:r w:rsidRPr="00886FFA">
        <w:rPr>
          <w:rFonts w:ascii="Times New Roman" w:hAnsi="Times New Roman"/>
          <w:sz w:val="28"/>
          <w:szCs w:val="28"/>
        </w:rPr>
        <w:t xml:space="preserve"> Г., Кантор Е., </w:t>
      </w:r>
      <w:proofErr w:type="spellStart"/>
      <w:r w:rsidRPr="00886FFA">
        <w:rPr>
          <w:rFonts w:ascii="Times New Roman" w:hAnsi="Times New Roman"/>
          <w:sz w:val="28"/>
          <w:szCs w:val="28"/>
        </w:rPr>
        <w:t>Дрогомирецкий</w:t>
      </w:r>
      <w:proofErr w:type="spellEnd"/>
      <w:r w:rsidRPr="00886FFA">
        <w:rPr>
          <w:rFonts w:ascii="Times New Roman" w:hAnsi="Times New Roman"/>
          <w:sz w:val="28"/>
          <w:szCs w:val="28"/>
        </w:rPr>
        <w:t xml:space="preserve"> И. Планирование на предприятии: - М: </w:t>
      </w:r>
      <w:proofErr w:type="spellStart"/>
      <w:r w:rsidRPr="00886FFA">
        <w:rPr>
          <w:rFonts w:ascii="Times New Roman" w:hAnsi="Times New Roman"/>
          <w:sz w:val="28"/>
          <w:szCs w:val="28"/>
        </w:rPr>
        <w:t>Юрайт</w:t>
      </w:r>
      <w:proofErr w:type="spellEnd"/>
      <w:r w:rsidRPr="00886FFA">
        <w:rPr>
          <w:rFonts w:ascii="Times New Roman" w:hAnsi="Times New Roman"/>
          <w:sz w:val="28"/>
          <w:szCs w:val="28"/>
        </w:rPr>
        <w:t xml:space="preserve">,  2015 – 144 с. </w:t>
      </w:r>
    </w:p>
    <w:p w:rsidR="00886FFA" w:rsidRPr="00886FFA" w:rsidRDefault="00886FFA" w:rsidP="00924634">
      <w:pPr>
        <w:numPr>
          <w:ilvl w:val="0"/>
          <w:numId w:val="3"/>
        </w:numPr>
        <w:spacing w:line="360" w:lineRule="auto"/>
        <w:contextualSpacing/>
        <w:rPr>
          <w:sz w:val="28"/>
          <w:szCs w:val="28"/>
          <w:lang w:bidi="en-US"/>
        </w:rPr>
      </w:pPr>
      <w:proofErr w:type="spellStart"/>
      <w:r w:rsidRPr="00886FFA">
        <w:rPr>
          <w:sz w:val="28"/>
          <w:szCs w:val="28"/>
          <w:lang w:bidi="en-US"/>
        </w:rPr>
        <w:t>Новашина</w:t>
      </w:r>
      <w:proofErr w:type="spellEnd"/>
      <w:r w:rsidRPr="00886FFA">
        <w:rPr>
          <w:sz w:val="28"/>
          <w:szCs w:val="28"/>
          <w:lang w:bidi="en-US"/>
        </w:rPr>
        <w:t xml:space="preserve"> Т.С., </w:t>
      </w:r>
      <w:proofErr w:type="spellStart"/>
      <w:r w:rsidRPr="00886FFA">
        <w:rPr>
          <w:sz w:val="28"/>
          <w:szCs w:val="28"/>
          <w:lang w:bidi="en-US"/>
        </w:rPr>
        <w:t>Карпунин</w:t>
      </w:r>
      <w:proofErr w:type="spellEnd"/>
      <w:r w:rsidRPr="00886FFA">
        <w:rPr>
          <w:sz w:val="28"/>
          <w:szCs w:val="28"/>
          <w:lang w:bidi="en-US"/>
        </w:rPr>
        <w:t xml:space="preserve"> В.И., </w:t>
      </w:r>
      <w:proofErr w:type="spellStart"/>
      <w:r w:rsidRPr="00886FFA">
        <w:rPr>
          <w:sz w:val="28"/>
          <w:szCs w:val="28"/>
          <w:lang w:bidi="en-US"/>
        </w:rPr>
        <w:t>Леднев</w:t>
      </w:r>
      <w:proofErr w:type="spellEnd"/>
      <w:r w:rsidRPr="00886FFA">
        <w:rPr>
          <w:sz w:val="28"/>
          <w:szCs w:val="28"/>
          <w:lang w:bidi="en-US"/>
        </w:rPr>
        <w:t xml:space="preserve"> В.А. Экономика и финансы предприятия: учебник / под ред. Т.С. </w:t>
      </w:r>
      <w:proofErr w:type="spellStart"/>
      <w:r w:rsidRPr="00886FFA">
        <w:rPr>
          <w:sz w:val="28"/>
          <w:szCs w:val="28"/>
          <w:lang w:bidi="en-US"/>
        </w:rPr>
        <w:t>Новашиной</w:t>
      </w:r>
      <w:proofErr w:type="spellEnd"/>
      <w:r w:rsidRPr="00886FFA">
        <w:rPr>
          <w:sz w:val="28"/>
          <w:szCs w:val="28"/>
          <w:lang w:bidi="en-US"/>
        </w:rPr>
        <w:t xml:space="preserve">. 2-е изд., </w:t>
      </w:r>
      <w:proofErr w:type="spellStart"/>
      <w:r w:rsidRPr="00886FFA">
        <w:rPr>
          <w:sz w:val="28"/>
          <w:szCs w:val="28"/>
          <w:lang w:bidi="en-US"/>
        </w:rPr>
        <w:t>перераб</w:t>
      </w:r>
      <w:proofErr w:type="spellEnd"/>
      <w:r w:rsidRPr="00886FFA">
        <w:rPr>
          <w:sz w:val="28"/>
          <w:szCs w:val="28"/>
          <w:lang w:bidi="en-US"/>
        </w:rPr>
        <w:t>. и доп. М.: Московский финансово-промышленный университет "Синергия", 2014. 352 с.</w:t>
      </w:r>
    </w:p>
    <w:p w:rsidR="00886FFA" w:rsidRPr="00886FFA" w:rsidRDefault="00886FFA" w:rsidP="00924634">
      <w:pPr>
        <w:numPr>
          <w:ilvl w:val="0"/>
          <w:numId w:val="3"/>
        </w:numPr>
        <w:spacing w:line="360" w:lineRule="auto"/>
        <w:jc w:val="both"/>
        <w:rPr>
          <w:sz w:val="28"/>
          <w:szCs w:val="28"/>
        </w:rPr>
      </w:pPr>
      <w:r w:rsidRPr="00886FFA">
        <w:rPr>
          <w:sz w:val="28"/>
          <w:szCs w:val="28"/>
        </w:rPr>
        <w:t xml:space="preserve">Сафронов Н. Экономика организации (предприятия). М.: </w:t>
      </w:r>
      <w:proofErr w:type="spellStart"/>
      <w:r w:rsidRPr="00886FFA">
        <w:rPr>
          <w:sz w:val="28"/>
          <w:szCs w:val="28"/>
        </w:rPr>
        <w:t>Экономистъ</w:t>
      </w:r>
      <w:proofErr w:type="spellEnd"/>
      <w:r w:rsidRPr="00886FFA">
        <w:rPr>
          <w:sz w:val="28"/>
          <w:szCs w:val="28"/>
        </w:rPr>
        <w:t>, 2009 – 618 с.</w:t>
      </w:r>
    </w:p>
    <w:p w:rsidR="00886FFA" w:rsidRPr="00886FFA" w:rsidRDefault="00886FFA" w:rsidP="00924634">
      <w:pPr>
        <w:numPr>
          <w:ilvl w:val="0"/>
          <w:numId w:val="3"/>
        </w:numPr>
        <w:autoSpaceDE w:val="0"/>
        <w:autoSpaceDN w:val="0"/>
        <w:adjustRightInd w:val="0"/>
        <w:spacing w:line="360" w:lineRule="auto"/>
        <w:jc w:val="both"/>
        <w:outlineLvl w:val="0"/>
        <w:rPr>
          <w:sz w:val="28"/>
          <w:szCs w:val="28"/>
        </w:rPr>
      </w:pPr>
      <w:proofErr w:type="spellStart"/>
      <w:r w:rsidRPr="00886FFA">
        <w:rPr>
          <w:sz w:val="28"/>
          <w:szCs w:val="28"/>
        </w:rPr>
        <w:t>Тертышник</w:t>
      </w:r>
      <w:proofErr w:type="spellEnd"/>
      <w:r w:rsidRPr="00886FFA">
        <w:rPr>
          <w:sz w:val="28"/>
          <w:szCs w:val="28"/>
        </w:rPr>
        <w:t xml:space="preserve"> М. И. Экономика предприятия - М: Инфра-М , 2010. – 336 с. </w:t>
      </w:r>
    </w:p>
    <w:p w:rsidR="00886FFA" w:rsidRPr="00886FFA" w:rsidRDefault="00886FFA" w:rsidP="00924634">
      <w:pPr>
        <w:numPr>
          <w:ilvl w:val="0"/>
          <w:numId w:val="3"/>
        </w:numPr>
        <w:spacing w:line="360" w:lineRule="auto"/>
        <w:rPr>
          <w:sz w:val="28"/>
          <w:szCs w:val="28"/>
        </w:rPr>
      </w:pPr>
      <w:proofErr w:type="spellStart"/>
      <w:r w:rsidRPr="00886FFA">
        <w:rPr>
          <w:sz w:val="28"/>
          <w:szCs w:val="28"/>
        </w:rPr>
        <w:t>Чалдаева</w:t>
      </w:r>
      <w:proofErr w:type="spellEnd"/>
      <w:r w:rsidRPr="00886FFA">
        <w:rPr>
          <w:sz w:val="28"/>
          <w:szCs w:val="28"/>
        </w:rPr>
        <w:t xml:space="preserve"> Л. А. Экономика предприяти</w:t>
      </w:r>
      <w:proofErr w:type="gramStart"/>
      <w:r w:rsidRPr="00886FFA">
        <w:rPr>
          <w:sz w:val="28"/>
          <w:szCs w:val="28"/>
        </w:rPr>
        <w:t>я-</w:t>
      </w:r>
      <w:proofErr w:type="gramEnd"/>
      <w:r w:rsidRPr="00886FFA">
        <w:rPr>
          <w:sz w:val="28"/>
          <w:szCs w:val="28"/>
        </w:rPr>
        <w:t xml:space="preserve"> М: </w:t>
      </w:r>
      <w:proofErr w:type="spellStart"/>
      <w:r w:rsidRPr="00886FFA">
        <w:rPr>
          <w:sz w:val="28"/>
          <w:szCs w:val="28"/>
        </w:rPr>
        <w:t>Юрайт</w:t>
      </w:r>
      <w:proofErr w:type="spellEnd"/>
      <w:r w:rsidRPr="00886FFA">
        <w:rPr>
          <w:sz w:val="28"/>
          <w:szCs w:val="28"/>
        </w:rPr>
        <w:t xml:space="preserve">, 2010. – 352 с.  </w:t>
      </w:r>
    </w:p>
    <w:p w:rsidR="00886FFA" w:rsidRPr="00886FFA" w:rsidRDefault="00886FFA" w:rsidP="00886FFA">
      <w:pPr>
        <w:spacing w:line="360" w:lineRule="auto"/>
        <w:ind w:left="360"/>
        <w:jc w:val="center"/>
        <w:rPr>
          <w:sz w:val="28"/>
          <w:szCs w:val="28"/>
        </w:rPr>
      </w:pPr>
    </w:p>
    <w:sectPr w:rsidR="00886FFA" w:rsidRPr="00886FFA" w:rsidSect="00C7284B">
      <w:footerReference w:type="even" r:id="rId75"/>
      <w:footerReference w:type="default" r:id="rId76"/>
      <w:footnotePr>
        <w:numRestart w:val="eachPage"/>
      </w:footnotePr>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4634" w:rsidRDefault="00924634">
      <w:r>
        <w:separator/>
      </w:r>
    </w:p>
  </w:endnote>
  <w:endnote w:type="continuationSeparator" w:id="0">
    <w:p w:rsidR="00924634" w:rsidRDefault="009246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6A9F" w:rsidRDefault="00A96A9F" w:rsidP="00F46775">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A96A9F" w:rsidRDefault="00A96A9F" w:rsidP="00796C50">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5116777"/>
      <w:docPartObj>
        <w:docPartGallery w:val="Page Numbers (Bottom of Page)"/>
        <w:docPartUnique/>
      </w:docPartObj>
    </w:sdtPr>
    <w:sdtContent>
      <w:p w:rsidR="00886FFA" w:rsidRDefault="00886FFA" w:rsidP="00886FFA">
        <w:pPr>
          <w:pStyle w:val="a6"/>
          <w:jc w:val="center"/>
        </w:pPr>
        <w:r>
          <w:fldChar w:fldCharType="begin"/>
        </w:r>
        <w:r>
          <w:instrText>PAGE   \* MERGEFORMAT</w:instrText>
        </w:r>
        <w:r>
          <w:fldChar w:fldCharType="separate"/>
        </w:r>
        <w:r>
          <w:rPr>
            <w:noProof/>
          </w:rPr>
          <w:t>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4634" w:rsidRDefault="00924634">
      <w:r>
        <w:separator/>
      </w:r>
    </w:p>
  </w:footnote>
  <w:footnote w:type="continuationSeparator" w:id="0">
    <w:p w:rsidR="00924634" w:rsidRDefault="009246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ED61A6"/>
    <w:multiLevelType w:val="hybridMultilevel"/>
    <w:tmpl w:val="B48038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7C159FB"/>
    <w:multiLevelType w:val="hybridMultilevel"/>
    <w:tmpl w:val="90429B6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6DBD43EA"/>
    <w:multiLevelType w:val="hybridMultilevel"/>
    <w:tmpl w:val="443C3A1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lvlOverride w:ilvl="1"/>
    <w:lvlOverride w:ilvl="2"/>
    <w:lvlOverride w:ilvl="3"/>
    <w:lvlOverride w:ilvl="4"/>
    <w:lvlOverride w:ilvl="5"/>
    <w:lvlOverride w:ilvl="6"/>
    <w:lvlOverride w:ilvl="7"/>
    <w:lvlOverride w:ilvl="8"/>
  </w:num>
  <w:num w:numId="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6129"/>
    <w:rsid w:val="00000008"/>
    <w:rsid w:val="00001441"/>
    <w:rsid w:val="00001AD4"/>
    <w:rsid w:val="000020D0"/>
    <w:rsid w:val="0000472D"/>
    <w:rsid w:val="00004EFA"/>
    <w:rsid w:val="0000517D"/>
    <w:rsid w:val="000153E2"/>
    <w:rsid w:val="00017349"/>
    <w:rsid w:val="000174F0"/>
    <w:rsid w:val="000212FA"/>
    <w:rsid w:val="00021971"/>
    <w:rsid w:val="00022093"/>
    <w:rsid w:val="000237A7"/>
    <w:rsid w:val="00024F9F"/>
    <w:rsid w:val="000309C2"/>
    <w:rsid w:val="00031C61"/>
    <w:rsid w:val="0003239F"/>
    <w:rsid w:val="0003497A"/>
    <w:rsid w:val="00040C02"/>
    <w:rsid w:val="00041F35"/>
    <w:rsid w:val="00043349"/>
    <w:rsid w:val="000436D8"/>
    <w:rsid w:val="00044135"/>
    <w:rsid w:val="00046FB9"/>
    <w:rsid w:val="00047067"/>
    <w:rsid w:val="000470A5"/>
    <w:rsid w:val="00047B76"/>
    <w:rsid w:val="0005331F"/>
    <w:rsid w:val="00053492"/>
    <w:rsid w:val="00053586"/>
    <w:rsid w:val="000537A2"/>
    <w:rsid w:val="0005385C"/>
    <w:rsid w:val="00053BC1"/>
    <w:rsid w:val="000540BD"/>
    <w:rsid w:val="00056458"/>
    <w:rsid w:val="0005764C"/>
    <w:rsid w:val="0006045D"/>
    <w:rsid w:val="0006080F"/>
    <w:rsid w:val="00060FC1"/>
    <w:rsid w:val="00061DA5"/>
    <w:rsid w:val="00061F57"/>
    <w:rsid w:val="00062E48"/>
    <w:rsid w:val="0006311A"/>
    <w:rsid w:val="0006333E"/>
    <w:rsid w:val="000634CF"/>
    <w:rsid w:val="00065120"/>
    <w:rsid w:val="00065F64"/>
    <w:rsid w:val="0006750E"/>
    <w:rsid w:val="000679DF"/>
    <w:rsid w:val="00072EBD"/>
    <w:rsid w:val="0007354C"/>
    <w:rsid w:val="00073D9A"/>
    <w:rsid w:val="00074A05"/>
    <w:rsid w:val="00075D07"/>
    <w:rsid w:val="00077494"/>
    <w:rsid w:val="000812DB"/>
    <w:rsid w:val="00083F20"/>
    <w:rsid w:val="000860B0"/>
    <w:rsid w:val="0008666F"/>
    <w:rsid w:val="00086AE3"/>
    <w:rsid w:val="00090E1B"/>
    <w:rsid w:val="00092A2A"/>
    <w:rsid w:val="00094F9A"/>
    <w:rsid w:val="000A37D1"/>
    <w:rsid w:val="000A5B61"/>
    <w:rsid w:val="000A64A4"/>
    <w:rsid w:val="000B0249"/>
    <w:rsid w:val="000B0E40"/>
    <w:rsid w:val="000B38D8"/>
    <w:rsid w:val="000C0B2A"/>
    <w:rsid w:val="000C2CB4"/>
    <w:rsid w:val="000C5E5E"/>
    <w:rsid w:val="000C6C46"/>
    <w:rsid w:val="000C6CBD"/>
    <w:rsid w:val="000C7ADD"/>
    <w:rsid w:val="000C7CA1"/>
    <w:rsid w:val="000D0367"/>
    <w:rsid w:val="000D3BEE"/>
    <w:rsid w:val="000D5D9E"/>
    <w:rsid w:val="000D6BE9"/>
    <w:rsid w:val="000D7240"/>
    <w:rsid w:val="000E007E"/>
    <w:rsid w:val="000E1317"/>
    <w:rsid w:val="000E6495"/>
    <w:rsid w:val="000E72FC"/>
    <w:rsid w:val="000F1F4D"/>
    <w:rsid w:val="000F25F2"/>
    <w:rsid w:val="000F4E01"/>
    <w:rsid w:val="00100477"/>
    <w:rsid w:val="0010051F"/>
    <w:rsid w:val="00100525"/>
    <w:rsid w:val="00100627"/>
    <w:rsid w:val="0010254E"/>
    <w:rsid w:val="001038E9"/>
    <w:rsid w:val="0010731C"/>
    <w:rsid w:val="001076EE"/>
    <w:rsid w:val="00107A43"/>
    <w:rsid w:val="00110898"/>
    <w:rsid w:val="0011227C"/>
    <w:rsid w:val="00120343"/>
    <w:rsid w:val="001206E4"/>
    <w:rsid w:val="00120739"/>
    <w:rsid w:val="00121E1E"/>
    <w:rsid w:val="001228BA"/>
    <w:rsid w:val="001234D5"/>
    <w:rsid w:val="001254E9"/>
    <w:rsid w:val="00126FE7"/>
    <w:rsid w:val="00130534"/>
    <w:rsid w:val="00135B06"/>
    <w:rsid w:val="00135F3B"/>
    <w:rsid w:val="00136611"/>
    <w:rsid w:val="001366FC"/>
    <w:rsid w:val="0013675D"/>
    <w:rsid w:val="00140532"/>
    <w:rsid w:val="001406A5"/>
    <w:rsid w:val="00142977"/>
    <w:rsid w:val="00144054"/>
    <w:rsid w:val="0014459C"/>
    <w:rsid w:val="00145220"/>
    <w:rsid w:val="0014544C"/>
    <w:rsid w:val="0014690C"/>
    <w:rsid w:val="00146FB2"/>
    <w:rsid w:val="001508E0"/>
    <w:rsid w:val="00150F1A"/>
    <w:rsid w:val="00151B34"/>
    <w:rsid w:val="00151BEA"/>
    <w:rsid w:val="00154646"/>
    <w:rsid w:val="00160AED"/>
    <w:rsid w:val="00161349"/>
    <w:rsid w:val="00163C4D"/>
    <w:rsid w:val="001669D0"/>
    <w:rsid w:val="001669F4"/>
    <w:rsid w:val="00166B24"/>
    <w:rsid w:val="001704F0"/>
    <w:rsid w:val="00170D14"/>
    <w:rsid w:val="00172363"/>
    <w:rsid w:val="00173ACD"/>
    <w:rsid w:val="00175833"/>
    <w:rsid w:val="00176934"/>
    <w:rsid w:val="001772BB"/>
    <w:rsid w:val="0018123D"/>
    <w:rsid w:val="00183AB8"/>
    <w:rsid w:val="0018418D"/>
    <w:rsid w:val="0019095A"/>
    <w:rsid w:val="00191F47"/>
    <w:rsid w:val="00192A2B"/>
    <w:rsid w:val="001935B9"/>
    <w:rsid w:val="00194740"/>
    <w:rsid w:val="001947E4"/>
    <w:rsid w:val="00194BB9"/>
    <w:rsid w:val="00195962"/>
    <w:rsid w:val="00197F9D"/>
    <w:rsid w:val="001A0A3A"/>
    <w:rsid w:val="001A2CA5"/>
    <w:rsid w:val="001A4C4E"/>
    <w:rsid w:val="001A7E4B"/>
    <w:rsid w:val="001B1A7C"/>
    <w:rsid w:val="001B2C82"/>
    <w:rsid w:val="001B42EE"/>
    <w:rsid w:val="001B47D9"/>
    <w:rsid w:val="001B4E35"/>
    <w:rsid w:val="001B5B98"/>
    <w:rsid w:val="001B66E0"/>
    <w:rsid w:val="001C10B0"/>
    <w:rsid w:val="001C18BC"/>
    <w:rsid w:val="001C56CD"/>
    <w:rsid w:val="001C73BA"/>
    <w:rsid w:val="001D0B4A"/>
    <w:rsid w:val="001D349E"/>
    <w:rsid w:val="001D34BB"/>
    <w:rsid w:val="001D7D79"/>
    <w:rsid w:val="001E03D9"/>
    <w:rsid w:val="001E0DF2"/>
    <w:rsid w:val="001E1773"/>
    <w:rsid w:val="001E1BFC"/>
    <w:rsid w:val="001E1C71"/>
    <w:rsid w:val="001E1F02"/>
    <w:rsid w:val="001E5381"/>
    <w:rsid w:val="001E6535"/>
    <w:rsid w:val="001E6D85"/>
    <w:rsid w:val="001F0833"/>
    <w:rsid w:val="001F2AAC"/>
    <w:rsid w:val="001F4FC4"/>
    <w:rsid w:val="001F60B5"/>
    <w:rsid w:val="001F63F6"/>
    <w:rsid w:val="00200DD0"/>
    <w:rsid w:val="00201EC7"/>
    <w:rsid w:val="0020222A"/>
    <w:rsid w:val="002041BB"/>
    <w:rsid w:val="002057DA"/>
    <w:rsid w:val="0020650A"/>
    <w:rsid w:val="0021070C"/>
    <w:rsid w:val="00210E74"/>
    <w:rsid w:val="00211385"/>
    <w:rsid w:val="00212521"/>
    <w:rsid w:val="002131DA"/>
    <w:rsid w:val="0021383B"/>
    <w:rsid w:val="00214B04"/>
    <w:rsid w:val="0021641D"/>
    <w:rsid w:val="00216482"/>
    <w:rsid w:val="0021653D"/>
    <w:rsid w:val="00217D99"/>
    <w:rsid w:val="00222901"/>
    <w:rsid w:val="002229A6"/>
    <w:rsid w:val="00223602"/>
    <w:rsid w:val="002250E7"/>
    <w:rsid w:val="00226725"/>
    <w:rsid w:val="00226F2A"/>
    <w:rsid w:val="00226F44"/>
    <w:rsid w:val="0022784F"/>
    <w:rsid w:val="0023598C"/>
    <w:rsid w:val="00235ED7"/>
    <w:rsid w:val="00236029"/>
    <w:rsid w:val="00236EB2"/>
    <w:rsid w:val="00237A78"/>
    <w:rsid w:val="00241B65"/>
    <w:rsid w:val="00242654"/>
    <w:rsid w:val="00242EF5"/>
    <w:rsid w:val="002452B9"/>
    <w:rsid w:val="00251871"/>
    <w:rsid w:val="00252284"/>
    <w:rsid w:val="002538F9"/>
    <w:rsid w:val="0025760E"/>
    <w:rsid w:val="00260605"/>
    <w:rsid w:val="002631BC"/>
    <w:rsid w:val="002665F3"/>
    <w:rsid w:val="0026765D"/>
    <w:rsid w:val="00272BB2"/>
    <w:rsid w:val="00273798"/>
    <w:rsid w:val="00275723"/>
    <w:rsid w:val="002818AB"/>
    <w:rsid w:val="00281B90"/>
    <w:rsid w:val="00284582"/>
    <w:rsid w:val="00285EF3"/>
    <w:rsid w:val="002924F2"/>
    <w:rsid w:val="00295865"/>
    <w:rsid w:val="00296489"/>
    <w:rsid w:val="0029678E"/>
    <w:rsid w:val="002A13E6"/>
    <w:rsid w:val="002A207C"/>
    <w:rsid w:val="002A3DDF"/>
    <w:rsid w:val="002A596A"/>
    <w:rsid w:val="002A7C7F"/>
    <w:rsid w:val="002B2745"/>
    <w:rsid w:val="002B36DE"/>
    <w:rsid w:val="002B46EA"/>
    <w:rsid w:val="002B4E2A"/>
    <w:rsid w:val="002B4F72"/>
    <w:rsid w:val="002B6B05"/>
    <w:rsid w:val="002B7127"/>
    <w:rsid w:val="002C08EC"/>
    <w:rsid w:val="002C3649"/>
    <w:rsid w:val="002C4438"/>
    <w:rsid w:val="002C49B8"/>
    <w:rsid w:val="002C6A07"/>
    <w:rsid w:val="002C734B"/>
    <w:rsid w:val="002C78CA"/>
    <w:rsid w:val="002C79F2"/>
    <w:rsid w:val="002D0E9A"/>
    <w:rsid w:val="002D118B"/>
    <w:rsid w:val="002D3A16"/>
    <w:rsid w:val="002D6B01"/>
    <w:rsid w:val="002E0055"/>
    <w:rsid w:val="002E0309"/>
    <w:rsid w:val="002E2632"/>
    <w:rsid w:val="002E26BB"/>
    <w:rsid w:val="002E289F"/>
    <w:rsid w:val="002E3452"/>
    <w:rsid w:val="002E3925"/>
    <w:rsid w:val="002E3944"/>
    <w:rsid w:val="002E4FF1"/>
    <w:rsid w:val="002E6FDF"/>
    <w:rsid w:val="002F0036"/>
    <w:rsid w:val="002F1485"/>
    <w:rsid w:val="002F1D42"/>
    <w:rsid w:val="002F2856"/>
    <w:rsid w:val="002F416D"/>
    <w:rsid w:val="003011F1"/>
    <w:rsid w:val="0030199B"/>
    <w:rsid w:val="00302265"/>
    <w:rsid w:val="0030291E"/>
    <w:rsid w:val="00304B54"/>
    <w:rsid w:val="00310110"/>
    <w:rsid w:val="0031023D"/>
    <w:rsid w:val="00310A91"/>
    <w:rsid w:val="003122E0"/>
    <w:rsid w:val="003130E9"/>
    <w:rsid w:val="003137D9"/>
    <w:rsid w:val="003154A8"/>
    <w:rsid w:val="0031563C"/>
    <w:rsid w:val="00317129"/>
    <w:rsid w:val="00317ADF"/>
    <w:rsid w:val="00320322"/>
    <w:rsid w:val="003240EC"/>
    <w:rsid w:val="00324A5A"/>
    <w:rsid w:val="00325512"/>
    <w:rsid w:val="00326F6D"/>
    <w:rsid w:val="0032752A"/>
    <w:rsid w:val="003275C2"/>
    <w:rsid w:val="003301D2"/>
    <w:rsid w:val="003311B2"/>
    <w:rsid w:val="00333BDB"/>
    <w:rsid w:val="003347A1"/>
    <w:rsid w:val="00334DF3"/>
    <w:rsid w:val="0033612D"/>
    <w:rsid w:val="00336FF4"/>
    <w:rsid w:val="003374C8"/>
    <w:rsid w:val="003403DF"/>
    <w:rsid w:val="00340CE8"/>
    <w:rsid w:val="00341F10"/>
    <w:rsid w:val="003448EA"/>
    <w:rsid w:val="00346051"/>
    <w:rsid w:val="00346A00"/>
    <w:rsid w:val="0034710E"/>
    <w:rsid w:val="00352B38"/>
    <w:rsid w:val="00354AB0"/>
    <w:rsid w:val="00354AB9"/>
    <w:rsid w:val="003579C2"/>
    <w:rsid w:val="00361353"/>
    <w:rsid w:val="00361891"/>
    <w:rsid w:val="003620B4"/>
    <w:rsid w:val="003622CE"/>
    <w:rsid w:val="003625EC"/>
    <w:rsid w:val="00362914"/>
    <w:rsid w:val="003640CE"/>
    <w:rsid w:val="003643A9"/>
    <w:rsid w:val="00364972"/>
    <w:rsid w:val="00365AAC"/>
    <w:rsid w:val="003665A1"/>
    <w:rsid w:val="00366F02"/>
    <w:rsid w:val="00370D24"/>
    <w:rsid w:val="0037171E"/>
    <w:rsid w:val="0037347A"/>
    <w:rsid w:val="003764DF"/>
    <w:rsid w:val="003810E4"/>
    <w:rsid w:val="00383847"/>
    <w:rsid w:val="00383F53"/>
    <w:rsid w:val="00384F21"/>
    <w:rsid w:val="003862E8"/>
    <w:rsid w:val="00387192"/>
    <w:rsid w:val="00391301"/>
    <w:rsid w:val="003916F0"/>
    <w:rsid w:val="00392168"/>
    <w:rsid w:val="00392808"/>
    <w:rsid w:val="00392E85"/>
    <w:rsid w:val="003939D5"/>
    <w:rsid w:val="003951A5"/>
    <w:rsid w:val="003977CC"/>
    <w:rsid w:val="003A2255"/>
    <w:rsid w:val="003A2C36"/>
    <w:rsid w:val="003A3271"/>
    <w:rsid w:val="003A78FC"/>
    <w:rsid w:val="003A7EC7"/>
    <w:rsid w:val="003B09D4"/>
    <w:rsid w:val="003B15BE"/>
    <w:rsid w:val="003B3BC2"/>
    <w:rsid w:val="003B7E6F"/>
    <w:rsid w:val="003C0BDA"/>
    <w:rsid w:val="003C1620"/>
    <w:rsid w:val="003C2C1C"/>
    <w:rsid w:val="003C4708"/>
    <w:rsid w:val="003C6193"/>
    <w:rsid w:val="003D3015"/>
    <w:rsid w:val="003E0E32"/>
    <w:rsid w:val="003E22EF"/>
    <w:rsid w:val="003E29DE"/>
    <w:rsid w:val="003E2FF7"/>
    <w:rsid w:val="003E4172"/>
    <w:rsid w:val="003E5CA0"/>
    <w:rsid w:val="003E6F33"/>
    <w:rsid w:val="003E74A8"/>
    <w:rsid w:val="003F0C22"/>
    <w:rsid w:val="003F0FFE"/>
    <w:rsid w:val="003F1D32"/>
    <w:rsid w:val="003F4BF1"/>
    <w:rsid w:val="003F52F5"/>
    <w:rsid w:val="003F5302"/>
    <w:rsid w:val="003F5E61"/>
    <w:rsid w:val="003F6AF5"/>
    <w:rsid w:val="003F73EE"/>
    <w:rsid w:val="003F7506"/>
    <w:rsid w:val="003F7EA5"/>
    <w:rsid w:val="00401536"/>
    <w:rsid w:val="0040317C"/>
    <w:rsid w:val="0040321A"/>
    <w:rsid w:val="00403C8A"/>
    <w:rsid w:val="00404690"/>
    <w:rsid w:val="00404BAF"/>
    <w:rsid w:val="00404C66"/>
    <w:rsid w:val="00405FA9"/>
    <w:rsid w:val="00405FE3"/>
    <w:rsid w:val="00406A51"/>
    <w:rsid w:val="00410E3E"/>
    <w:rsid w:val="00411B68"/>
    <w:rsid w:val="0041222D"/>
    <w:rsid w:val="004124DE"/>
    <w:rsid w:val="0041310F"/>
    <w:rsid w:val="004155AD"/>
    <w:rsid w:val="00415FF1"/>
    <w:rsid w:val="00416F86"/>
    <w:rsid w:val="00421472"/>
    <w:rsid w:val="00421DE8"/>
    <w:rsid w:val="004252AF"/>
    <w:rsid w:val="00425904"/>
    <w:rsid w:val="00431D3A"/>
    <w:rsid w:val="00434105"/>
    <w:rsid w:val="00434C69"/>
    <w:rsid w:val="004373C7"/>
    <w:rsid w:val="00437C43"/>
    <w:rsid w:val="004407E5"/>
    <w:rsid w:val="00442145"/>
    <w:rsid w:val="00443182"/>
    <w:rsid w:val="00443E74"/>
    <w:rsid w:val="00443EDB"/>
    <w:rsid w:val="00444552"/>
    <w:rsid w:val="0044470A"/>
    <w:rsid w:val="0044530C"/>
    <w:rsid w:val="00445BD6"/>
    <w:rsid w:val="004501D4"/>
    <w:rsid w:val="004520A6"/>
    <w:rsid w:val="00454F0C"/>
    <w:rsid w:val="00455E82"/>
    <w:rsid w:val="00461701"/>
    <w:rsid w:val="00461777"/>
    <w:rsid w:val="004627C3"/>
    <w:rsid w:val="00462839"/>
    <w:rsid w:val="0046337E"/>
    <w:rsid w:val="004676F7"/>
    <w:rsid w:val="004679B2"/>
    <w:rsid w:val="00467AD3"/>
    <w:rsid w:val="00467B51"/>
    <w:rsid w:val="004700C9"/>
    <w:rsid w:val="00470D77"/>
    <w:rsid w:val="00473084"/>
    <w:rsid w:val="00475013"/>
    <w:rsid w:val="004753F4"/>
    <w:rsid w:val="00475F68"/>
    <w:rsid w:val="00476734"/>
    <w:rsid w:val="00476B61"/>
    <w:rsid w:val="00480384"/>
    <w:rsid w:val="00482164"/>
    <w:rsid w:val="00482918"/>
    <w:rsid w:val="00484550"/>
    <w:rsid w:val="00493FCE"/>
    <w:rsid w:val="00495387"/>
    <w:rsid w:val="004954DE"/>
    <w:rsid w:val="00495FC0"/>
    <w:rsid w:val="00496C5C"/>
    <w:rsid w:val="004A0A0D"/>
    <w:rsid w:val="004A6918"/>
    <w:rsid w:val="004A7E30"/>
    <w:rsid w:val="004B2C8D"/>
    <w:rsid w:val="004B2CD8"/>
    <w:rsid w:val="004B355A"/>
    <w:rsid w:val="004B43DF"/>
    <w:rsid w:val="004B4491"/>
    <w:rsid w:val="004B5BD4"/>
    <w:rsid w:val="004B666E"/>
    <w:rsid w:val="004B779F"/>
    <w:rsid w:val="004C085F"/>
    <w:rsid w:val="004C2EF2"/>
    <w:rsid w:val="004C45FF"/>
    <w:rsid w:val="004C4D7D"/>
    <w:rsid w:val="004C542A"/>
    <w:rsid w:val="004C6077"/>
    <w:rsid w:val="004C627A"/>
    <w:rsid w:val="004D1591"/>
    <w:rsid w:val="004D20FA"/>
    <w:rsid w:val="004D4D70"/>
    <w:rsid w:val="004D73D8"/>
    <w:rsid w:val="004E3E5A"/>
    <w:rsid w:val="004E4EE5"/>
    <w:rsid w:val="004F020D"/>
    <w:rsid w:val="004F2871"/>
    <w:rsid w:val="004F2CA4"/>
    <w:rsid w:val="004F3708"/>
    <w:rsid w:val="004F412D"/>
    <w:rsid w:val="004F4741"/>
    <w:rsid w:val="004F515F"/>
    <w:rsid w:val="004F63AB"/>
    <w:rsid w:val="004F70EC"/>
    <w:rsid w:val="00500145"/>
    <w:rsid w:val="00501067"/>
    <w:rsid w:val="005022C1"/>
    <w:rsid w:val="005048F5"/>
    <w:rsid w:val="00507B84"/>
    <w:rsid w:val="00510812"/>
    <w:rsid w:val="005136ED"/>
    <w:rsid w:val="00515C2A"/>
    <w:rsid w:val="00515F29"/>
    <w:rsid w:val="0051676C"/>
    <w:rsid w:val="005168CB"/>
    <w:rsid w:val="00517B6E"/>
    <w:rsid w:val="005207F4"/>
    <w:rsid w:val="00521CD1"/>
    <w:rsid w:val="0052304F"/>
    <w:rsid w:val="005250F8"/>
    <w:rsid w:val="005268D7"/>
    <w:rsid w:val="0053012A"/>
    <w:rsid w:val="005303E3"/>
    <w:rsid w:val="00530F22"/>
    <w:rsid w:val="0053189A"/>
    <w:rsid w:val="005341A0"/>
    <w:rsid w:val="0053457C"/>
    <w:rsid w:val="005352FD"/>
    <w:rsid w:val="00537396"/>
    <w:rsid w:val="00537AF7"/>
    <w:rsid w:val="0054204A"/>
    <w:rsid w:val="0054271F"/>
    <w:rsid w:val="00544042"/>
    <w:rsid w:val="0054547B"/>
    <w:rsid w:val="00545B6D"/>
    <w:rsid w:val="00545F41"/>
    <w:rsid w:val="00550448"/>
    <w:rsid w:val="00551187"/>
    <w:rsid w:val="005544DA"/>
    <w:rsid w:val="00556C0D"/>
    <w:rsid w:val="00561629"/>
    <w:rsid w:val="00561AB1"/>
    <w:rsid w:val="00561BB3"/>
    <w:rsid w:val="005620CF"/>
    <w:rsid w:val="00562CFD"/>
    <w:rsid w:val="005658FB"/>
    <w:rsid w:val="00566134"/>
    <w:rsid w:val="00567613"/>
    <w:rsid w:val="005679EC"/>
    <w:rsid w:val="0057069F"/>
    <w:rsid w:val="0057229F"/>
    <w:rsid w:val="005728A0"/>
    <w:rsid w:val="00572C64"/>
    <w:rsid w:val="00573ABF"/>
    <w:rsid w:val="0058048D"/>
    <w:rsid w:val="00581443"/>
    <w:rsid w:val="00585149"/>
    <w:rsid w:val="00587B38"/>
    <w:rsid w:val="0059154B"/>
    <w:rsid w:val="00592C7A"/>
    <w:rsid w:val="00594F57"/>
    <w:rsid w:val="00595F18"/>
    <w:rsid w:val="00597CA3"/>
    <w:rsid w:val="005A0EE5"/>
    <w:rsid w:val="005A1161"/>
    <w:rsid w:val="005A17DB"/>
    <w:rsid w:val="005A36E2"/>
    <w:rsid w:val="005A42AD"/>
    <w:rsid w:val="005A7E40"/>
    <w:rsid w:val="005B10DC"/>
    <w:rsid w:val="005B2CFE"/>
    <w:rsid w:val="005B7AED"/>
    <w:rsid w:val="005C2F7D"/>
    <w:rsid w:val="005C3391"/>
    <w:rsid w:val="005C7B40"/>
    <w:rsid w:val="005C7EDF"/>
    <w:rsid w:val="005D0099"/>
    <w:rsid w:val="005D1A01"/>
    <w:rsid w:val="005D2F50"/>
    <w:rsid w:val="005D72DA"/>
    <w:rsid w:val="005E07DF"/>
    <w:rsid w:val="005E0C63"/>
    <w:rsid w:val="005E26BC"/>
    <w:rsid w:val="005E2FC2"/>
    <w:rsid w:val="005E3A9E"/>
    <w:rsid w:val="005E432A"/>
    <w:rsid w:val="005E4702"/>
    <w:rsid w:val="005E4F25"/>
    <w:rsid w:val="005E6711"/>
    <w:rsid w:val="005E7663"/>
    <w:rsid w:val="005E7A56"/>
    <w:rsid w:val="005E7D1A"/>
    <w:rsid w:val="005F0C25"/>
    <w:rsid w:val="005F125E"/>
    <w:rsid w:val="005F227C"/>
    <w:rsid w:val="005F29B8"/>
    <w:rsid w:val="005F37CF"/>
    <w:rsid w:val="005F402F"/>
    <w:rsid w:val="005F50EB"/>
    <w:rsid w:val="005F5D2F"/>
    <w:rsid w:val="005F5F24"/>
    <w:rsid w:val="005F6F07"/>
    <w:rsid w:val="005F7083"/>
    <w:rsid w:val="00601C45"/>
    <w:rsid w:val="00607C83"/>
    <w:rsid w:val="006127F6"/>
    <w:rsid w:val="00613316"/>
    <w:rsid w:val="00614E06"/>
    <w:rsid w:val="00616BCA"/>
    <w:rsid w:val="0061744B"/>
    <w:rsid w:val="006202C5"/>
    <w:rsid w:val="00620B3E"/>
    <w:rsid w:val="00620BB9"/>
    <w:rsid w:val="00622B36"/>
    <w:rsid w:val="00627026"/>
    <w:rsid w:val="006302D8"/>
    <w:rsid w:val="0063031D"/>
    <w:rsid w:val="0063717B"/>
    <w:rsid w:val="00641941"/>
    <w:rsid w:val="0064223D"/>
    <w:rsid w:val="00643916"/>
    <w:rsid w:val="00645090"/>
    <w:rsid w:val="00645E46"/>
    <w:rsid w:val="00647F18"/>
    <w:rsid w:val="006516AA"/>
    <w:rsid w:val="00651D4D"/>
    <w:rsid w:val="00654198"/>
    <w:rsid w:val="006572BA"/>
    <w:rsid w:val="00657B83"/>
    <w:rsid w:val="00660854"/>
    <w:rsid w:val="00663297"/>
    <w:rsid w:val="006718D6"/>
    <w:rsid w:val="00672A4F"/>
    <w:rsid w:val="006733A6"/>
    <w:rsid w:val="00674DE1"/>
    <w:rsid w:val="00675DE8"/>
    <w:rsid w:val="00676A6A"/>
    <w:rsid w:val="006778D3"/>
    <w:rsid w:val="00677EED"/>
    <w:rsid w:val="00680758"/>
    <w:rsid w:val="00682EC4"/>
    <w:rsid w:val="00683472"/>
    <w:rsid w:val="00683931"/>
    <w:rsid w:val="00684DBD"/>
    <w:rsid w:val="006859B6"/>
    <w:rsid w:val="006867A5"/>
    <w:rsid w:val="0068750C"/>
    <w:rsid w:val="006909C3"/>
    <w:rsid w:val="00691BB5"/>
    <w:rsid w:val="00692B76"/>
    <w:rsid w:val="00692ECB"/>
    <w:rsid w:val="00692F3B"/>
    <w:rsid w:val="0069387E"/>
    <w:rsid w:val="00695AF2"/>
    <w:rsid w:val="006969A3"/>
    <w:rsid w:val="006A0AA1"/>
    <w:rsid w:val="006A188F"/>
    <w:rsid w:val="006A2DDA"/>
    <w:rsid w:val="006A341D"/>
    <w:rsid w:val="006A3435"/>
    <w:rsid w:val="006A53CC"/>
    <w:rsid w:val="006A5968"/>
    <w:rsid w:val="006A7AA9"/>
    <w:rsid w:val="006B0B0A"/>
    <w:rsid w:val="006B5E45"/>
    <w:rsid w:val="006B685E"/>
    <w:rsid w:val="006C32B4"/>
    <w:rsid w:val="006C3EE2"/>
    <w:rsid w:val="006C443C"/>
    <w:rsid w:val="006C5777"/>
    <w:rsid w:val="006C72F3"/>
    <w:rsid w:val="006D1053"/>
    <w:rsid w:val="006D10AE"/>
    <w:rsid w:val="006D354B"/>
    <w:rsid w:val="006D356C"/>
    <w:rsid w:val="006D4672"/>
    <w:rsid w:val="006D4BF1"/>
    <w:rsid w:val="006D66BA"/>
    <w:rsid w:val="006D790F"/>
    <w:rsid w:val="006D7D42"/>
    <w:rsid w:val="006E10C0"/>
    <w:rsid w:val="006E2DFE"/>
    <w:rsid w:val="006E3AD6"/>
    <w:rsid w:val="006E3DEB"/>
    <w:rsid w:val="006E516C"/>
    <w:rsid w:val="006E621D"/>
    <w:rsid w:val="006E66B1"/>
    <w:rsid w:val="006F0989"/>
    <w:rsid w:val="006F188C"/>
    <w:rsid w:val="006F27E5"/>
    <w:rsid w:val="007025EB"/>
    <w:rsid w:val="007100B8"/>
    <w:rsid w:val="00710A20"/>
    <w:rsid w:val="0071330F"/>
    <w:rsid w:val="00716648"/>
    <w:rsid w:val="00717DD5"/>
    <w:rsid w:val="00720515"/>
    <w:rsid w:val="007215C2"/>
    <w:rsid w:val="00722C99"/>
    <w:rsid w:val="007261C6"/>
    <w:rsid w:val="007267C9"/>
    <w:rsid w:val="00726B54"/>
    <w:rsid w:val="007277CB"/>
    <w:rsid w:val="00731345"/>
    <w:rsid w:val="00731B2D"/>
    <w:rsid w:val="00732000"/>
    <w:rsid w:val="00732DB5"/>
    <w:rsid w:val="007333BD"/>
    <w:rsid w:val="00733B3E"/>
    <w:rsid w:val="00734C63"/>
    <w:rsid w:val="00734DE1"/>
    <w:rsid w:val="00736484"/>
    <w:rsid w:val="00736C69"/>
    <w:rsid w:val="00740025"/>
    <w:rsid w:val="0074283D"/>
    <w:rsid w:val="00743CC8"/>
    <w:rsid w:val="00743E55"/>
    <w:rsid w:val="007455AF"/>
    <w:rsid w:val="00746483"/>
    <w:rsid w:val="007473B4"/>
    <w:rsid w:val="007478A8"/>
    <w:rsid w:val="007519E0"/>
    <w:rsid w:val="00753FEB"/>
    <w:rsid w:val="00761078"/>
    <w:rsid w:val="0076131E"/>
    <w:rsid w:val="00761DB9"/>
    <w:rsid w:val="00763EB8"/>
    <w:rsid w:val="00765222"/>
    <w:rsid w:val="00765B1C"/>
    <w:rsid w:val="0076641D"/>
    <w:rsid w:val="00766C1D"/>
    <w:rsid w:val="00770012"/>
    <w:rsid w:val="00770017"/>
    <w:rsid w:val="0077026E"/>
    <w:rsid w:val="00772059"/>
    <w:rsid w:val="007723CA"/>
    <w:rsid w:val="00773514"/>
    <w:rsid w:val="007761AA"/>
    <w:rsid w:val="007766D4"/>
    <w:rsid w:val="00776EF5"/>
    <w:rsid w:val="00777AF1"/>
    <w:rsid w:val="00777ED3"/>
    <w:rsid w:val="007816EF"/>
    <w:rsid w:val="00786F4E"/>
    <w:rsid w:val="00790C1C"/>
    <w:rsid w:val="0079190D"/>
    <w:rsid w:val="007930EE"/>
    <w:rsid w:val="0079385B"/>
    <w:rsid w:val="00796C50"/>
    <w:rsid w:val="007A067B"/>
    <w:rsid w:val="007A1D7D"/>
    <w:rsid w:val="007A2EE5"/>
    <w:rsid w:val="007A77FB"/>
    <w:rsid w:val="007B5A1A"/>
    <w:rsid w:val="007B6157"/>
    <w:rsid w:val="007B6547"/>
    <w:rsid w:val="007B7AA1"/>
    <w:rsid w:val="007C00AB"/>
    <w:rsid w:val="007C15D2"/>
    <w:rsid w:val="007C30DF"/>
    <w:rsid w:val="007C4D6F"/>
    <w:rsid w:val="007C4FA8"/>
    <w:rsid w:val="007C7970"/>
    <w:rsid w:val="007D0B61"/>
    <w:rsid w:val="007D0C8A"/>
    <w:rsid w:val="007D1288"/>
    <w:rsid w:val="007D1316"/>
    <w:rsid w:val="007D32C0"/>
    <w:rsid w:val="007D4267"/>
    <w:rsid w:val="007D5A1D"/>
    <w:rsid w:val="007E0F62"/>
    <w:rsid w:val="007E105A"/>
    <w:rsid w:val="007E1950"/>
    <w:rsid w:val="007E4AF6"/>
    <w:rsid w:val="007E6948"/>
    <w:rsid w:val="007F1339"/>
    <w:rsid w:val="007F1B37"/>
    <w:rsid w:val="007F24D8"/>
    <w:rsid w:val="007F25F1"/>
    <w:rsid w:val="007F2D12"/>
    <w:rsid w:val="007F3B0A"/>
    <w:rsid w:val="007F406C"/>
    <w:rsid w:val="007F5D86"/>
    <w:rsid w:val="007F5DE6"/>
    <w:rsid w:val="00800340"/>
    <w:rsid w:val="00800788"/>
    <w:rsid w:val="0080132F"/>
    <w:rsid w:val="00801899"/>
    <w:rsid w:val="00804D9C"/>
    <w:rsid w:val="008063C2"/>
    <w:rsid w:val="0081188E"/>
    <w:rsid w:val="00812538"/>
    <w:rsid w:val="00812C5D"/>
    <w:rsid w:val="00812FE0"/>
    <w:rsid w:val="0081478D"/>
    <w:rsid w:val="00814AFF"/>
    <w:rsid w:val="00814C45"/>
    <w:rsid w:val="00815222"/>
    <w:rsid w:val="00815A0F"/>
    <w:rsid w:val="00815BE6"/>
    <w:rsid w:val="00817E78"/>
    <w:rsid w:val="0082228A"/>
    <w:rsid w:val="0082437D"/>
    <w:rsid w:val="00825212"/>
    <w:rsid w:val="00825C3B"/>
    <w:rsid w:val="00826CD2"/>
    <w:rsid w:val="008304AC"/>
    <w:rsid w:val="00831A1C"/>
    <w:rsid w:val="00833308"/>
    <w:rsid w:val="00833ECB"/>
    <w:rsid w:val="00834E82"/>
    <w:rsid w:val="00840BD9"/>
    <w:rsid w:val="008438A5"/>
    <w:rsid w:val="00846E0A"/>
    <w:rsid w:val="00847E45"/>
    <w:rsid w:val="008501BD"/>
    <w:rsid w:val="00850CF5"/>
    <w:rsid w:val="00851959"/>
    <w:rsid w:val="00852BE1"/>
    <w:rsid w:val="00853A5F"/>
    <w:rsid w:val="00854043"/>
    <w:rsid w:val="00854218"/>
    <w:rsid w:val="00854522"/>
    <w:rsid w:val="00854D3E"/>
    <w:rsid w:val="0086088D"/>
    <w:rsid w:val="008610E9"/>
    <w:rsid w:val="00863018"/>
    <w:rsid w:val="00867A96"/>
    <w:rsid w:val="00871CAA"/>
    <w:rsid w:val="008770FF"/>
    <w:rsid w:val="00877492"/>
    <w:rsid w:val="00880C5E"/>
    <w:rsid w:val="00881532"/>
    <w:rsid w:val="00881933"/>
    <w:rsid w:val="00883E88"/>
    <w:rsid w:val="008849F9"/>
    <w:rsid w:val="00886FFA"/>
    <w:rsid w:val="00891523"/>
    <w:rsid w:val="008918F2"/>
    <w:rsid w:val="00892B23"/>
    <w:rsid w:val="008962A8"/>
    <w:rsid w:val="00896647"/>
    <w:rsid w:val="008A031A"/>
    <w:rsid w:val="008A0504"/>
    <w:rsid w:val="008A219B"/>
    <w:rsid w:val="008A6134"/>
    <w:rsid w:val="008B07F9"/>
    <w:rsid w:val="008B1A7F"/>
    <w:rsid w:val="008B4714"/>
    <w:rsid w:val="008B4F24"/>
    <w:rsid w:val="008B65E0"/>
    <w:rsid w:val="008B7B77"/>
    <w:rsid w:val="008C380C"/>
    <w:rsid w:val="008C44B8"/>
    <w:rsid w:val="008D33A2"/>
    <w:rsid w:val="008D3626"/>
    <w:rsid w:val="008D4B4C"/>
    <w:rsid w:val="008D5133"/>
    <w:rsid w:val="008D5EEE"/>
    <w:rsid w:val="008D61BD"/>
    <w:rsid w:val="008D70F0"/>
    <w:rsid w:val="008D75B6"/>
    <w:rsid w:val="008E1A53"/>
    <w:rsid w:val="008E5984"/>
    <w:rsid w:val="008E5E12"/>
    <w:rsid w:val="008E65B1"/>
    <w:rsid w:val="008E72B3"/>
    <w:rsid w:val="008F0336"/>
    <w:rsid w:val="008F0CAA"/>
    <w:rsid w:val="008F0F06"/>
    <w:rsid w:val="008F18D1"/>
    <w:rsid w:val="008F1920"/>
    <w:rsid w:val="008F2932"/>
    <w:rsid w:val="008F2CCD"/>
    <w:rsid w:val="008F3C76"/>
    <w:rsid w:val="008F5385"/>
    <w:rsid w:val="008F56AF"/>
    <w:rsid w:val="008F5886"/>
    <w:rsid w:val="008F5F2E"/>
    <w:rsid w:val="008F6136"/>
    <w:rsid w:val="008F6844"/>
    <w:rsid w:val="008F783D"/>
    <w:rsid w:val="0090200C"/>
    <w:rsid w:val="00902D0E"/>
    <w:rsid w:val="00904079"/>
    <w:rsid w:val="00907232"/>
    <w:rsid w:val="009107A2"/>
    <w:rsid w:val="00910F70"/>
    <w:rsid w:val="00911555"/>
    <w:rsid w:val="00912387"/>
    <w:rsid w:val="00912393"/>
    <w:rsid w:val="009132E0"/>
    <w:rsid w:val="00914697"/>
    <w:rsid w:val="00917218"/>
    <w:rsid w:val="00917BFD"/>
    <w:rsid w:val="0092283E"/>
    <w:rsid w:val="00924634"/>
    <w:rsid w:val="00925CFC"/>
    <w:rsid w:val="00926D01"/>
    <w:rsid w:val="00927494"/>
    <w:rsid w:val="00927D5C"/>
    <w:rsid w:val="009302CF"/>
    <w:rsid w:val="00931247"/>
    <w:rsid w:val="00936054"/>
    <w:rsid w:val="00937D1E"/>
    <w:rsid w:val="00937F0B"/>
    <w:rsid w:val="00940B03"/>
    <w:rsid w:val="00942503"/>
    <w:rsid w:val="009432F5"/>
    <w:rsid w:val="009457EA"/>
    <w:rsid w:val="00950750"/>
    <w:rsid w:val="00950F6E"/>
    <w:rsid w:val="00951348"/>
    <w:rsid w:val="00953642"/>
    <w:rsid w:val="009548D8"/>
    <w:rsid w:val="00956DE1"/>
    <w:rsid w:val="00957319"/>
    <w:rsid w:val="00961487"/>
    <w:rsid w:val="00962C12"/>
    <w:rsid w:val="00963B39"/>
    <w:rsid w:val="00965CF9"/>
    <w:rsid w:val="00967344"/>
    <w:rsid w:val="0096778B"/>
    <w:rsid w:val="00971C81"/>
    <w:rsid w:val="00973162"/>
    <w:rsid w:val="00973F5C"/>
    <w:rsid w:val="009749D8"/>
    <w:rsid w:val="00974F4A"/>
    <w:rsid w:val="009754A7"/>
    <w:rsid w:val="00976FD9"/>
    <w:rsid w:val="00983292"/>
    <w:rsid w:val="009859DD"/>
    <w:rsid w:val="00986EFD"/>
    <w:rsid w:val="00987017"/>
    <w:rsid w:val="00987124"/>
    <w:rsid w:val="009879BA"/>
    <w:rsid w:val="0099005A"/>
    <w:rsid w:val="00991E46"/>
    <w:rsid w:val="00992358"/>
    <w:rsid w:val="00993D3B"/>
    <w:rsid w:val="00994C97"/>
    <w:rsid w:val="00997A87"/>
    <w:rsid w:val="009A2493"/>
    <w:rsid w:val="009A25DE"/>
    <w:rsid w:val="009A41CE"/>
    <w:rsid w:val="009A4D3F"/>
    <w:rsid w:val="009A6129"/>
    <w:rsid w:val="009A638D"/>
    <w:rsid w:val="009B1B4F"/>
    <w:rsid w:val="009B22D7"/>
    <w:rsid w:val="009B6AF1"/>
    <w:rsid w:val="009C054F"/>
    <w:rsid w:val="009C0678"/>
    <w:rsid w:val="009C0BFD"/>
    <w:rsid w:val="009C2477"/>
    <w:rsid w:val="009C494B"/>
    <w:rsid w:val="009C5CD5"/>
    <w:rsid w:val="009C7463"/>
    <w:rsid w:val="009C7CCE"/>
    <w:rsid w:val="009C7FD5"/>
    <w:rsid w:val="009D2DE0"/>
    <w:rsid w:val="009E0644"/>
    <w:rsid w:val="009E079C"/>
    <w:rsid w:val="009E11BA"/>
    <w:rsid w:val="009E38C6"/>
    <w:rsid w:val="009E4130"/>
    <w:rsid w:val="009E42A0"/>
    <w:rsid w:val="009E642D"/>
    <w:rsid w:val="009E700A"/>
    <w:rsid w:val="009F031A"/>
    <w:rsid w:val="009F0C3D"/>
    <w:rsid w:val="009F1201"/>
    <w:rsid w:val="009F1F50"/>
    <w:rsid w:val="009F2C5F"/>
    <w:rsid w:val="009F632B"/>
    <w:rsid w:val="009F6AE9"/>
    <w:rsid w:val="00A0026B"/>
    <w:rsid w:val="00A0072C"/>
    <w:rsid w:val="00A03EFB"/>
    <w:rsid w:val="00A04667"/>
    <w:rsid w:val="00A04D64"/>
    <w:rsid w:val="00A0767D"/>
    <w:rsid w:val="00A0777F"/>
    <w:rsid w:val="00A1190E"/>
    <w:rsid w:val="00A121EB"/>
    <w:rsid w:val="00A12370"/>
    <w:rsid w:val="00A12E47"/>
    <w:rsid w:val="00A1355D"/>
    <w:rsid w:val="00A14297"/>
    <w:rsid w:val="00A1513F"/>
    <w:rsid w:val="00A16A06"/>
    <w:rsid w:val="00A16FD3"/>
    <w:rsid w:val="00A17067"/>
    <w:rsid w:val="00A17275"/>
    <w:rsid w:val="00A21DA6"/>
    <w:rsid w:val="00A224CB"/>
    <w:rsid w:val="00A22C99"/>
    <w:rsid w:val="00A2379E"/>
    <w:rsid w:val="00A23C0D"/>
    <w:rsid w:val="00A24263"/>
    <w:rsid w:val="00A25361"/>
    <w:rsid w:val="00A26170"/>
    <w:rsid w:val="00A2627F"/>
    <w:rsid w:val="00A3037C"/>
    <w:rsid w:val="00A31AA1"/>
    <w:rsid w:val="00A31E76"/>
    <w:rsid w:val="00A34CD6"/>
    <w:rsid w:val="00A378FD"/>
    <w:rsid w:val="00A423F2"/>
    <w:rsid w:val="00A42C77"/>
    <w:rsid w:val="00A5019D"/>
    <w:rsid w:val="00A50BF3"/>
    <w:rsid w:val="00A53300"/>
    <w:rsid w:val="00A534AD"/>
    <w:rsid w:val="00A57902"/>
    <w:rsid w:val="00A57AAD"/>
    <w:rsid w:val="00A609C0"/>
    <w:rsid w:val="00A6205E"/>
    <w:rsid w:val="00A62710"/>
    <w:rsid w:val="00A62D27"/>
    <w:rsid w:val="00A630D8"/>
    <w:rsid w:val="00A645A5"/>
    <w:rsid w:val="00A65BA8"/>
    <w:rsid w:val="00A6622B"/>
    <w:rsid w:val="00A66E3F"/>
    <w:rsid w:val="00A7106B"/>
    <w:rsid w:val="00A72A39"/>
    <w:rsid w:val="00A72FE4"/>
    <w:rsid w:val="00A73067"/>
    <w:rsid w:val="00A746BB"/>
    <w:rsid w:val="00A74A6C"/>
    <w:rsid w:val="00A75D70"/>
    <w:rsid w:val="00A770CB"/>
    <w:rsid w:val="00A8079C"/>
    <w:rsid w:val="00A80AAF"/>
    <w:rsid w:val="00A835FE"/>
    <w:rsid w:val="00A84163"/>
    <w:rsid w:val="00A84DC1"/>
    <w:rsid w:val="00A8600E"/>
    <w:rsid w:val="00A87409"/>
    <w:rsid w:val="00A87F4F"/>
    <w:rsid w:val="00A900CF"/>
    <w:rsid w:val="00A903D4"/>
    <w:rsid w:val="00A90DB2"/>
    <w:rsid w:val="00A91285"/>
    <w:rsid w:val="00A91488"/>
    <w:rsid w:val="00A91764"/>
    <w:rsid w:val="00A92409"/>
    <w:rsid w:val="00A92926"/>
    <w:rsid w:val="00A9324A"/>
    <w:rsid w:val="00A93ACF"/>
    <w:rsid w:val="00A955FE"/>
    <w:rsid w:val="00A957BD"/>
    <w:rsid w:val="00A96A9F"/>
    <w:rsid w:val="00A97A8E"/>
    <w:rsid w:val="00A97BD2"/>
    <w:rsid w:val="00A97FBB"/>
    <w:rsid w:val="00AA0543"/>
    <w:rsid w:val="00AA0B2F"/>
    <w:rsid w:val="00AA1F57"/>
    <w:rsid w:val="00AA21E5"/>
    <w:rsid w:val="00AA21EB"/>
    <w:rsid w:val="00AA61E0"/>
    <w:rsid w:val="00AB3676"/>
    <w:rsid w:val="00AB3AC8"/>
    <w:rsid w:val="00AB4131"/>
    <w:rsid w:val="00AB6C25"/>
    <w:rsid w:val="00AB7BFE"/>
    <w:rsid w:val="00AC1498"/>
    <w:rsid w:val="00AC4531"/>
    <w:rsid w:val="00AC593D"/>
    <w:rsid w:val="00AC78B5"/>
    <w:rsid w:val="00AD10E8"/>
    <w:rsid w:val="00AD62FA"/>
    <w:rsid w:val="00AE1439"/>
    <w:rsid w:val="00AE2E80"/>
    <w:rsid w:val="00AE2F4F"/>
    <w:rsid w:val="00AE6244"/>
    <w:rsid w:val="00AE69F2"/>
    <w:rsid w:val="00AE7CD2"/>
    <w:rsid w:val="00AF175D"/>
    <w:rsid w:val="00AF3EB9"/>
    <w:rsid w:val="00AF4880"/>
    <w:rsid w:val="00AF5001"/>
    <w:rsid w:val="00AF5485"/>
    <w:rsid w:val="00AF5E48"/>
    <w:rsid w:val="00AF74F0"/>
    <w:rsid w:val="00B01723"/>
    <w:rsid w:val="00B024D9"/>
    <w:rsid w:val="00B03C0E"/>
    <w:rsid w:val="00B04148"/>
    <w:rsid w:val="00B06DA1"/>
    <w:rsid w:val="00B1060E"/>
    <w:rsid w:val="00B1081A"/>
    <w:rsid w:val="00B10A6C"/>
    <w:rsid w:val="00B10FCD"/>
    <w:rsid w:val="00B116BB"/>
    <w:rsid w:val="00B13F52"/>
    <w:rsid w:val="00B159B5"/>
    <w:rsid w:val="00B16013"/>
    <w:rsid w:val="00B2120C"/>
    <w:rsid w:val="00B22859"/>
    <w:rsid w:val="00B24AC1"/>
    <w:rsid w:val="00B25697"/>
    <w:rsid w:val="00B25705"/>
    <w:rsid w:val="00B25B85"/>
    <w:rsid w:val="00B260F9"/>
    <w:rsid w:val="00B267F5"/>
    <w:rsid w:val="00B26E96"/>
    <w:rsid w:val="00B27A2D"/>
    <w:rsid w:val="00B3010B"/>
    <w:rsid w:val="00B3135B"/>
    <w:rsid w:val="00B339B5"/>
    <w:rsid w:val="00B35CB8"/>
    <w:rsid w:val="00B366F5"/>
    <w:rsid w:val="00B37327"/>
    <w:rsid w:val="00B37E6D"/>
    <w:rsid w:val="00B406CC"/>
    <w:rsid w:val="00B41DCE"/>
    <w:rsid w:val="00B43618"/>
    <w:rsid w:val="00B44D30"/>
    <w:rsid w:val="00B45AC9"/>
    <w:rsid w:val="00B45CA2"/>
    <w:rsid w:val="00B467EC"/>
    <w:rsid w:val="00B46A8B"/>
    <w:rsid w:val="00B51FD0"/>
    <w:rsid w:val="00B52A40"/>
    <w:rsid w:val="00B53F49"/>
    <w:rsid w:val="00B545DB"/>
    <w:rsid w:val="00B57D2D"/>
    <w:rsid w:val="00B60ADD"/>
    <w:rsid w:val="00B6196F"/>
    <w:rsid w:val="00B62122"/>
    <w:rsid w:val="00B62A4A"/>
    <w:rsid w:val="00B62EB9"/>
    <w:rsid w:val="00B637A8"/>
    <w:rsid w:val="00B63CA9"/>
    <w:rsid w:val="00B65FE2"/>
    <w:rsid w:val="00B66456"/>
    <w:rsid w:val="00B72A2C"/>
    <w:rsid w:val="00B72AB9"/>
    <w:rsid w:val="00B73B49"/>
    <w:rsid w:val="00B743CC"/>
    <w:rsid w:val="00B77B5C"/>
    <w:rsid w:val="00B80B86"/>
    <w:rsid w:val="00B80D1B"/>
    <w:rsid w:val="00B815A4"/>
    <w:rsid w:val="00B81608"/>
    <w:rsid w:val="00B82749"/>
    <w:rsid w:val="00B83795"/>
    <w:rsid w:val="00B844DF"/>
    <w:rsid w:val="00B855C6"/>
    <w:rsid w:val="00B8680F"/>
    <w:rsid w:val="00B87662"/>
    <w:rsid w:val="00B904C1"/>
    <w:rsid w:val="00B9099D"/>
    <w:rsid w:val="00B90F19"/>
    <w:rsid w:val="00B911C1"/>
    <w:rsid w:val="00B922E6"/>
    <w:rsid w:val="00B943F5"/>
    <w:rsid w:val="00B95CC6"/>
    <w:rsid w:val="00B95D92"/>
    <w:rsid w:val="00B96555"/>
    <w:rsid w:val="00B96C06"/>
    <w:rsid w:val="00B9724B"/>
    <w:rsid w:val="00B9799A"/>
    <w:rsid w:val="00BA05AB"/>
    <w:rsid w:val="00BA3F7C"/>
    <w:rsid w:val="00BA4811"/>
    <w:rsid w:val="00BA690D"/>
    <w:rsid w:val="00BA6917"/>
    <w:rsid w:val="00BB02D8"/>
    <w:rsid w:val="00BB3611"/>
    <w:rsid w:val="00BB482F"/>
    <w:rsid w:val="00BB4971"/>
    <w:rsid w:val="00BB4EA3"/>
    <w:rsid w:val="00BB6759"/>
    <w:rsid w:val="00BB6E5D"/>
    <w:rsid w:val="00BC2AE9"/>
    <w:rsid w:val="00BC2D8E"/>
    <w:rsid w:val="00BC3DB2"/>
    <w:rsid w:val="00BC51DF"/>
    <w:rsid w:val="00BC64BA"/>
    <w:rsid w:val="00BC6545"/>
    <w:rsid w:val="00BC7155"/>
    <w:rsid w:val="00BD3478"/>
    <w:rsid w:val="00BD6DC7"/>
    <w:rsid w:val="00BE093B"/>
    <w:rsid w:val="00BE1B9B"/>
    <w:rsid w:val="00BE24A2"/>
    <w:rsid w:val="00BE32D1"/>
    <w:rsid w:val="00BE46C8"/>
    <w:rsid w:val="00BE4CFF"/>
    <w:rsid w:val="00BE6977"/>
    <w:rsid w:val="00BE7B40"/>
    <w:rsid w:val="00BE7E21"/>
    <w:rsid w:val="00BF09C0"/>
    <w:rsid w:val="00BF0E90"/>
    <w:rsid w:val="00BF1EC7"/>
    <w:rsid w:val="00BF1F97"/>
    <w:rsid w:val="00BF4111"/>
    <w:rsid w:val="00BF59EA"/>
    <w:rsid w:val="00BF67E8"/>
    <w:rsid w:val="00C01984"/>
    <w:rsid w:val="00C0297C"/>
    <w:rsid w:val="00C02A92"/>
    <w:rsid w:val="00C02EF7"/>
    <w:rsid w:val="00C07E77"/>
    <w:rsid w:val="00C10221"/>
    <w:rsid w:val="00C10622"/>
    <w:rsid w:val="00C13371"/>
    <w:rsid w:val="00C13C85"/>
    <w:rsid w:val="00C15F46"/>
    <w:rsid w:val="00C1680B"/>
    <w:rsid w:val="00C168E6"/>
    <w:rsid w:val="00C17C47"/>
    <w:rsid w:val="00C2048A"/>
    <w:rsid w:val="00C235B0"/>
    <w:rsid w:val="00C238A9"/>
    <w:rsid w:val="00C23D3E"/>
    <w:rsid w:val="00C24EBF"/>
    <w:rsid w:val="00C26F29"/>
    <w:rsid w:val="00C271EB"/>
    <w:rsid w:val="00C303C6"/>
    <w:rsid w:val="00C30C72"/>
    <w:rsid w:val="00C3104C"/>
    <w:rsid w:val="00C347D0"/>
    <w:rsid w:val="00C3488E"/>
    <w:rsid w:val="00C37728"/>
    <w:rsid w:val="00C41CF4"/>
    <w:rsid w:val="00C4265F"/>
    <w:rsid w:val="00C452CF"/>
    <w:rsid w:val="00C51A2A"/>
    <w:rsid w:val="00C5500C"/>
    <w:rsid w:val="00C555CC"/>
    <w:rsid w:val="00C55908"/>
    <w:rsid w:val="00C57E6F"/>
    <w:rsid w:val="00C61205"/>
    <w:rsid w:val="00C7027C"/>
    <w:rsid w:val="00C70907"/>
    <w:rsid w:val="00C718C4"/>
    <w:rsid w:val="00C720A7"/>
    <w:rsid w:val="00C7284B"/>
    <w:rsid w:val="00C72EB5"/>
    <w:rsid w:val="00C739AD"/>
    <w:rsid w:val="00C75259"/>
    <w:rsid w:val="00C81B3B"/>
    <w:rsid w:val="00C81BFF"/>
    <w:rsid w:val="00C8277E"/>
    <w:rsid w:val="00C82F8D"/>
    <w:rsid w:val="00C84523"/>
    <w:rsid w:val="00C84A99"/>
    <w:rsid w:val="00C85790"/>
    <w:rsid w:val="00C85BC1"/>
    <w:rsid w:val="00C85F0A"/>
    <w:rsid w:val="00C86625"/>
    <w:rsid w:val="00C8680C"/>
    <w:rsid w:val="00C86E9C"/>
    <w:rsid w:val="00C914F1"/>
    <w:rsid w:val="00C9198E"/>
    <w:rsid w:val="00C92099"/>
    <w:rsid w:val="00C9716C"/>
    <w:rsid w:val="00C97513"/>
    <w:rsid w:val="00C97B9D"/>
    <w:rsid w:val="00C97FCD"/>
    <w:rsid w:val="00CA1128"/>
    <w:rsid w:val="00CA3DF2"/>
    <w:rsid w:val="00CA6EA3"/>
    <w:rsid w:val="00CB2471"/>
    <w:rsid w:val="00CB28C7"/>
    <w:rsid w:val="00CB3533"/>
    <w:rsid w:val="00CB497D"/>
    <w:rsid w:val="00CB4EB4"/>
    <w:rsid w:val="00CB4F00"/>
    <w:rsid w:val="00CB5E92"/>
    <w:rsid w:val="00CB6D62"/>
    <w:rsid w:val="00CB77D4"/>
    <w:rsid w:val="00CC04EE"/>
    <w:rsid w:val="00CC0714"/>
    <w:rsid w:val="00CC0726"/>
    <w:rsid w:val="00CC07C0"/>
    <w:rsid w:val="00CC2548"/>
    <w:rsid w:val="00CC3EE7"/>
    <w:rsid w:val="00CC5510"/>
    <w:rsid w:val="00CC6C5E"/>
    <w:rsid w:val="00CC7D7C"/>
    <w:rsid w:val="00CD0E9D"/>
    <w:rsid w:val="00CD169E"/>
    <w:rsid w:val="00CD1830"/>
    <w:rsid w:val="00CD2E95"/>
    <w:rsid w:val="00CD3259"/>
    <w:rsid w:val="00CD3294"/>
    <w:rsid w:val="00CD79FC"/>
    <w:rsid w:val="00CE47EA"/>
    <w:rsid w:val="00CE7401"/>
    <w:rsid w:val="00CE758C"/>
    <w:rsid w:val="00CF00D6"/>
    <w:rsid w:val="00CF1C0B"/>
    <w:rsid w:val="00CF2EA4"/>
    <w:rsid w:val="00CF41F1"/>
    <w:rsid w:val="00CF6458"/>
    <w:rsid w:val="00CF72F2"/>
    <w:rsid w:val="00D007E3"/>
    <w:rsid w:val="00D00AB4"/>
    <w:rsid w:val="00D019C5"/>
    <w:rsid w:val="00D01B5E"/>
    <w:rsid w:val="00D024B6"/>
    <w:rsid w:val="00D039D1"/>
    <w:rsid w:val="00D03ACE"/>
    <w:rsid w:val="00D0485A"/>
    <w:rsid w:val="00D06CDC"/>
    <w:rsid w:val="00D0709B"/>
    <w:rsid w:val="00D0741D"/>
    <w:rsid w:val="00D07468"/>
    <w:rsid w:val="00D07DCF"/>
    <w:rsid w:val="00D120F1"/>
    <w:rsid w:val="00D137DE"/>
    <w:rsid w:val="00D144B8"/>
    <w:rsid w:val="00D161DC"/>
    <w:rsid w:val="00D16938"/>
    <w:rsid w:val="00D16FE7"/>
    <w:rsid w:val="00D178EB"/>
    <w:rsid w:val="00D21436"/>
    <w:rsid w:val="00D2145D"/>
    <w:rsid w:val="00D23E8D"/>
    <w:rsid w:val="00D26690"/>
    <w:rsid w:val="00D26A71"/>
    <w:rsid w:val="00D2734A"/>
    <w:rsid w:val="00D312F2"/>
    <w:rsid w:val="00D329F9"/>
    <w:rsid w:val="00D33EF6"/>
    <w:rsid w:val="00D349E4"/>
    <w:rsid w:val="00D359A4"/>
    <w:rsid w:val="00D359E5"/>
    <w:rsid w:val="00D40F97"/>
    <w:rsid w:val="00D413AB"/>
    <w:rsid w:val="00D41E7C"/>
    <w:rsid w:val="00D4363E"/>
    <w:rsid w:val="00D44E1A"/>
    <w:rsid w:val="00D45021"/>
    <w:rsid w:val="00D45DF6"/>
    <w:rsid w:val="00D476D7"/>
    <w:rsid w:val="00D51749"/>
    <w:rsid w:val="00D54056"/>
    <w:rsid w:val="00D550A7"/>
    <w:rsid w:val="00D56656"/>
    <w:rsid w:val="00D5706C"/>
    <w:rsid w:val="00D612E5"/>
    <w:rsid w:val="00D61B81"/>
    <w:rsid w:val="00D630CF"/>
    <w:rsid w:val="00D6390A"/>
    <w:rsid w:val="00D63CAB"/>
    <w:rsid w:val="00D6644B"/>
    <w:rsid w:val="00D669BD"/>
    <w:rsid w:val="00D67AA3"/>
    <w:rsid w:val="00D71225"/>
    <w:rsid w:val="00D71870"/>
    <w:rsid w:val="00D719E8"/>
    <w:rsid w:val="00D71A57"/>
    <w:rsid w:val="00D723D3"/>
    <w:rsid w:val="00D731E2"/>
    <w:rsid w:val="00D74C75"/>
    <w:rsid w:val="00D7597F"/>
    <w:rsid w:val="00D830A0"/>
    <w:rsid w:val="00D84460"/>
    <w:rsid w:val="00D85059"/>
    <w:rsid w:val="00D8522E"/>
    <w:rsid w:val="00D85DBB"/>
    <w:rsid w:val="00D86C75"/>
    <w:rsid w:val="00D87F5B"/>
    <w:rsid w:val="00D92B10"/>
    <w:rsid w:val="00D93D62"/>
    <w:rsid w:val="00D94909"/>
    <w:rsid w:val="00D94CFE"/>
    <w:rsid w:val="00DA00DE"/>
    <w:rsid w:val="00DA0A42"/>
    <w:rsid w:val="00DA1342"/>
    <w:rsid w:val="00DA157A"/>
    <w:rsid w:val="00DA158C"/>
    <w:rsid w:val="00DA2698"/>
    <w:rsid w:val="00DA2CD7"/>
    <w:rsid w:val="00DA523B"/>
    <w:rsid w:val="00DB1008"/>
    <w:rsid w:val="00DB109B"/>
    <w:rsid w:val="00DB1FBC"/>
    <w:rsid w:val="00DB271E"/>
    <w:rsid w:val="00DB2790"/>
    <w:rsid w:val="00DB2D7A"/>
    <w:rsid w:val="00DB5BD3"/>
    <w:rsid w:val="00DB6BE3"/>
    <w:rsid w:val="00DB7D51"/>
    <w:rsid w:val="00DC14D6"/>
    <w:rsid w:val="00DC174E"/>
    <w:rsid w:val="00DC30F2"/>
    <w:rsid w:val="00DC329D"/>
    <w:rsid w:val="00DC4B01"/>
    <w:rsid w:val="00DC5E30"/>
    <w:rsid w:val="00DD0000"/>
    <w:rsid w:val="00DD0A3F"/>
    <w:rsid w:val="00DD0B20"/>
    <w:rsid w:val="00DD0D92"/>
    <w:rsid w:val="00DD1608"/>
    <w:rsid w:val="00DD399A"/>
    <w:rsid w:val="00DD51FC"/>
    <w:rsid w:val="00DD638B"/>
    <w:rsid w:val="00DE0876"/>
    <w:rsid w:val="00DE2818"/>
    <w:rsid w:val="00DE394B"/>
    <w:rsid w:val="00DE6470"/>
    <w:rsid w:val="00DE647B"/>
    <w:rsid w:val="00DF1757"/>
    <w:rsid w:val="00DF1984"/>
    <w:rsid w:val="00DF32B9"/>
    <w:rsid w:val="00DF3D04"/>
    <w:rsid w:val="00DF4D43"/>
    <w:rsid w:val="00DF7E70"/>
    <w:rsid w:val="00E009CD"/>
    <w:rsid w:val="00E01A39"/>
    <w:rsid w:val="00E02E50"/>
    <w:rsid w:val="00E03055"/>
    <w:rsid w:val="00E04396"/>
    <w:rsid w:val="00E044F3"/>
    <w:rsid w:val="00E0463E"/>
    <w:rsid w:val="00E10379"/>
    <w:rsid w:val="00E10CEC"/>
    <w:rsid w:val="00E1262B"/>
    <w:rsid w:val="00E1341B"/>
    <w:rsid w:val="00E13680"/>
    <w:rsid w:val="00E15B96"/>
    <w:rsid w:val="00E17342"/>
    <w:rsid w:val="00E2155E"/>
    <w:rsid w:val="00E2206C"/>
    <w:rsid w:val="00E2323A"/>
    <w:rsid w:val="00E23B3C"/>
    <w:rsid w:val="00E242C6"/>
    <w:rsid w:val="00E24670"/>
    <w:rsid w:val="00E24695"/>
    <w:rsid w:val="00E251FE"/>
    <w:rsid w:val="00E262BF"/>
    <w:rsid w:val="00E27B02"/>
    <w:rsid w:val="00E306DD"/>
    <w:rsid w:val="00E308F9"/>
    <w:rsid w:val="00E31989"/>
    <w:rsid w:val="00E325A4"/>
    <w:rsid w:val="00E33055"/>
    <w:rsid w:val="00E34AD4"/>
    <w:rsid w:val="00E36CAB"/>
    <w:rsid w:val="00E40399"/>
    <w:rsid w:val="00E4049C"/>
    <w:rsid w:val="00E41516"/>
    <w:rsid w:val="00E41BAD"/>
    <w:rsid w:val="00E43237"/>
    <w:rsid w:val="00E4397C"/>
    <w:rsid w:val="00E442A2"/>
    <w:rsid w:val="00E450F8"/>
    <w:rsid w:val="00E456CD"/>
    <w:rsid w:val="00E50D47"/>
    <w:rsid w:val="00E51579"/>
    <w:rsid w:val="00E51929"/>
    <w:rsid w:val="00E52787"/>
    <w:rsid w:val="00E52877"/>
    <w:rsid w:val="00E54D7A"/>
    <w:rsid w:val="00E574AB"/>
    <w:rsid w:val="00E627D1"/>
    <w:rsid w:val="00E669AD"/>
    <w:rsid w:val="00E6713D"/>
    <w:rsid w:val="00E67FD8"/>
    <w:rsid w:val="00E704B2"/>
    <w:rsid w:val="00E7080D"/>
    <w:rsid w:val="00E71516"/>
    <w:rsid w:val="00E7233D"/>
    <w:rsid w:val="00E727A1"/>
    <w:rsid w:val="00E72FC3"/>
    <w:rsid w:val="00E7346E"/>
    <w:rsid w:val="00E74F4C"/>
    <w:rsid w:val="00E76D85"/>
    <w:rsid w:val="00E7732C"/>
    <w:rsid w:val="00E803A2"/>
    <w:rsid w:val="00E826A4"/>
    <w:rsid w:val="00E840DE"/>
    <w:rsid w:val="00E8649A"/>
    <w:rsid w:val="00E86C33"/>
    <w:rsid w:val="00E87B57"/>
    <w:rsid w:val="00E9038C"/>
    <w:rsid w:val="00E90ACF"/>
    <w:rsid w:val="00E942D8"/>
    <w:rsid w:val="00E97CD9"/>
    <w:rsid w:val="00EA0553"/>
    <w:rsid w:val="00EA07F6"/>
    <w:rsid w:val="00EA3DFE"/>
    <w:rsid w:val="00EA57FC"/>
    <w:rsid w:val="00EA5B0F"/>
    <w:rsid w:val="00EA5F6C"/>
    <w:rsid w:val="00EA73D0"/>
    <w:rsid w:val="00EA7BC0"/>
    <w:rsid w:val="00EB11C7"/>
    <w:rsid w:val="00EB1FC3"/>
    <w:rsid w:val="00EB34EC"/>
    <w:rsid w:val="00EB36CC"/>
    <w:rsid w:val="00EB3E0D"/>
    <w:rsid w:val="00EB5CAD"/>
    <w:rsid w:val="00EB6C76"/>
    <w:rsid w:val="00EB7113"/>
    <w:rsid w:val="00EB7BEC"/>
    <w:rsid w:val="00EC1B5A"/>
    <w:rsid w:val="00EC331F"/>
    <w:rsid w:val="00EC3BA2"/>
    <w:rsid w:val="00EC5275"/>
    <w:rsid w:val="00EC5593"/>
    <w:rsid w:val="00EC6973"/>
    <w:rsid w:val="00EC6C15"/>
    <w:rsid w:val="00EC729B"/>
    <w:rsid w:val="00EC7CBC"/>
    <w:rsid w:val="00ED02D8"/>
    <w:rsid w:val="00ED07B4"/>
    <w:rsid w:val="00ED1960"/>
    <w:rsid w:val="00ED1A60"/>
    <w:rsid w:val="00ED3A8E"/>
    <w:rsid w:val="00ED3C9B"/>
    <w:rsid w:val="00ED4F6D"/>
    <w:rsid w:val="00ED57B6"/>
    <w:rsid w:val="00ED6230"/>
    <w:rsid w:val="00ED6B0A"/>
    <w:rsid w:val="00ED6DCF"/>
    <w:rsid w:val="00EE171B"/>
    <w:rsid w:val="00EE18A2"/>
    <w:rsid w:val="00EE2F88"/>
    <w:rsid w:val="00EE6EA2"/>
    <w:rsid w:val="00EE7F3C"/>
    <w:rsid w:val="00EF0A11"/>
    <w:rsid w:val="00EF1D45"/>
    <w:rsid w:val="00EF5ABC"/>
    <w:rsid w:val="00EF6346"/>
    <w:rsid w:val="00EF660F"/>
    <w:rsid w:val="00EF7560"/>
    <w:rsid w:val="00EF758B"/>
    <w:rsid w:val="00EF7CC7"/>
    <w:rsid w:val="00EF7F1F"/>
    <w:rsid w:val="00F01C9A"/>
    <w:rsid w:val="00F021C0"/>
    <w:rsid w:val="00F034B5"/>
    <w:rsid w:val="00F03A21"/>
    <w:rsid w:val="00F040A4"/>
    <w:rsid w:val="00F05B9C"/>
    <w:rsid w:val="00F06343"/>
    <w:rsid w:val="00F0641D"/>
    <w:rsid w:val="00F07561"/>
    <w:rsid w:val="00F079FE"/>
    <w:rsid w:val="00F118B7"/>
    <w:rsid w:val="00F1266F"/>
    <w:rsid w:val="00F12BA4"/>
    <w:rsid w:val="00F1330A"/>
    <w:rsid w:val="00F13CDE"/>
    <w:rsid w:val="00F14937"/>
    <w:rsid w:val="00F15197"/>
    <w:rsid w:val="00F164D3"/>
    <w:rsid w:val="00F20ACB"/>
    <w:rsid w:val="00F23B1B"/>
    <w:rsid w:val="00F2504A"/>
    <w:rsid w:val="00F2563A"/>
    <w:rsid w:val="00F25F40"/>
    <w:rsid w:val="00F27A8B"/>
    <w:rsid w:val="00F308CA"/>
    <w:rsid w:val="00F32A99"/>
    <w:rsid w:val="00F33D20"/>
    <w:rsid w:val="00F340BD"/>
    <w:rsid w:val="00F3502C"/>
    <w:rsid w:val="00F35EA5"/>
    <w:rsid w:val="00F36C6A"/>
    <w:rsid w:val="00F371B4"/>
    <w:rsid w:val="00F37DD0"/>
    <w:rsid w:val="00F40549"/>
    <w:rsid w:val="00F411FA"/>
    <w:rsid w:val="00F42E8E"/>
    <w:rsid w:val="00F444CB"/>
    <w:rsid w:val="00F44D57"/>
    <w:rsid w:val="00F46775"/>
    <w:rsid w:val="00F46C78"/>
    <w:rsid w:val="00F46F6B"/>
    <w:rsid w:val="00F5035F"/>
    <w:rsid w:val="00F5426F"/>
    <w:rsid w:val="00F54DF4"/>
    <w:rsid w:val="00F611F2"/>
    <w:rsid w:val="00F632CE"/>
    <w:rsid w:val="00F63A28"/>
    <w:rsid w:val="00F63D3B"/>
    <w:rsid w:val="00F63FB0"/>
    <w:rsid w:val="00F65433"/>
    <w:rsid w:val="00F668B8"/>
    <w:rsid w:val="00F672B8"/>
    <w:rsid w:val="00F703E1"/>
    <w:rsid w:val="00F72569"/>
    <w:rsid w:val="00F74471"/>
    <w:rsid w:val="00F754A9"/>
    <w:rsid w:val="00F7657A"/>
    <w:rsid w:val="00F7761F"/>
    <w:rsid w:val="00F81DAF"/>
    <w:rsid w:val="00F830CF"/>
    <w:rsid w:val="00F857F6"/>
    <w:rsid w:val="00F8655D"/>
    <w:rsid w:val="00F91129"/>
    <w:rsid w:val="00F939EB"/>
    <w:rsid w:val="00F94673"/>
    <w:rsid w:val="00F958C6"/>
    <w:rsid w:val="00F9599C"/>
    <w:rsid w:val="00F970FB"/>
    <w:rsid w:val="00F978F2"/>
    <w:rsid w:val="00F97AC6"/>
    <w:rsid w:val="00FA1C1B"/>
    <w:rsid w:val="00FA2F2B"/>
    <w:rsid w:val="00FA310A"/>
    <w:rsid w:val="00FA3416"/>
    <w:rsid w:val="00FA4BB9"/>
    <w:rsid w:val="00FA4F91"/>
    <w:rsid w:val="00FA5A69"/>
    <w:rsid w:val="00FB6F6E"/>
    <w:rsid w:val="00FB789F"/>
    <w:rsid w:val="00FB78F3"/>
    <w:rsid w:val="00FC0D10"/>
    <w:rsid w:val="00FC1865"/>
    <w:rsid w:val="00FC2692"/>
    <w:rsid w:val="00FC4269"/>
    <w:rsid w:val="00FC6D2D"/>
    <w:rsid w:val="00FD113C"/>
    <w:rsid w:val="00FD2AF7"/>
    <w:rsid w:val="00FD4339"/>
    <w:rsid w:val="00FD7079"/>
    <w:rsid w:val="00FE0F72"/>
    <w:rsid w:val="00FE1EC5"/>
    <w:rsid w:val="00FE5196"/>
    <w:rsid w:val="00FE540E"/>
    <w:rsid w:val="00FE6D4D"/>
    <w:rsid w:val="00FE707F"/>
    <w:rsid w:val="00FE782D"/>
    <w:rsid w:val="00FF17EB"/>
    <w:rsid w:val="00FF21CA"/>
    <w:rsid w:val="00FF3662"/>
    <w:rsid w:val="00FF4937"/>
    <w:rsid w:val="00FF4B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6"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semiHidden="0" w:uiPriority="9" w:unhideWhenUsed="0" w:qFormat="1"/>
    <w:lsdException w:name="heading 4" w:locked="1" w:uiPriority="9" w:qFormat="1"/>
    <w:lsdException w:name="heading 5" w:locked="1" w:semiHidden="0" w:uiPriority="9" w:unhideWhenUsed="0" w:qFormat="1"/>
    <w:lsdException w:name="heading 6" w:locked="1" w:semiHidden="0" w:uiPriority="9" w:unhideWhenUsed="0" w:qFormat="1"/>
    <w:lsdException w:name="heading 7" w:locked="1" w:semiHidden="0" w:uiPriority="9" w:unhideWhenUsed="0" w:qFormat="1"/>
    <w:lsdException w:name="heading 8" w:locked="1" w:semiHidden="0" w:uiPriority="9" w:unhideWhenUsed="0" w:qFormat="1"/>
    <w:lsdException w:name="heading 9" w:locked="1" w:semiHidden="0" w:uiPriority="9"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0ADD"/>
    <w:pPr>
      <w:spacing w:after="0" w:line="240" w:lineRule="auto"/>
    </w:pPr>
    <w:rPr>
      <w:sz w:val="24"/>
      <w:szCs w:val="24"/>
    </w:rPr>
  </w:style>
  <w:style w:type="paragraph" w:styleId="1">
    <w:name w:val="heading 1"/>
    <w:basedOn w:val="a"/>
    <w:next w:val="a"/>
    <w:link w:val="10"/>
    <w:uiPriority w:val="9"/>
    <w:qFormat/>
    <w:rsid w:val="00B25705"/>
    <w:pPr>
      <w:keepNext/>
      <w:autoSpaceDE w:val="0"/>
      <w:autoSpaceDN w:val="0"/>
      <w:outlineLvl w:val="0"/>
    </w:pPr>
    <w:rPr>
      <w:b/>
      <w:bCs/>
      <w:sz w:val="20"/>
    </w:rPr>
  </w:style>
  <w:style w:type="paragraph" w:styleId="2">
    <w:name w:val="heading 2"/>
    <w:basedOn w:val="a"/>
    <w:next w:val="a"/>
    <w:link w:val="20"/>
    <w:uiPriority w:val="9"/>
    <w:qFormat/>
    <w:rsid w:val="00B25705"/>
    <w:pPr>
      <w:keepNext/>
      <w:autoSpaceDE w:val="0"/>
      <w:autoSpaceDN w:val="0"/>
      <w:outlineLvl w:val="1"/>
    </w:pPr>
    <w:rPr>
      <w:b/>
      <w:bCs/>
      <w:sz w:val="16"/>
      <w:szCs w:val="16"/>
    </w:rPr>
  </w:style>
  <w:style w:type="paragraph" w:styleId="3">
    <w:name w:val="heading 3"/>
    <w:basedOn w:val="a"/>
    <w:next w:val="a"/>
    <w:link w:val="30"/>
    <w:uiPriority w:val="9"/>
    <w:qFormat/>
    <w:rsid w:val="00B25705"/>
    <w:pPr>
      <w:keepNext/>
      <w:autoSpaceDE w:val="0"/>
      <w:autoSpaceDN w:val="0"/>
      <w:spacing w:line="360" w:lineRule="auto"/>
      <w:jc w:val="center"/>
      <w:outlineLvl w:val="2"/>
    </w:pPr>
    <w:rPr>
      <w:b/>
      <w:bCs/>
      <w:sz w:val="20"/>
    </w:rPr>
  </w:style>
  <w:style w:type="paragraph" w:styleId="4">
    <w:name w:val="heading 4"/>
    <w:basedOn w:val="a"/>
    <w:next w:val="a"/>
    <w:link w:val="40"/>
    <w:uiPriority w:val="9"/>
    <w:semiHidden/>
    <w:unhideWhenUsed/>
    <w:qFormat/>
    <w:locked/>
    <w:rsid w:val="005D0099"/>
    <w:pPr>
      <w:keepNext/>
      <w:spacing w:before="240" w:after="60"/>
      <w:ind w:left="864" w:hanging="864"/>
      <w:outlineLvl w:val="3"/>
    </w:pPr>
    <w:rPr>
      <w:rFonts w:ascii="Calibri" w:hAnsi="Calibri"/>
      <w:b/>
      <w:bCs/>
      <w:sz w:val="28"/>
      <w:szCs w:val="28"/>
    </w:rPr>
  </w:style>
  <w:style w:type="paragraph" w:styleId="5">
    <w:name w:val="heading 5"/>
    <w:basedOn w:val="a"/>
    <w:next w:val="a"/>
    <w:link w:val="50"/>
    <w:uiPriority w:val="9"/>
    <w:qFormat/>
    <w:rsid w:val="00B25705"/>
    <w:pPr>
      <w:keepNext/>
      <w:autoSpaceDE w:val="0"/>
      <w:autoSpaceDN w:val="0"/>
      <w:spacing w:line="360" w:lineRule="auto"/>
      <w:jc w:val="center"/>
      <w:outlineLvl w:val="4"/>
    </w:pPr>
    <w:rPr>
      <w:i/>
      <w:iCs/>
      <w:sz w:val="22"/>
      <w:szCs w:val="22"/>
    </w:rPr>
  </w:style>
  <w:style w:type="paragraph" w:styleId="6">
    <w:name w:val="heading 6"/>
    <w:basedOn w:val="a"/>
    <w:next w:val="a"/>
    <w:link w:val="60"/>
    <w:uiPriority w:val="9"/>
    <w:qFormat/>
    <w:rsid w:val="00B25705"/>
    <w:pPr>
      <w:keepNext/>
      <w:framePr w:hSpace="180" w:wrap="auto" w:vAnchor="page" w:hAnchor="margin" w:y="1930"/>
      <w:autoSpaceDE w:val="0"/>
      <w:autoSpaceDN w:val="0"/>
      <w:spacing w:line="360" w:lineRule="auto"/>
      <w:outlineLvl w:val="5"/>
    </w:pPr>
    <w:rPr>
      <w:i/>
      <w:iCs/>
      <w:sz w:val="20"/>
      <w:szCs w:val="20"/>
    </w:rPr>
  </w:style>
  <w:style w:type="paragraph" w:styleId="7">
    <w:name w:val="heading 7"/>
    <w:basedOn w:val="a"/>
    <w:next w:val="a"/>
    <w:link w:val="70"/>
    <w:uiPriority w:val="9"/>
    <w:qFormat/>
    <w:rsid w:val="00B25705"/>
    <w:pPr>
      <w:spacing w:before="240" w:after="60"/>
      <w:outlineLvl w:val="6"/>
    </w:pPr>
  </w:style>
  <w:style w:type="paragraph" w:styleId="8">
    <w:name w:val="heading 8"/>
    <w:basedOn w:val="a"/>
    <w:next w:val="a"/>
    <w:link w:val="80"/>
    <w:uiPriority w:val="9"/>
    <w:qFormat/>
    <w:rsid w:val="00B25705"/>
    <w:pPr>
      <w:spacing w:before="240" w:after="60"/>
      <w:outlineLvl w:val="7"/>
    </w:pPr>
    <w:rPr>
      <w:i/>
      <w:iCs/>
    </w:rPr>
  </w:style>
  <w:style w:type="paragraph" w:styleId="9">
    <w:name w:val="heading 9"/>
    <w:basedOn w:val="a"/>
    <w:next w:val="a"/>
    <w:link w:val="90"/>
    <w:uiPriority w:val="9"/>
    <w:qFormat/>
    <w:rsid w:val="00B25705"/>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Cambria" w:hAnsi="Cambria" w:cs="Times New Roman"/>
      <w:b/>
      <w:bCs/>
      <w:kern w:val="32"/>
      <w:sz w:val="32"/>
      <w:szCs w:val="32"/>
    </w:rPr>
  </w:style>
  <w:style w:type="character" w:customStyle="1" w:styleId="20">
    <w:name w:val="Заголовок 2 Знак"/>
    <w:basedOn w:val="a0"/>
    <w:link w:val="2"/>
    <w:uiPriority w:val="9"/>
    <w:locked/>
    <w:rsid w:val="00241B65"/>
    <w:rPr>
      <w:rFonts w:cs="Times New Roman"/>
      <w:b/>
      <w:bCs/>
      <w:sz w:val="16"/>
      <w:szCs w:val="16"/>
    </w:rPr>
  </w:style>
  <w:style w:type="character" w:customStyle="1" w:styleId="30">
    <w:name w:val="Заголовок 3 Знак"/>
    <w:basedOn w:val="a0"/>
    <w:link w:val="3"/>
    <w:uiPriority w:val="9"/>
    <w:semiHidden/>
    <w:locked/>
    <w:rPr>
      <w:rFonts w:ascii="Cambria" w:hAnsi="Cambria" w:cs="Times New Roman"/>
      <w:b/>
      <w:bCs/>
      <w:sz w:val="26"/>
      <w:szCs w:val="26"/>
    </w:rPr>
  </w:style>
  <w:style w:type="character" w:customStyle="1" w:styleId="50">
    <w:name w:val="Заголовок 5 Знак"/>
    <w:basedOn w:val="a0"/>
    <w:link w:val="5"/>
    <w:uiPriority w:val="9"/>
    <w:semiHidden/>
    <w:locked/>
    <w:rPr>
      <w:rFonts w:ascii="Calibri" w:hAnsi="Calibri" w:cs="Times New Roman"/>
      <w:b/>
      <w:bCs/>
      <w:i/>
      <w:iCs/>
      <w:sz w:val="26"/>
      <w:szCs w:val="26"/>
    </w:rPr>
  </w:style>
  <w:style w:type="character" w:customStyle="1" w:styleId="60">
    <w:name w:val="Заголовок 6 Знак"/>
    <w:basedOn w:val="a0"/>
    <w:link w:val="6"/>
    <w:uiPriority w:val="9"/>
    <w:semiHidden/>
    <w:locked/>
    <w:rPr>
      <w:rFonts w:ascii="Calibri" w:hAnsi="Calibri" w:cs="Times New Roman"/>
      <w:b/>
      <w:bCs/>
      <w:sz w:val="22"/>
      <w:szCs w:val="22"/>
    </w:rPr>
  </w:style>
  <w:style w:type="character" w:customStyle="1" w:styleId="70">
    <w:name w:val="Заголовок 7 Знак"/>
    <w:basedOn w:val="a0"/>
    <w:link w:val="7"/>
    <w:uiPriority w:val="9"/>
    <w:semiHidden/>
    <w:locked/>
    <w:rPr>
      <w:rFonts w:ascii="Calibri" w:hAnsi="Calibri" w:cs="Times New Roman"/>
      <w:sz w:val="24"/>
      <w:szCs w:val="24"/>
    </w:rPr>
  </w:style>
  <w:style w:type="character" w:customStyle="1" w:styleId="80">
    <w:name w:val="Заголовок 8 Знак"/>
    <w:basedOn w:val="a0"/>
    <w:link w:val="8"/>
    <w:uiPriority w:val="9"/>
    <w:semiHidden/>
    <w:locked/>
    <w:rPr>
      <w:rFonts w:ascii="Calibri" w:hAnsi="Calibri" w:cs="Times New Roman"/>
      <w:i/>
      <w:iCs/>
      <w:sz w:val="24"/>
      <w:szCs w:val="24"/>
    </w:rPr>
  </w:style>
  <w:style w:type="character" w:customStyle="1" w:styleId="90">
    <w:name w:val="Заголовок 9 Знак"/>
    <w:basedOn w:val="a0"/>
    <w:link w:val="9"/>
    <w:uiPriority w:val="9"/>
    <w:semiHidden/>
    <w:locked/>
    <w:rPr>
      <w:rFonts w:ascii="Cambria" w:hAnsi="Cambria" w:cs="Times New Roman"/>
      <w:sz w:val="22"/>
      <w:szCs w:val="22"/>
    </w:rPr>
  </w:style>
  <w:style w:type="paragraph" w:styleId="a3">
    <w:name w:val="Normal (Web)"/>
    <w:basedOn w:val="a"/>
    <w:uiPriority w:val="99"/>
    <w:rsid w:val="00B60ADD"/>
    <w:pPr>
      <w:spacing w:before="100" w:beforeAutospacing="1" w:after="100" w:afterAutospacing="1"/>
    </w:pPr>
  </w:style>
  <w:style w:type="table" w:styleId="a4">
    <w:name w:val="Table Grid"/>
    <w:basedOn w:val="a1"/>
    <w:uiPriority w:val="99"/>
    <w:rsid w:val="00B60ADD"/>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
    <w:name w:val="bodytext"/>
    <w:basedOn w:val="a"/>
    <w:uiPriority w:val="99"/>
    <w:rsid w:val="00B60ADD"/>
    <w:pPr>
      <w:spacing w:before="100" w:beforeAutospacing="1" w:after="100" w:afterAutospacing="1"/>
    </w:pPr>
  </w:style>
  <w:style w:type="character" w:styleId="a5">
    <w:name w:val="Hyperlink"/>
    <w:basedOn w:val="a0"/>
    <w:uiPriority w:val="99"/>
    <w:rsid w:val="00BF67E8"/>
    <w:rPr>
      <w:rFonts w:cs="Times New Roman"/>
      <w:color w:val="0000FF"/>
      <w:u w:val="single"/>
    </w:rPr>
  </w:style>
  <w:style w:type="paragraph" w:styleId="a6">
    <w:name w:val="footer"/>
    <w:basedOn w:val="a"/>
    <w:link w:val="a7"/>
    <w:uiPriority w:val="99"/>
    <w:rsid w:val="00796C50"/>
    <w:pPr>
      <w:tabs>
        <w:tab w:val="center" w:pos="4677"/>
        <w:tab w:val="right" w:pos="9355"/>
      </w:tabs>
    </w:pPr>
  </w:style>
  <w:style w:type="character" w:customStyle="1" w:styleId="a7">
    <w:name w:val="Нижний колонтитул Знак"/>
    <w:basedOn w:val="a0"/>
    <w:link w:val="a6"/>
    <w:uiPriority w:val="99"/>
    <w:locked/>
    <w:rPr>
      <w:rFonts w:cs="Times New Roman"/>
      <w:sz w:val="24"/>
      <w:szCs w:val="24"/>
    </w:rPr>
  </w:style>
  <w:style w:type="character" w:styleId="a8">
    <w:name w:val="page number"/>
    <w:basedOn w:val="a0"/>
    <w:uiPriority w:val="99"/>
    <w:rsid w:val="00796C50"/>
    <w:rPr>
      <w:rFonts w:cs="Times New Roman"/>
    </w:rPr>
  </w:style>
  <w:style w:type="character" w:styleId="a9">
    <w:name w:val="Strong"/>
    <w:basedOn w:val="a0"/>
    <w:uiPriority w:val="99"/>
    <w:qFormat/>
    <w:rsid w:val="004F412D"/>
    <w:rPr>
      <w:rFonts w:cs="Times New Roman"/>
      <w:b/>
      <w:bCs/>
    </w:rPr>
  </w:style>
  <w:style w:type="paragraph" w:styleId="aa">
    <w:name w:val="Title"/>
    <w:basedOn w:val="a"/>
    <w:link w:val="ab"/>
    <w:uiPriority w:val="99"/>
    <w:qFormat/>
    <w:rsid w:val="00B25705"/>
    <w:pPr>
      <w:jc w:val="center"/>
    </w:pPr>
    <w:rPr>
      <w:sz w:val="28"/>
      <w:szCs w:val="20"/>
    </w:rPr>
  </w:style>
  <w:style w:type="character" w:customStyle="1" w:styleId="ab">
    <w:name w:val="Название Знак"/>
    <w:basedOn w:val="a0"/>
    <w:link w:val="aa"/>
    <w:uiPriority w:val="99"/>
    <w:locked/>
    <w:rsid w:val="00241B65"/>
    <w:rPr>
      <w:rFonts w:cs="Times New Roman"/>
      <w:sz w:val="28"/>
    </w:rPr>
  </w:style>
  <w:style w:type="paragraph" w:styleId="ac">
    <w:name w:val="Subtitle"/>
    <w:basedOn w:val="a"/>
    <w:link w:val="ad"/>
    <w:uiPriority w:val="99"/>
    <w:qFormat/>
    <w:rsid w:val="00B25705"/>
    <w:pPr>
      <w:jc w:val="center"/>
    </w:pPr>
    <w:rPr>
      <w:b/>
      <w:sz w:val="28"/>
      <w:szCs w:val="20"/>
    </w:rPr>
  </w:style>
  <w:style w:type="character" w:customStyle="1" w:styleId="ad">
    <w:name w:val="Подзаголовок Знак"/>
    <w:basedOn w:val="a0"/>
    <w:link w:val="ac"/>
    <w:uiPriority w:val="99"/>
    <w:locked/>
    <w:rsid w:val="00241B65"/>
    <w:rPr>
      <w:rFonts w:cs="Times New Roman"/>
      <w:b/>
      <w:sz w:val="28"/>
    </w:rPr>
  </w:style>
  <w:style w:type="paragraph" w:styleId="ae">
    <w:name w:val="Body Text"/>
    <w:basedOn w:val="a"/>
    <w:link w:val="af"/>
    <w:uiPriority w:val="99"/>
    <w:rsid w:val="00B25705"/>
    <w:pPr>
      <w:jc w:val="both"/>
    </w:pPr>
    <w:rPr>
      <w:b/>
      <w:sz w:val="22"/>
      <w:szCs w:val="20"/>
      <w:lang w:val="en-US"/>
    </w:rPr>
  </w:style>
  <w:style w:type="character" w:customStyle="1" w:styleId="af">
    <w:name w:val="Основной текст Знак"/>
    <w:basedOn w:val="a0"/>
    <w:link w:val="ae"/>
    <w:uiPriority w:val="99"/>
    <w:locked/>
    <w:rsid w:val="00241B65"/>
    <w:rPr>
      <w:rFonts w:cs="Times New Roman"/>
      <w:b/>
      <w:sz w:val="22"/>
      <w:lang w:val="en-US" w:eastAsia="x-none"/>
    </w:rPr>
  </w:style>
  <w:style w:type="paragraph" w:styleId="21">
    <w:name w:val="Body Text 2"/>
    <w:basedOn w:val="a"/>
    <w:link w:val="22"/>
    <w:uiPriority w:val="99"/>
    <w:rsid w:val="00B25705"/>
    <w:pPr>
      <w:jc w:val="right"/>
    </w:pPr>
    <w:rPr>
      <w:sz w:val="28"/>
      <w:szCs w:val="20"/>
    </w:rPr>
  </w:style>
  <w:style w:type="character" w:customStyle="1" w:styleId="22">
    <w:name w:val="Основной текст 2 Знак"/>
    <w:basedOn w:val="a0"/>
    <w:link w:val="21"/>
    <w:uiPriority w:val="99"/>
    <w:semiHidden/>
    <w:locked/>
    <w:rPr>
      <w:rFonts w:cs="Times New Roman"/>
      <w:sz w:val="24"/>
      <w:szCs w:val="24"/>
    </w:rPr>
  </w:style>
  <w:style w:type="paragraph" w:styleId="23">
    <w:name w:val="Body Text Indent 2"/>
    <w:basedOn w:val="a"/>
    <w:link w:val="24"/>
    <w:uiPriority w:val="99"/>
    <w:rsid w:val="00053492"/>
    <w:pPr>
      <w:spacing w:after="120" w:line="480" w:lineRule="auto"/>
      <w:ind w:left="283"/>
    </w:pPr>
  </w:style>
  <w:style w:type="character" w:customStyle="1" w:styleId="24">
    <w:name w:val="Основной текст с отступом 2 Знак"/>
    <w:basedOn w:val="a0"/>
    <w:link w:val="23"/>
    <w:uiPriority w:val="99"/>
    <w:semiHidden/>
    <w:locked/>
    <w:rPr>
      <w:rFonts w:cs="Times New Roman"/>
      <w:sz w:val="24"/>
      <w:szCs w:val="24"/>
    </w:rPr>
  </w:style>
  <w:style w:type="paragraph" w:styleId="af0">
    <w:name w:val="Balloon Text"/>
    <w:basedOn w:val="a"/>
    <w:link w:val="af1"/>
    <w:uiPriority w:val="99"/>
    <w:semiHidden/>
    <w:rsid w:val="00CC6C5E"/>
    <w:rPr>
      <w:rFonts w:ascii="Tahoma" w:hAnsi="Tahoma" w:cs="Tahoma"/>
      <w:sz w:val="16"/>
      <w:szCs w:val="16"/>
    </w:rPr>
  </w:style>
  <w:style w:type="character" w:customStyle="1" w:styleId="af1">
    <w:name w:val="Текст выноски Знак"/>
    <w:basedOn w:val="a0"/>
    <w:link w:val="af0"/>
    <w:uiPriority w:val="99"/>
    <w:semiHidden/>
    <w:locked/>
    <w:rPr>
      <w:rFonts w:ascii="Tahoma" w:hAnsi="Tahoma" w:cs="Tahoma"/>
      <w:sz w:val="16"/>
      <w:szCs w:val="16"/>
    </w:rPr>
  </w:style>
  <w:style w:type="paragraph" w:styleId="41">
    <w:name w:val="List 4"/>
    <w:basedOn w:val="a"/>
    <w:uiPriority w:val="99"/>
    <w:rsid w:val="0061744B"/>
    <w:pPr>
      <w:ind w:left="1132" w:hanging="283"/>
    </w:pPr>
  </w:style>
  <w:style w:type="paragraph" w:styleId="af2">
    <w:name w:val="Body Text First Indent"/>
    <w:basedOn w:val="ae"/>
    <w:link w:val="af3"/>
    <w:uiPriority w:val="99"/>
    <w:rsid w:val="0061744B"/>
    <w:pPr>
      <w:spacing w:after="120"/>
      <w:ind w:firstLine="210"/>
      <w:jc w:val="left"/>
    </w:pPr>
    <w:rPr>
      <w:b w:val="0"/>
      <w:sz w:val="24"/>
      <w:szCs w:val="24"/>
      <w:lang w:val="ru-RU"/>
    </w:rPr>
  </w:style>
  <w:style w:type="character" w:customStyle="1" w:styleId="af3">
    <w:name w:val="Красная строка Знак"/>
    <w:basedOn w:val="af"/>
    <w:link w:val="af2"/>
    <w:uiPriority w:val="99"/>
    <w:semiHidden/>
    <w:locked/>
    <w:rPr>
      <w:rFonts w:cs="Times New Roman"/>
      <w:b/>
      <w:sz w:val="24"/>
      <w:szCs w:val="24"/>
      <w:lang w:val="en-US" w:eastAsia="x-none"/>
    </w:rPr>
  </w:style>
  <w:style w:type="paragraph" w:styleId="af4">
    <w:name w:val="Body Text Indent"/>
    <w:basedOn w:val="a"/>
    <w:link w:val="af5"/>
    <w:uiPriority w:val="99"/>
    <w:rsid w:val="0061744B"/>
    <w:pPr>
      <w:spacing w:after="120"/>
      <w:ind w:left="283"/>
    </w:pPr>
  </w:style>
  <w:style w:type="character" w:customStyle="1" w:styleId="af5">
    <w:name w:val="Основной текст с отступом Знак"/>
    <w:basedOn w:val="a0"/>
    <w:link w:val="af4"/>
    <w:uiPriority w:val="99"/>
    <w:semiHidden/>
    <w:locked/>
    <w:rPr>
      <w:rFonts w:cs="Times New Roman"/>
      <w:sz w:val="24"/>
      <w:szCs w:val="24"/>
    </w:rPr>
  </w:style>
  <w:style w:type="paragraph" w:styleId="25">
    <w:name w:val="Body Text First Indent 2"/>
    <w:basedOn w:val="af4"/>
    <w:link w:val="26"/>
    <w:uiPriority w:val="99"/>
    <w:rsid w:val="0061744B"/>
    <w:pPr>
      <w:ind w:firstLine="210"/>
    </w:pPr>
  </w:style>
  <w:style w:type="character" w:customStyle="1" w:styleId="26">
    <w:name w:val="Красная строка 2 Знак"/>
    <w:basedOn w:val="af5"/>
    <w:link w:val="25"/>
    <w:uiPriority w:val="99"/>
    <w:semiHidden/>
    <w:locked/>
    <w:rPr>
      <w:rFonts w:cs="Times New Roman"/>
      <w:sz w:val="24"/>
      <w:szCs w:val="24"/>
    </w:rPr>
  </w:style>
  <w:style w:type="paragraph" w:styleId="af6">
    <w:name w:val="annotation text"/>
    <w:basedOn w:val="a"/>
    <w:link w:val="af7"/>
    <w:uiPriority w:val="99"/>
    <w:semiHidden/>
    <w:rsid w:val="00660854"/>
    <w:rPr>
      <w:sz w:val="20"/>
      <w:szCs w:val="20"/>
    </w:rPr>
  </w:style>
  <w:style w:type="character" w:customStyle="1" w:styleId="af7">
    <w:name w:val="Текст примечания Знак"/>
    <w:basedOn w:val="a0"/>
    <w:link w:val="af6"/>
    <w:uiPriority w:val="99"/>
    <w:semiHidden/>
    <w:locked/>
    <w:rPr>
      <w:rFonts w:cs="Times New Roman"/>
      <w:sz w:val="20"/>
      <w:szCs w:val="20"/>
    </w:rPr>
  </w:style>
  <w:style w:type="paragraph" w:styleId="af8">
    <w:name w:val="annotation subject"/>
    <w:basedOn w:val="af6"/>
    <w:next w:val="af6"/>
    <w:link w:val="af9"/>
    <w:uiPriority w:val="99"/>
    <w:semiHidden/>
    <w:rsid w:val="00660854"/>
    <w:rPr>
      <w:b/>
      <w:bCs/>
    </w:rPr>
  </w:style>
  <w:style w:type="character" w:customStyle="1" w:styleId="af9">
    <w:name w:val="Тема примечания Знак"/>
    <w:basedOn w:val="af7"/>
    <w:link w:val="af8"/>
    <w:uiPriority w:val="99"/>
    <w:semiHidden/>
    <w:locked/>
    <w:rPr>
      <w:rFonts w:cs="Times New Roman"/>
      <w:b/>
      <w:bCs/>
      <w:sz w:val="20"/>
      <w:szCs w:val="20"/>
    </w:rPr>
  </w:style>
  <w:style w:type="paragraph" w:styleId="11">
    <w:name w:val="toc 1"/>
    <w:basedOn w:val="a"/>
    <w:next w:val="a"/>
    <w:autoRedefine/>
    <w:uiPriority w:val="99"/>
    <w:rsid w:val="00660854"/>
    <w:pPr>
      <w:tabs>
        <w:tab w:val="right" w:leader="dot" w:pos="9624"/>
      </w:tabs>
      <w:spacing w:line="360" w:lineRule="auto"/>
      <w:ind w:left="709"/>
      <w:jc w:val="both"/>
    </w:pPr>
    <w:rPr>
      <w:b/>
      <w:sz w:val="28"/>
      <w:szCs w:val="28"/>
    </w:rPr>
  </w:style>
  <w:style w:type="paragraph" w:customStyle="1" w:styleId="112">
    <w:name w:val="Стиль Стиль Заголовок 1 + 12 пт полужирный Междустр.интервал:  полу..."/>
    <w:basedOn w:val="a"/>
    <w:uiPriority w:val="99"/>
    <w:rsid w:val="001254E9"/>
    <w:pPr>
      <w:keepNext/>
      <w:spacing w:line="360" w:lineRule="auto"/>
      <w:ind w:firstLine="708"/>
      <w:outlineLvl w:val="0"/>
    </w:pPr>
    <w:rPr>
      <w:b/>
      <w:bCs/>
      <w:sz w:val="28"/>
      <w:szCs w:val="20"/>
    </w:rPr>
  </w:style>
  <w:style w:type="paragraph" w:styleId="31">
    <w:name w:val="Body Text Indent 3"/>
    <w:basedOn w:val="a"/>
    <w:link w:val="32"/>
    <w:uiPriority w:val="99"/>
    <w:rsid w:val="00674DE1"/>
    <w:pPr>
      <w:ind w:right="-1" w:firstLine="567"/>
      <w:jc w:val="both"/>
    </w:pPr>
    <w:rPr>
      <w:sz w:val="28"/>
      <w:szCs w:val="20"/>
    </w:rPr>
  </w:style>
  <w:style w:type="character" w:customStyle="1" w:styleId="32">
    <w:name w:val="Основной текст с отступом 3 Знак"/>
    <w:basedOn w:val="a0"/>
    <w:link w:val="31"/>
    <w:uiPriority w:val="99"/>
    <w:semiHidden/>
    <w:locked/>
    <w:rPr>
      <w:rFonts w:cs="Times New Roman"/>
      <w:sz w:val="16"/>
      <w:szCs w:val="16"/>
    </w:rPr>
  </w:style>
  <w:style w:type="paragraph" w:customStyle="1" w:styleId="ConsPlusNormal">
    <w:name w:val="ConsPlusNormal"/>
    <w:uiPriority w:val="99"/>
    <w:rsid w:val="00197F9D"/>
    <w:pPr>
      <w:widowControl w:val="0"/>
      <w:autoSpaceDE w:val="0"/>
      <w:autoSpaceDN w:val="0"/>
      <w:adjustRightInd w:val="0"/>
      <w:spacing w:after="0" w:line="240" w:lineRule="auto"/>
      <w:ind w:firstLine="720"/>
    </w:pPr>
    <w:rPr>
      <w:rFonts w:ascii="Arial" w:hAnsi="Arial" w:cs="Arial"/>
      <w:sz w:val="20"/>
      <w:szCs w:val="20"/>
    </w:rPr>
  </w:style>
  <w:style w:type="paragraph" w:styleId="afa">
    <w:name w:val="footnote text"/>
    <w:basedOn w:val="a"/>
    <w:link w:val="afb"/>
    <w:uiPriority w:val="99"/>
    <w:semiHidden/>
    <w:rsid w:val="00454F0C"/>
    <w:rPr>
      <w:sz w:val="20"/>
      <w:szCs w:val="20"/>
    </w:rPr>
  </w:style>
  <w:style w:type="character" w:customStyle="1" w:styleId="afb">
    <w:name w:val="Текст сноски Знак"/>
    <w:basedOn w:val="a0"/>
    <w:link w:val="afa"/>
    <w:uiPriority w:val="99"/>
    <w:semiHidden/>
    <w:locked/>
    <w:rPr>
      <w:rFonts w:cs="Times New Roman"/>
      <w:sz w:val="20"/>
      <w:szCs w:val="20"/>
    </w:rPr>
  </w:style>
  <w:style w:type="character" w:styleId="afc">
    <w:name w:val="footnote reference"/>
    <w:basedOn w:val="a0"/>
    <w:uiPriority w:val="99"/>
    <w:semiHidden/>
    <w:rsid w:val="00454F0C"/>
    <w:rPr>
      <w:rFonts w:cs="Times New Roman"/>
      <w:vertAlign w:val="superscript"/>
    </w:rPr>
  </w:style>
  <w:style w:type="paragraph" w:customStyle="1" w:styleId="12">
    <w:name w:val="заголовок 1"/>
    <w:basedOn w:val="a"/>
    <w:next w:val="a"/>
    <w:uiPriority w:val="99"/>
    <w:rsid w:val="00F958C6"/>
    <w:pPr>
      <w:keepNext/>
      <w:autoSpaceDE w:val="0"/>
      <w:autoSpaceDN w:val="0"/>
    </w:pPr>
    <w:rPr>
      <w:color w:val="000000"/>
      <w:sz w:val="28"/>
      <w:szCs w:val="28"/>
    </w:rPr>
  </w:style>
  <w:style w:type="paragraph" w:styleId="27">
    <w:name w:val="toc 2"/>
    <w:basedOn w:val="a"/>
    <w:next w:val="a"/>
    <w:autoRedefine/>
    <w:uiPriority w:val="99"/>
    <w:rsid w:val="005C3391"/>
    <w:pPr>
      <w:ind w:left="240"/>
    </w:pPr>
  </w:style>
  <w:style w:type="paragraph" w:styleId="afd">
    <w:name w:val="header"/>
    <w:basedOn w:val="a"/>
    <w:link w:val="afe"/>
    <w:uiPriority w:val="99"/>
    <w:semiHidden/>
    <w:rsid w:val="001F60B5"/>
    <w:pPr>
      <w:tabs>
        <w:tab w:val="center" w:pos="4677"/>
        <w:tab w:val="right" w:pos="9355"/>
      </w:tabs>
    </w:pPr>
  </w:style>
  <w:style w:type="character" w:customStyle="1" w:styleId="afe">
    <w:name w:val="Верхний колонтитул Знак"/>
    <w:basedOn w:val="a0"/>
    <w:link w:val="afd"/>
    <w:uiPriority w:val="99"/>
    <w:semiHidden/>
    <w:locked/>
    <w:rsid w:val="001F60B5"/>
    <w:rPr>
      <w:rFonts w:cs="Times New Roman"/>
      <w:sz w:val="24"/>
      <w:szCs w:val="24"/>
    </w:rPr>
  </w:style>
  <w:style w:type="character" w:styleId="aff">
    <w:name w:val="annotation reference"/>
    <w:basedOn w:val="a0"/>
    <w:uiPriority w:val="99"/>
    <w:semiHidden/>
    <w:rsid w:val="0044470A"/>
    <w:rPr>
      <w:rFonts w:cs="Times New Roman"/>
      <w:sz w:val="16"/>
      <w:szCs w:val="16"/>
    </w:rPr>
  </w:style>
  <w:style w:type="character" w:customStyle="1" w:styleId="40">
    <w:name w:val="Заголовок 4 Знак"/>
    <w:basedOn w:val="a0"/>
    <w:link w:val="4"/>
    <w:uiPriority w:val="9"/>
    <w:semiHidden/>
    <w:rsid w:val="005D0099"/>
    <w:rPr>
      <w:rFonts w:ascii="Calibri" w:hAnsi="Calibri"/>
      <w:b/>
      <w:bCs/>
      <w:sz w:val="28"/>
      <w:szCs w:val="28"/>
    </w:rPr>
  </w:style>
  <w:style w:type="paragraph" w:styleId="aff0">
    <w:name w:val="List Paragraph"/>
    <w:basedOn w:val="a"/>
    <w:uiPriority w:val="34"/>
    <w:qFormat/>
    <w:rsid w:val="005D0099"/>
    <w:pPr>
      <w:spacing w:after="200" w:line="276" w:lineRule="auto"/>
      <w:ind w:left="720"/>
      <w:contextualSpacing/>
    </w:pPr>
    <w:rPr>
      <w:rFonts w:ascii="Calibri" w:eastAsia="Calibri" w:hAnsi="Calibri"/>
      <w:sz w:val="22"/>
      <w:szCs w:val="22"/>
      <w:lang w:eastAsia="en-US"/>
    </w:rPr>
  </w:style>
  <w:style w:type="character" w:customStyle="1" w:styleId="aff1">
    <w:name w:val="Основной текст_"/>
    <w:link w:val="28"/>
    <w:locked/>
    <w:rsid w:val="005D0099"/>
    <w:rPr>
      <w:shd w:val="clear" w:color="auto" w:fill="FFFFFF"/>
    </w:rPr>
  </w:style>
  <w:style w:type="paragraph" w:customStyle="1" w:styleId="28">
    <w:name w:val="Основной текст2"/>
    <w:basedOn w:val="a"/>
    <w:link w:val="aff1"/>
    <w:rsid w:val="005D0099"/>
    <w:pPr>
      <w:widowControl w:val="0"/>
      <w:shd w:val="clear" w:color="auto" w:fill="FFFFFF"/>
      <w:spacing w:before="180" w:after="180" w:line="250" w:lineRule="exact"/>
      <w:jc w:val="both"/>
    </w:pPr>
    <w:rPr>
      <w:sz w:val="22"/>
      <w:szCs w:val="22"/>
    </w:rPr>
  </w:style>
  <w:style w:type="paragraph" w:customStyle="1" w:styleId="13">
    <w:name w:val="Основной текст1"/>
    <w:basedOn w:val="a"/>
    <w:rsid w:val="005D0099"/>
    <w:pPr>
      <w:widowControl w:val="0"/>
      <w:shd w:val="clear" w:color="auto" w:fill="FFFFFF"/>
      <w:spacing w:before="120" w:after="120" w:line="240" w:lineRule="exact"/>
      <w:jc w:val="both"/>
    </w:pPr>
    <w:rPr>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semiHidden="0" w:uiPriority="9" w:unhideWhenUsed="0" w:qFormat="1"/>
    <w:lsdException w:name="heading 4" w:locked="1" w:uiPriority="9" w:qFormat="1"/>
    <w:lsdException w:name="heading 5" w:locked="1" w:semiHidden="0" w:uiPriority="9" w:unhideWhenUsed="0" w:qFormat="1"/>
    <w:lsdException w:name="heading 6" w:locked="1" w:semiHidden="0" w:uiPriority="9" w:unhideWhenUsed="0" w:qFormat="1"/>
    <w:lsdException w:name="heading 7" w:locked="1" w:semiHidden="0" w:uiPriority="9" w:unhideWhenUsed="0" w:qFormat="1"/>
    <w:lsdException w:name="heading 8" w:locked="1" w:semiHidden="0" w:uiPriority="9" w:unhideWhenUsed="0" w:qFormat="1"/>
    <w:lsdException w:name="heading 9" w:locked="1" w:semiHidden="0" w:uiPriority="9"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0ADD"/>
    <w:pPr>
      <w:spacing w:after="0" w:line="240" w:lineRule="auto"/>
    </w:pPr>
    <w:rPr>
      <w:sz w:val="24"/>
      <w:szCs w:val="24"/>
    </w:rPr>
  </w:style>
  <w:style w:type="paragraph" w:styleId="1">
    <w:name w:val="heading 1"/>
    <w:basedOn w:val="a"/>
    <w:next w:val="a"/>
    <w:link w:val="10"/>
    <w:uiPriority w:val="9"/>
    <w:qFormat/>
    <w:rsid w:val="00B25705"/>
    <w:pPr>
      <w:keepNext/>
      <w:autoSpaceDE w:val="0"/>
      <w:autoSpaceDN w:val="0"/>
      <w:outlineLvl w:val="0"/>
    </w:pPr>
    <w:rPr>
      <w:b/>
      <w:bCs/>
      <w:sz w:val="20"/>
    </w:rPr>
  </w:style>
  <w:style w:type="paragraph" w:styleId="2">
    <w:name w:val="heading 2"/>
    <w:basedOn w:val="a"/>
    <w:next w:val="a"/>
    <w:link w:val="20"/>
    <w:uiPriority w:val="9"/>
    <w:qFormat/>
    <w:rsid w:val="00B25705"/>
    <w:pPr>
      <w:keepNext/>
      <w:autoSpaceDE w:val="0"/>
      <w:autoSpaceDN w:val="0"/>
      <w:outlineLvl w:val="1"/>
    </w:pPr>
    <w:rPr>
      <w:b/>
      <w:bCs/>
      <w:sz w:val="16"/>
      <w:szCs w:val="16"/>
    </w:rPr>
  </w:style>
  <w:style w:type="paragraph" w:styleId="3">
    <w:name w:val="heading 3"/>
    <w:basedOn w:val="a"/>
    <w:next w:val="a"/>
    <w:link w:val="30"/>
    <w:uiPriority w:val="9"/>
    <w:qFormat/>
    <w:rsid w:val="00B25705"/>
    <w:pPr>
      <w:keepNext/>
      <w:autoSpaceDE w:val="0"/>
      <w:autoSpaceDN w:val="0"/>
      <w:spacing w:line="360" w:lineRule="auto"/>
      <w:jc w:val="center"/>
      <w:outlineLvl w:val="2"/>
    </w:pPr>
    <w:rPr>
      <w:b/>
      <w:bCs/>
      <w:sz w:val="20"/>
    </w:rPr>
  </w:style>
  <w:style w:type="paragraph" w:styleId="4">
    <w:name w:val="heading 4"/>
    <w:basedOn w:val="a"/>
    <w:next w:val="a"/>
    <w:link w:val="40"/>
    <w:uiPriority w:val="9"/>
    <w:semiHidden/>
    <w:unhideWhenUsed/>
    <w:qFormat/>
    <w:locked/>
    <w:rsid w:val="005D0099"/>
    <w:pPr>
      <w:keepNext/>
      <w:spacing w:before="240" w:after="60"/>
      <w:ind w:left="864" w:hanging="864"/>
      <w:outlineLvl w:val="3"/>
    </w:pPr>
    <w:rPr>
      <w:rFonts w:ascii="Calibri" w:hAnsi="Calibri"/>
      <w:b/>
      <w:bCs/>
      <w:sz w:val="28"/>
      <w:szCs w:val="28"/>
    </w:rPr>
  </w:style>
  <w:style w:type="paragraph" w:styleId="5">
    <w:name w:val="heading 5"/>
    <w:basedOn w:val="a"/>
    <w:next w:val="a"/>
    <w:link w:val="50"/>
    <w:uiPriority w:val="9"/>
    <w:qFormat/>
    <w:rsid w:val="00B25705"/>
    <w:pPr>
      <w:keepNext/>
      <w:autoSpaceDE w:val="0"/>
      <w:autoSpaceDN w:val="0"/>
      <w:spacing w:line="360" w:lineRule="auto"/>
      <w:jc w:val="center"/>
      <w:outlineLvl w:val="4"/>
    </w:pPr>
    <w:rPr>
      <w:i/>
      <w:iCs/>
      <w:sz w:val="22"/>
      <w:szCs w:val="22"/>
    </w:rPr>
  </w:style>
  <w:style w:type="paragraph" w:styleId="6">
    <w:name w:val="heading 6"/>
    <w:basedOn w:val="a"/>
    <w:next w:val="a"/>
    <w:link w:val="60"/>
    <w:uiPriority w:val="9"/>
    <w:qFormat/>
    <w:rsid w:val="00B25705"/>
    <w:pPr>
      <w:keepNext/>
      <w:framePr w:hSpace="180" w:wrap="auto" w:vAnchor="page" w:hAnchor="margin" w:y="1930"/>
      <w:autoSpaceDE w:val="0"/>
      <w:autoSpaceDN w:val="0"/>
      <w:spacing w:line="360" w:lineRule="auto"/>
      <w:outlineLvl w:val="5"/>
    </w:pPr>
    <w:rPr>
      <w:i/>
      <w:iCs/>
      <w:sz w:val="20"/>
      <w:szCs w:val="20"/>
    </w:rPr>
  </w:style>
  <w:style w:type="paragraph" w:styleId="7">
    <w:name w:val="heading 7"/>
    <w:basedOn w:val="a"/>
    <w:next w:val="a"/>
    <w:link w:val="70"/>
    <w:uiPriority w:val="9"/>
    <w:qFormat/>
    <w:rsid w:val="00B25705"/>
    <w:pPr>
      <w:spacing w:before="240" w:after="60"/>
      <w:outlineLvl w:val="6"/>
    </w:pPr>
  </w:style>
  <w:style w:type="paragraph" w:styleId="8">
    <w:name w:val="heading 8"/>
    <w:basedOn w:val="a"/>
    <w:next w:val="a"/>
    <w:link w:val="80"/>
    <w:uiPriority w:val="9"/>
    <w:qFormat/>
    <w:rsid w:val="00B25705"/>
    <w:pPr>
      <w:spacing w:before="240" w:after="60"/>
      <w:outlineLvl w:val="7"/>
    </w:pPr>
    <w:rPr>
      <w:i/>
      <w:iCs/>
    </w:rPr>
  </w:style>
  <w:style w:type="paragraph" w:styleId="9">
    <w:name w:val="heading 9"/>
    <w:basedOn w:val="a"/>
    <w:next w:val="a"/>
    <w:link w:val="90"/>
    <w:uiPriority w:val="9"/>
    <w:qFormat/>
    <w:rsid w:val="00B25705"/>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Cambria" w:hAnsi="Cambria" w:cs="Times New Roman"/>
      <w:b/>
      <w:bCs/>
      <w:kern w:val="32"/>
      <w:sz w:val="32"/>
      <w:szCs w:val="32"/>
    </w:rPr>
  </w:style>
  <w:style w:type="character" w:customStyle="1" w:styleId="20">
    <w:name w:val="Заголовок 2 Знак"/>
    <w:basedOn w:val="a0"/>
    <w:link w:val="2"/>
    <w:uiPriority w:val="9"/>
    <w:locked/>
    <w:rsid w:val="00241B65"/>
    <w:rPr>
      <w:rFonts w:cs="Times New Roman"/>
      <w:b/>
      <w:bCs/>
      <w:sz w:val="16"/>
      <w:szCs w:val="16"/>
    </w:rPr>
  </w:style>
  <w:style w:type="character" w:customStyle="1" w:styleId="30">
    <w:name w:val="Заголовок 3 Знак"/>
    <w:basedOn w:val="a0"/>
    <w:link w:val="3"/>
    <w:uiPriority w:val="9"/>
    <w:semiHidden/>
    <w:locked/>
    <w:rPr>
      <w:rFonts w:ascii="Cambria" w:hAnsi="Cambria" w:cs="Times New Roman"/>
      <w:b/>
      <w:bCs/>
      <w:sz w:val="26"/>
      <w:szCs w:val="26"/>
    </w:rPr>
  </w:style>
  <w:style w:type="character" w:customStyle="1" w:styleId="50">
    <w:name w:val="Заголовок 5 Знак"/>
    <w:basedOn w:val="a0"/>
    <w:link w:val="5"/>
    <w:uiPriority w:val="9"/>
    <w:semiHidden/>
    <w:locked/>
    <w:rPr>
      <w:rFonts w:ascii="Calibri" w:hAnsi="Calibri" w:cs="Times New Roman"/>
      <w:b/>
      <w:bCs/>
      <w:i/>
      <w:iCs/>
      <w:sz w:val="26"/>
      <w:szCs w:val="26"/>
    </w:rPr>
  </w:style>
  <w:style w:type="character" w:customStyle="1" w:styleId="60">
    <w:name w:val="Заголовок 6 Знак"/>
    <w:basedOn w:val="a0"/>
    <w:link w:val="6"/>
    <w:uiPriority w:val="9"/>
    <w:semiHidden/>
    <w:locked/>
    <w:rPr>
      <w:rFonts w:ascii="Calibri" w:hAnsi="Calibri" w:cs="Times New Roman"/>
      <w:b/>
      <w:bCs/>
      <w:sz w:val="22"/>
      <w:szCs w:val="22"/>
    </w:rPr>
  </w:style>
  <w:style w:type="character" w:customStyle="1" w:styleId="70">
    <w:name w:val="Заголовок 7 Знак"/>
    <w:basedOn w:val="a0"/>
    <w:link w:val="7"/>
    <w:uiPriority w:val="9"/>
    <w:semiHidden/>
    <w:locked/>
    <w:rPr>
      <w:rFonts w:ascii="Calibri" w:hAnsi="Calibri" w:cs="Times New Roman"/>
      <w:sz w:val="24"/>
      <w:szCs w:val="24"/>
    </w:rPr>
  </w:style>
  <w:style w:type="character" w:customStyle="1" w:styleId="80">
    <w:name w:val="Заголовок 8 Знак"/>
    <w:basedOn w:val="a0"/>
    <w:link w:val="8"/>
    <w:uiPriority w:val="9"/>
    <w:semiHidden/>
    <w:locked/>
    <w:rPr>
      <w:rFonts w:ascii="Calibri" w:hAnsi="Calibri" w:cs="Times New Roman"/>
      <w:i/>
      <w:iCs/>
      <w:sz w:val="24"/>
      <w:szCs w:val="24"/>
    </w:rPr>
  </w:style>
  <w:style w:type="character" w:customStyle="1" w:styleId="90">
    <w:name w:val="Заголовок 9 Знак"/>
    <w:basedOn w:val="a0"/>
    <w:link w:val="9"/>
    <w:uiPriority w:val="9"/>
    <w:semiHidden/>
    <w:locked/>
    <w:rPr>
      <w:rFonts w:ascii="Cambria" w:hAnsi="Cambria" w:cs="Times New Roman"/>
      <w:sz w:val="22"/>
      <w:szCs w:val="22"/>
    </w:rPr>
  </w:style>
  <w:style w:type="paragraph" w:styleId="a3">
    <w:name w:val="Normal (Web)"/>
    <w:basedOn w:val="a"/>
    <w:uiPriority w:val="99"/>
    <w:rsid w:val="00B60ADD"/>
    <w:pPr>
      <w:spacing w:before="100" w:beforeAutospacing="1" w:after="100" w:afterAutospacing="1"/>
    </w:pPr>
  </w:style>
  <w:style w:type="table" w:styleId="a4">
    <w:name w:val="Table Grid"/>
    <w:basedOn w:val="a1"/>
    <w:uiPriority w:val="99"/>
    <w:rsid w:val="00B60ADD"/>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
    <w:name w:val="bodytext"/>
    <w:basedOn w:val="a"/>
    <w:uiPriority w:val="99"/>
    <w:rsid w:val="00B60ADD"/>
    <w:pPr>
      <w:spacing w:before="100" w:beforeAutospacing="1" w:after="100" w:afterAutospacing="1"/>
    </w:pPr>
  </w:style>
  <w:style w:type="character" w:styleId="a5">
    <w:name w:val="Hyperlink"/>
    <w:basedOn w:val="a0"/>
    <w:uiPriority w:val="99"/>
    <w:rsid w:val="00BF67E8"/>
    <w:rPr>
      <w:rFonts w:cs="Times New Roman"/>
      <w:color w:val="0000FF"/>
      <w:u w:val="single"/>
    </w:rPr>
  </w:style>
  <w:style w:type="paragraph" w:styleId="a6">
    <w:name w:val="footer"/>
    <w:basedOn w:val="a"/>
    <w:link w:val="a7"/>
    <w:uiPriority w:val="99"/>
    <w:rsid w:val="00796C50"/>
    <w:pPr>
      <w:tabs>
        <w:tab w:val="center" w:pos="4677"/>
        <w:tab w:val="right" w:pos="9355"/>
      </w:tabs>
    </w:pPr>
  </w:style>
  <w:style w:type="character" w:customStyle="1" w:styleId="a7">
    <w:name w:val="Нижний колонтитул Знак"/>
    <w:basedOn w:val="a0"/>
    <w:link w:val="a6"/>
    <w:uiPriority w:val="99"/>
    <w:locked/>
    <w:rPr>
      <w:rFonts w:cs="Times New Roman"/>
      <w:sz w:val="24"/>
      <w:szCs w:val="24"/>
    </w:rPr>
  </w:style>
  <w:style w:type="character" w:styleId="a8">
    <w:name w:val="page number"/>
    <w:basedOn w:val="a0"/>
    <w:uiPriority w:val="99"/>
    <w:rsid w:val="00796C50"/>
    <w:rPr>
      <w:rFonts w:cs="Times New Roman"/>
    </w:rPr>
  </w:style>
  <w:style w:type="character" w:styleId="a9">
    <w:name w:val="Strong"/>
    <w:basedOn w:val="a0"/>
    <w:uiPriority w:val="99"/>
    <w:qFormat/>
    <w:rsid w:val="004F412D"/>
    <w:rPr>
      <w:rFonts w:cs="Times New Roman"/>
      <w:b/>
      <w:bCs/>
    </w:rPr>
  </w:style>
  <w:style w:type="paragraph" w:styleId="aa">
    <w:name w:val="Title"/>
    <w:basedOn w:val="a"/>
    <w:link w:val="ab"/>
    <w:uiPriority w:val="99"/>
    <w:qFormat/>
    <w:rsid w:val="00B25705"/>
    <w:pPr>
      <w:jc w:val="center"/>
    </w:pPr>
    <w:rPr>
      <w:sz w:val="28"/>
      <w:szCs w:val="20"/>
    </w:rPr>
  </w:style>
  <w:style w:type="character" w:customStyle="1" w:styleId="ab">
    <w:name w:val="Название Знак"/>
    <w:basedOn w:val="a0"/>
    <w:link w:val="aa"/>
    <w:uiPriority w:val="99"/>
    <w:locked/>
    <w:rsid w:val="00241B65"/>
    <w:rPr>
      <w:rFonts w:cs="Times New Roman"/>
      <w:sz w:val="28"/>
    </w:rPr>
  </w:style>
  <w:style w:type="paragraph" w:styleId="ac">
    <w:name w:val="Subtitle"/>
    <w:basedOn w:val="a"/>
    <w:link w:val="ad"/>
    <w:uiPriority w:val="99"/>
    <w:qFormat/>
    <w:rsid w:val="00B25705"/>
    <w:pPr>
      <w:jc w:val="center"/>
    </w:pPr>
    <w:rPr>
      <w:b/>
      <w:sz w:val="28"/>
      <w:szCs w:val="20"/>
    </w:rPr>
  </w:style>
  <w:style w:type="character" w:customStyle="1" w:styleId="ad">
    <w:name w:val="Подзаголовок Знак"/>
    <w:basedOn w:val="a0"/>
    <w:link w:val="ac"/>
    <w:uiPriority w:val="99"/>
    <w:locked/>
    <w:rsid w:val="00241B65"/>
    <w:rPr>
      <w:rFonts w:cs="Times New Roman"/>
      <w:b/>
      <w:sz w:val="28"/>
    </w:rPr>
  </w:style>
  <w:style w:type="paragraph" w:styleId="ae">
    <w:name w:val="Body Text"/>
    <w:basedOn w:val="a"/>
    <w:link w:val="af"/>
    <w:uiPriority w:val="99"/>
    <w:rsid w:val="00B25705"/>
    <w:pPr>
      <w:jc w:val="both"/>
    </w:pPr>
    <w:rPr>
      <w:b/>
      <w:sz w:val="22"/>
      <w:szCs w:val="20"/>
      <w:lang w:val="en-US"/>
    </w:rPr>
  </w:style>
  <w:style w:type="character" w:customStyle="1" w:styleId="af">
    <w:name w:val="Основной текст Знак"/>
    <w:basedOn w:val="a0"/>
    <w:link w:val="ae"/>
    <w:uiPriority w:val="99"/>
    <w:locked/>
    <w:rsid w:val="00241B65"/>
    <w:rPr>
      <w:rFonts w:cs="Times New Roman"/>
      <w:b/>
      <w:sz w:val="22"/>
      <w:lang w:val="en-US" w:eastAsia="x-none"/>
    </w:rPr>
  </w:style>
  <w:style w:type="paragraph" w:styleId="21">
    <w:name w:val="Body Text 2"/>
    <w:basedOn w:val="a"/>
    <w:link w:val="22"/>
    <w:uiPriority w:val="99"/>
    <w:rsid w:val="00B25705"/>
    <w:pPr>
      <w:jc w:val="right"/>
    </w:pPr>
    <w:rPr>
      <w:sz w:val="28"/>
      <w:szCs w:val="20"/>
    </w:rPr>
  </w:style>
  <w:style w:type="character" w:customStyle="1" w:styleId="22">
    <w:name w:val="Основной текст 2 Знак"/>
    <w:basedOn w:val="a0"/>
    <w:link w:val="21"/>
    <w:uiPriority w:val="99"/>
    <w:semiHidden/>
    <w:locked/>
    <w:rPr>
      <w:rFonts w:cs="Times New Roman"/>
      <w:sz w:val="24"/>
      <w:szCs w:val="24"/>
    </w:rPr>
  </w:style>
  <w:style w:type="paragraph" w:styleId="23">
    <w:name w:val="Body Text Indent 2"/>
    <w:basedOn w:val="a"/>
    <w:link w:val="24"/>
    <w:uiPriority w:val="99"/>
    <w:rsid w:val="00053492"/>
    <w:pPr>
      <w:spacing w:after="120" w:line="480" w:lineRule="auto"/>
      <w:ind w:left="283"/>
    </w:pPr>
  </w:style>
  <w:style w:type="character" w:customStyle="1" w:styleId="24">
    <w:name w:val="Основной текст с отступом 2 Знак"/>
    <w:basedOn w:val="a0"/>
    <w:link w:val="23"/>
    <w:uiPriority w:val="99"/>
    <w:semiHidden/>
    <w:locked/>
    <w:rPr>
      <w:rFonts w:cs="Times New Roman"/>
      <w:sz w:val="24"/>
      <w:szCs w:val="24"/>
    </w:rPr>
  </w:style>
  <w:style w:type="paragraph" w:styleId="af0">
    <w:name w:val="Balloon Text"/>
    <w:basedOn w:val="a"/>
    <w:link w:val="af1"/>
    <w:uiPriority w:val="99"/>
    <w:semiHidden/>
    <w:rsid w:val="00CC6C5E"/>
    <w:rPr>
      <w:rFonts w:ascii="Tahoma" w:hAnsi="Tahoma" w:cs="Tahoma"/>
      <w:sz w:val="16"/>
      <w:szCs w:val="16"/>
    </w:rPr>
  </w:style>
  <w:style w:type="character" w:customStyle="1" w:styleId="af1">
    <w:name w:val="Текст выноски Знак"/>
    <w:basedOn w:val="a0"/>
    <w:link w:val="af0"/>
    <w:uiPriority w:val="99"/>
    <w:semiHidden/>
    <w:locked/>
    <w:rPr>
      <w:rFonts w:ascii="Tahoma" w:hAnsi="Tahoma" w:cs="Tahoma"/>
      <w:sz w:val="16"/>
      <w:szCs w:val="16"/>
    </w:rPr>
  </w:style>
  <w:style w:type="paragraph" w:styleId="41">
    <w:name w:val="List 4"/>
    <w:basedOn w:val="a"/>
    <w:uiPriority w:val="99"/>
    <w:rsid w:val="0061744B"/>
    <w:pPr>
      <w:ind w:left="1132" w:hanging="283"/>
    </w:pPr>
  </w:style>
  <w:style w:type="paragraph" w:styleId="af2">
    <w:name w:val="Body Text First Indent"/>
    <w:basedOn w:val="ae"/>
    <w:link w:val="af3"/>
    <w:uiPriority w:val="99"/>
    <w:rsid w:val="0061744B"/>
    <w:pPr>
      <w:spacing w:after="120"/>
      <w:ind w:firstLine="210"/>
      <w:jc w:val="left"/>
    </w:pPr>
    <w:rPr>
      <w:b w:val="0"/>
      <w:sz w:val="24"/>
      <w:szCs w:val="24"/>
      <w:lang w:val="ru-RU"/>
    </w:rPr>
  </w:style>
  <w:style w:type="character" w:customStyle="1" w:styleId="af3">
    <w:name w:val="Красная строка Знак"/>
    <w:basedOn w:val="af"/>
    <w:link w:val="af2"/>
    <w:uiPriority w:val="99"/>
    <w:semiHidden/>
    <w:locked/>
    <w:rPr>
      <w:rFonts w:cs="Times New Roman"/>
      <w:b/>
      <w:sz w:val="24"/>
      <w:szCs w:val="24"/>
      <w:lang w:val="en-US" w:eastAsia="x-none"/>
    </w:rPr>
  </w:style>
  <w:style w:type="paragraph" w:styleId="af4">
    <w:name w:val="Body Text Indent"/>
    <w:basedOn w:val="a"/>
    <w:link w:val="af5"/>
    <w:uiPriority w:val="99"/>
    <w:rsid w:val="0061744B"/>
    <w:pPr>
      <w:spacing w:after="120"/>
      <w:ind w:left="283"/>
    </w:pPr>
  </w:style>
  <w:style w:type="character" w:customStyle="1" w:styleId="af5">
    <w:name w:val="Основной текст с отступом Знак"/>
    <w:basedOn w:val="a0"/>
    <w:link w:val="af4"/>
    <w:uiPriority w:val="99"/>
    <w:semiHidden/>
    <w:locked/>
    <w:rPr>
      <w:rFonts w:cs="Times New Roman"/>
      <w:sz w:val="24"/>
      <w:szCs w:val="24"/>
    </w:rPr>
  </w:style>
  <w:style w:type="paragraph" w:styleId="25">
    <w:name w:val="Body Text First Indent 2"/>
    <w:basedOn w:val="af4"/>
    <w:link w:val="26"/>
    <w:uiPriority w:val="99"/>
    <w:rsid w:val="0061744B"/>
    <w:pPr>
      <w:ind w:firstLine="210"/>
    </w:pPr>
  </w:style>
  <w:style w:type="character" w:customStyle="1" w:styleId="26">
    <w:name w:val="Красная строка 2 Знак"/>
    <w:basedOn w:val="af5"/>
    <w:link w:val="25"/>
    <w:uiPriority w:val="99"/>
    <w:semiHidden/>
    <w:locked/>
    <w:rPr>
      <w:rFonts w:cs="Times New Roman"/>
      <w:sz w:val="24"/>
      <w:szCs w:val="24"/>
    </w:rPr>
  </w:style>
  <w:style w:type="paragraph" w:styleId="af6">
    <w:name w:val="annotation text"/>
    <w:basedOn w:val="a"/>
    <w:link w:val="af7"/>
    <w:uiPriority w:val="99"/>
    <w:semiHidden/>
    <w:rsid w:val="00660854"/>
    <w:rPr>
      <w:sz w:val="20"/>
      <w:szCs w:val="20"/>
    </w:rPr>
  </w:style>
  <w:style w:type="character" w:customStyle="1" w:styleId="af7">
    <w:name w:val="Текст примечания Знак"/>
    <w:basedOn w:val="a0"/>
    <w:link w:val="af6"/>
    <w:uiPriority w:val="99"/>
    <w:semiHidden/>
    <w:locked/>
    <w:rPr>
      <w:rFonts w:cs="Times New Roman"/>
      <w:sz w:val="20"/>
      <w:szCs w:val="20"/>
    </w:rPr>
  </w:style>
  <w:style w:type="paragraph" w:styleId="af8">
    <w:name w:val="annotation subject"/>
    <w:basedOn w:val="af6"/>
    <w:next w:val="af6"/>
    <w:link w:val="af9"/>
    <w:uiPriority w:val="99"/>
    <w:semiHidden/>
    <w:rsid w:val="00660854"/>
    <w:rPr>
      <w:b/>
      <w:bCs/>
    </w:rPr>
  </w:style>
  <w:style w:type="character" w:customStyle="1" w:styleId="af9">
    <w:name w:val="Тема примечания Знак"/>
    <w:basedOn w:val="af7"/>
    <w:link w:val="af8"/>
    <w:uiPriority w:val="99"/>
    <w:semiHidden/>
    <w:locked/>
    <w:rPr>
      <w:rFonts w:cs="Times New Roman"/>
      <w:b/>
      <w:bCs/>
      <w:sz w:val="20"/>
      <w:szCs w:val="20"/>
    </w:rPr>
  </w:style>
  <w:style w:type="paragraph" w:styleId="11">
    <w:name w:val="toc 1"/>
    <w:basedOn w:val="a"/>
    <w:next w:val="a"/>
    <w:autoRedefine/>
    <w:uiPriority w:val="99"/>
    <w:rsid w:val="00660854"/>
    <w:pPr>
      <w:tabs>
        <w:tab w:val="right" w:leader="dot" w:pos="9624"/>
      </w:tabs>
      <w:spacing w:line="360" w:lineRule="auto"/>
      <w:ind w:left="709"/>
      <w:jc w:val="both"/>
    </w:pPr>
    <w:rPr>
      <w:b/>
      <w:sz w:val="28"/>
      <w:szCs w:val="28"/>
    </w:rPr>
  </w:style>
  <w:style w:type="paragraph" w:customStyle="1" w:styleId="112">
    <w:name w:val="Стиль Стиль Заголовок 1 + 12 пт полужирный Междустр.интервал:  полу..."/>
    <w:basedOn w:val="a"/>
    <w:uiPriority w:val="99"/>
    <w:rsid w:val="001254E9"/>
    <w:pPr>
      <w:keepNext/>
      <w:spacing w:line="360" w:lineRule="auto"/>
      <w:ind w:firstLine="708"/>
      <w:outlineLvl w:val="0"/>
    </w:pPr>
    <w:rPr>
      <w:b/>
      <w:bCs/>
      <w:sz w:val="28"/>
      <w:szCs w:val="20"/>
    </w:rPr>
  </w:style>
  <w:style w:type="paragraph" w:styleId="31">
    <w:name w:val="Body Text Indent 3"/>
    <w:basedOn w:val="a"/>
    <w:link w:val="32"/>
    <w:uiPriority w:val="99"/>
    <w:rsid w:val="00674DE1"/>
    <w:pPr>
      <w:ind w:right="-1" w:firstLine="567"/>
      <w:jc w:val="both"/>
    </w:pPr>
    <w:rPr>
      <w:sz w:val="28"/>
      <w:szCs w:val="20"/>
    </w:rPr>
  </w:style>
  <w:style w:type="character" w:customStyle="1" w:styleId="32">
    <w:name w:val="Основной текст с отступом 3 Знак"/>
    <w:basedOn w:val="a0"/>
    <w:link w:val="31"/>
    <w:uiPriority w:val="99"/>
    <w:semiHidden/>
    <w:locked/>
    <w:rPr>
      <w:rFonts w:cs="Times New Roman"/>
      <w:sz w:val="16"/>
      <w:szCs w:val="16"/>
    </w:rPr>
  </w:style>
  <w:style w:type="paragraph" w:customStyle="1" w:styleId="ConsPlusNormal">
    <w:name w:val="ConsPlusNormal"/>
    <w:uiPriority w:val="99"/>
    <w:rsid w:val="00197F9D"/>
    <w:pPr>
      <w:widowControl w:val="0"/>
      <w:autoSpaceDE w:val="0"/>
      <w:autoSpaceDN w:val="0"/>
      <w:adjustRightInd w:val="0"/>
      <w:spacing w:after="0" w:line="240" w:lineRule="auto"/>
      <w:ind w:firstLine="720"/>
    </w:pPr>
    <w:rPr>
      <w:rFonts w:ascii="Arial" w:hAnsi="Arial" w:cs="Arial"/>
      <w:sz w:val="20"/>
      <w:szCs w:val="20"/>
    </w:rPr>
  </w:style>
  <w:style w:type="paragraph" w:styleId="afa">
    <w:name w:val="footnote text"/>
    <w:basedOn w:val="a"/>
    <w:link w:val="afb"/>
    <w:uiPriority w:val="99"/>
    <w:semiHidden/>
    <w:rsid w:val="00454F0C"/>
    <w:rPr>
      <w:sz w:val="20"/>
      <w:szCs w:val="20"/>
    </w:rPr>
  </w:style>
  <w:style w:type="character" w:customStyle="1" w:styleId="afb">
    <w:name w:val="Текст сноски Знак"/>
    <w:basedOn w:val="a0"/>
    <w:link w:val="afa"/>
    <w:uiPriority w:val="99"/>
    <w:semiHidden/>
    <w:locked/>
    <w:rPr>
      <w:rFonts w:cs="Times New Roman"/>
      <w:sz w:val="20"/>
      <w:szCs w:val="20"/>
    </w:rPr>
  </w:style>
  <w:style w:type="character" w:styleId="afc">
    <w:name w:val="footnote reference"/>
    <w:basedOn w:val="a0"/>
    <w:uiPriority w:val="99"/>
    <w:semiHidden/>
    <w:rsid w:val="00454F0C"/>
    <w:rPr>
      <w:rFonts w:cs="Times New Roman"/>
      <w:vertAlign w:val="superscript"/>
    </w:rPr>
  </w:style>
  <w:style w:type="paragraph" w:customStyle="1" w:styleId="12">
    <w:name w:val="заголовок 1"/>
    <w:basedOn w:val="a"/>
    <w:next w:val="a"/>
    <w:uiPriority w:val="99"/>
    <w:rsid w:val="00F958C6"/>
    <w:pPr>
      <w:keepNext/>
      <w:autoSpaceDE w:val="0"/>
      <w:autoSpaceDN w:val="0"/>
    </w:pPr>
    <w:rPr>
      <w:color w:val="000000"/>
      <w:sz w:val="28"/>
      <w:szCs w:val="28"/>
    </w:rPr>
  </w:style>
  <w:style w:type="paragraph" w:styleId="27">
    <w:name w:val="toc 2"/>
    <w:basedOn w:val="a"/>
    <w:next w:val="a"/>
    <w:autoRedefine/>
    <w:uiPriority w:val="99"/>
    <w:rsid w:val="005C3391"/>
    <w:pPr>
      <w:ind w:left="240"/>
    </w:pPr>
  </w:style>
  <w:style w:type="paragraph" w:styleId="afd">
    <w:name w:val="header"/>
    <w:basedOn w:val="a"/>
    <w:link w:val="afe"/>
    <w:uiPriority w:val="99"/>
    <w:semiHidden/>
    <w:rsid w:val="001F60B5"/>
    <w:pPr>
      <w:tabs>
        <w:tab w:val="center" w:pos="4677"/>
        <w:tab w:val="right" w:pos="9355"/>
      </w:tabs>
    </w:pPr>
  </w:style>
  <w:style w:type="character" w:customStyle="1" w:styleId="afe">
    <w:name w:val="Верхний колонтитул Знак"/>
    <w:basedOn w:val="a0"/>
    <w:link w:val="afd"/>
    <w:uiPriority w:val="99"/>
    <w:semiHidden/>
    <w:locked/>
    <w:rsid w:val="001F60B5"/>
    <w:rPr>
      <w:rFonts w:cs="Times New Roman"/>
      <w:sz w:val="24"/>
      <w:szCs w:val="24"/>
    </w:rPr>
  </w:style>
  <w:style w:type="character" w:styleId="aff">
    <w:name w:val="annotation reference"/>
    <w:basedOn w:val="a0"/>
    <w:uiPriority w:val="99"/>
    <w:semiHidden/>
    <w:rsid w:val="0044470A"/>
    <w:rPr>
      <w:rFonts w:cs="Times New Roman"/>
      <w:sz w:val="16"/>
      <w:szCs w:val="16"/>
    </w:rPr>
  </w:style>
  <w:style w:type="character" w:customStyle="1" w:styleId="40">
    <w:name w:val="Заголовок 4 Знак"/>
    <w:basedOn w:val="a0"/>
    <w:link w:val="4"/>
    <w:uiPriority w:val="9"/>
    <w:semiHidden/>
    <w:rsid w:val="005D0099"/>
    <w:rPr>
      <w:rFonts w:ascii="Calibri" w:hAnsi="Calibri"/>
      <w:b/>
      <w:bCs/>
      <w:sz w:val="28"/>
      <w:szCs w:val="28"/>
    </w:rPr>
  </w:style>
  <w:style w:type="paragraph" w:styleId="aff0">
    <w:name w:val="List Paragraph"/>
    <w:basedOn w:val="a"/>
    <w:uiPriority w:val="34"/>
    <w:qFormat/>
    <w:rsid w:val="005D0099"/>
    <w:pPr>
      <w:spacing w:after="200" w:line="276" w:lineRule="auto"/>
      <w:ind w:left="720"/>
      <w:contextualSpacing/>
    </w:pPr>
    <w:rPr>
      <w:rFonts w:ascii="Calibri" w:eastAsia="Calibri" w:hAnsi="Calibri"/>
      <w:sz w:val="22"/>
      <w:szCs w:val="22"/>
      <w:lang w:eastAsia="en-US"/>
    </w:rPr>
  </w:style>
  <w:style w:type="character" w:customStyle="1" w:styleId="aff1">
    <w:name w:val="Основной текст_"/>
    <w:link w:val="28"/>
    <w:locked/>
    <w:rsid w:val="005D0099"/>
    <w:rPr>
      <w:shd w:val="clear" w:color="auto" w:fill="FFFFFF"/>
    </w:rPr>
  </w:style>
  <w:style w:type="paragraph" w:customStyle="1" w:styleId="28">
    <w:name w:val="Основной текст2"/>
    <w:basedOn w:val="a"/>
    <w:link w:val="aff1"/>
    <w:rsid w:val="005D0099"/>
    <w:pPr>
      <w:widowControl w:val="0"/>
      <w:shd w:val="clear" w:color="auto" w:fill="FFFFFF"/>
      <w:spacing w:before="180" w:after="180" w:line="250" w:lineRule="exact"/>
      <w:jc w:val="both"/>
    </w:pPr>
    <w:rPr>
      <w:sz w:val="22"/>
      <w:szCs w:val="22"/>
    </w:rPr>
  </w:style>
  <w:style w:type="paragraph" w:customStyle="1" w:styleId="13">
    <w:name w:val="Основной текст1"/>
    <w:basedOn w:val="a"/>
    <w:rsid w:val="005D0099"/>
    <w:pPr>
      <w:widowControl w:val="0"/>
      <w:shd w:val="clear" w:color="auto" w:fill="FFFFFF"/>
      <w:spacing w:before="120" w:after="120" w:line="240" w:lineRule="exact"/>
      <w:jc w:val="both"/>
    </w:pPr>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559550">
      <w:bodyDiv w:val="1"/>
      <w:marLeft w:val="0"/>
      <w:marRight w:val="0"/>
      <w:marTop w:val="0"/>
      <w:marBottom w:val="0"/>
      <w:divBdr>
        <w:top w:val="none" w:sz="0" w:space="0" w:color="auto"/>
        <w:left w:val="none" w:sz="0" w:space="0" w:color="auto"/>
        <w:bottom w:val="none" w:sz="0" w:space="0" w:color="auto"/>
        <w:right w:val="none" w:sz="0" w:space="0" w:color="auto"/>
      </w:divBdr>
    </w:div>
    <w:div w:id="1187599720">
      <w:marLeft w:val="0"/>
      <w:marRight w:val="0"/>
      <w:marTop w:val="0"/>
      <w:marBottom w:val="0"/>
      <w:divBdr>
        <w:top w:val="none" w:sz="0" w:space="0" w:color="auto"/>
        <w:left w:val="none" w:sz="0" w:space="0" w:color="auto"/>
        <w:bottom w:val="none" w:sz="0" w:space="0" w:color="auto"/>
        <w:right w:val="none" w:sz="0" w:space="0" w:color="auto"/>
      </w:divBdr>
    </w:div>
    <w:div w:id="1187599722">
      <w:marLeft w:val="0"/>
      <w:marRight w:val="0"/>
      <w:marTop w:val="0"/>
      <w:marBottom w:val="0"/>
      <w:divBdr>
        <w:top w:val="none" w:sz="0" w:space="0" w:color="auto"/>
        <w:left w:val="none" w:sz="0" w:space="0" w:color="auto"/>
        <w:bottom w:val="none" w:sz="0" w:space="0" w:color="auto"/>
        <w:right w:val="none" w:sz="0" w:space="0" w:color="auto"/>
      </w:divBdr>
      <w:divsChild>
        <w:div w:id="1187599725">
          <w:marLeft w:val="720"/>
          <w:marRight w:val="720"/>
          <w:marTop w:val="100"/>
          <w:marBottom w:val="100"/>
          <w:divBdr>
            <w:top w:val="none" w:sz="0" w:space="0" w:color="auto"/>
            <w:left w:val="none" w:sz="0" w:space="0" w:color="auto"/>
            <w:bottom w:val="none" w:sz="0" w:space="0" w:color="auto"/>
            <w:right w:val="none" w:sz="0" w:space="0" w:color="auto"/>
          </w:divBdr>
          <w:divsChild>
            <w:div w:id="118759972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87599723">
      <w:marLeft w:val="0"/>
      <w:marRight w:val="0"/>
      <w:marTop w:val="0"/>
      <w:marBottom w:val="0"/>
      <w:divBdr>
        <w:top w:val="none" w:sz="0" w:space="0" w:color="auto"/>
        <w:left w:val="none" w:sz="0" w:space="0" w:color="auto"/>
        <w:bottom w:val="none" w:sz="0" w:space="0" w:color="auto"/>
        <w:right w:val="none" w:sz="0" w:space="0" w:color="auto"/>
      </w:divBdr>
    </w:div>
    <w:div w:id="1187599724">
      <w:marLeft w:val="0"/>
      <w:marRight w:val="0"/>
      <w:marTop w:val="0"/>
      <w:marBottom w:val="0"/>
      <w:divBdr>
        <w:top w:val="none" w:sz="0" w:space="0" w:color="auto"/>
        <w:left w:val="none" w:sz="0" w:space="0" w:color="auto"/>
        <w:bottom w:val="none" w:sz="0" w:space="0" w:color="auto"/>
        <w:right w:val="none" w:sz="0" w:space="0" w:color="auto"/>
      </w:divBdr>
    </w:div>
    <w:div w:id="1187599726">
      <w:marLeft w:val="0"/>
      <w:marRight w:val="0"/>
      <w:marTop w:val="0"/>
      <w:marBottom w:val="0"/>
      <w:divBdr>
        <w:top w:val="none" w:sz="0" w:space="0" w:color="auto"/>
        <w:left w:val="none" w:sz="0" w:space="0" w:color="auto"/>
        <w:bottom w:val="none" w:sz="0" w:space="0" w:color="auto"/>
        <w:right w:val="none" w:sz="0" w:space="0" w:color="auto"/>
      </w:divBdr>
    </w:div>
    <w:div w:id="1968854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image" Target="media/image17.wmf"/><Relationship Id="rId21" Type="http://schemas.openxmlformats.org/officeDocument/2006/relationships/oleObject" Target="embeddings/oleObject7.bin"/><Relationship Id="rId34" Type="http://schemas.openxmlformats.org/officeDocument/2006/relationships/image" Target="media/image14.wmf"/><Relationship Id="rId42" Type="http://schemas.openxmlformats.org/officeDocument/2006/relationships/oleObject" Target="embeddings/oleObject17.bin"/><Relationship Id="rId47" Type="http://schemas.openxmlformats.org/officeDocument/2006/relationships/oleObject" Target="embeddings/oleObject19.bin"/><Relationship Id="rId50" Type="http://schemas.openxmlformats.org/officeDocument/2006/relationships/image" Target="media/image23.png"/><Relationship Id="rId55" Type="http://schemas.openxmlformats.org/officeDocument/2006/relationships/image" Target="media/image26.wmf"/><Relationship Id="rId63" Type="http://schemas.openxmlformats.org/officeDocument/2006/relationships/image" Target="media/image29.wmf"/><Relationship Id="rId68" Type="http://schemas.openxmlformats.org/officeDocument/2006/relationships/oleObject" Target="embeddings/oleObject31.bin"/><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33.wmf"/><Relationship Id="rId2" Type="http://schemas.openxmlformats.org/officeDocument/2006/relationships/styles" Target="styles.xml"/><Relationship Id="rId16" Type="http://schemas.openxmlformats.org/officeDocument/2006/relationships/oleObject" Target="embeddings/oleObject4.bin"/><Relationship Id="rId29" Type="http://schemas.openxmlformats.org/officeDocument/2006/relationships/oleObject" Target="embeddings/oleObject11.bin"/><Relationship Id="rId11" Type="http://schemas.openxmlformats.org/officeDocument/2006/relationships/image" Target="media/image3.wmf"/><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15.bin"/><Relationship Id="rId40" Type="http://schemas.openxmlformats.org/officeDocument/2006/relationships/oleObject" Target="embeddings/oleObject16.bin"/><Relationship Id="rId45" Type="http://schemas.openxmlformats.org/officeDocument/2006/relationships/oleObject" Target="embeddings/oleObject18.bin"/><Relationship Id="rId53" Type="http://schemas.openxmlformats.org/officeDocument/2006/relationships/image" Target="media/image25.wmf"/><Relationship Id="rId58" Type="http://schemas.openxmlformats.org/officeDocument/2006/relationships/oleObject" Target="embeddings/oleObject24.bin"/><Relationship Id="rId66" Type="http://schemas.openxmlformats.org/officeDocument/2006/relationships/oleObject" Target="embeddings/oleObject29.bin"/><Relationship Id="rId74" Type="http://schemas.openxmlformats.org/officeDocument/2006/relationships/oleObject" Target="embeddings/oleObject34.bin"/><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oleObject" Target="embeddings/oleObject20.bin"/><Relationship Id="rId57" Type="http://schemas.openxmlformats.org/officeDocument/2006/relationships/image" Target="media/image27.wmf"/><Relationship Id="rId61" Type="http://schemas.openxmlformats.org/officeDocument/2006/relationships/oleObject" Target="embeddings/oleObject26.bin"/><Relationship Id="rId10" Type="http://schemas.openxmlformats.org/officeDocument/2006/relationships/oleObject" Target="embeddings/oleObject1.bin"/><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image" Target="media/image20.wmf"/><Relationship Id="rId52" Type="http://schemas.openxmlformats.org/officeDocument/2006/relationships/oleObject" Target="embeddings/oleObject21.bin"/><Relationship Id="rId60" Type="http://schemas.openxmlformats.org/officeDocument/2006/relationships/oleObject" Target="embeddings/oleObject25.bin"/><Relationship Id="rId65" Type="http://schemas.openxmlformats.org/officeDocument/2006/relationships/chart" Target="charts/chart1.xml"/><Relationship Id="rId73" Type="http://schemas.openxmlformats.org/officeDocument/2006/relationships/image" Target="media/image34.wmf"/><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8.wmf"/><Relationship Id="rId27" Type="http://schemas.openxmlformats.org/officeDocument/2006/relationships/oleObject" Target="embeddings/oleObject10.bin"/><Relationship Id="rId30" Type="http://schemas.openxmlformats.org/officeDocument/2006/relationships/image" Target="media/image12.wmf"/><Relationship Id="rId35" Type="http://schemas.openxmlformats.org/officeDocument/2006/relationships/oleObject" Target="embeddings/oleObject14.bin"/><Relationship Id="rId43" Type="http://schemas.openxmlformats.org/officeDocument/2006/relationships/image" Target="media/image19.png"/><Relationship Id="rId48" Type="http://schemas.openxmlformats.org/officeDocument/2006/relationships/image" Target="media/image22.wmf"/><Relationship Id="rId56" Type="http://schemas.openxmlformats.org/officeDocument/2006/relationships/oleObject" Target="embeddings/oleObject23.bin"/><Relationship Id="rId64" Type="http://schemas.openxmlformats.org/officeDocument/2006/relationships/oleObject" Target="embeddings/oleObject28.bin"/><Relationship Id="rId69" Type="http://schemas.openxmlformats.org/officeDocument/2006/relationships/image" Target="media/image32.wmf"/><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4.wmf"/><Relationship Id="rId72" Type="http://schemas.openxmlformats.org/officeDocument/2006/relationships/oleObject" Target="embeddings/oleObject33.bin"/><Relationship Id="rId3" Type="http://schemas.microsoft.com/office/2007/relationships/stylesWithEffects" Target="stylesWithEffects.xml"/><Relationship Id="rId12" Type="http://schemas.openxmlformats.org/officeDocument/2006/relationships/oleObject" Target="embeddings/oleObject2.bin"/><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png"/><Relationship Id="rId46" Type="http://schemas.openxmlformats.org/officeDocument/2006/relationships/image" Target="media/image21.wmf"/><Relationship Id="rId59" Type="http://schemas.openxmlformats.org/officeDocument/2006/relationships/image" Target="media/image28.png"/><Relationship Id="rId67" Type="http://schemas.openxmlformats.org/officeDocument/2006/relationships/oleObject" Target="embeddings/oleObject30.bin"/><Relationship Id="rId20" Type="http://schemas.openxmlformats.org/officeDocument/2006/relationships/image" Target="media/image7.wmf"/><Relationship Id="rId41" Type="http://schemas.openxmlformats.org/officeDocument/2006/relationships/image" Target="media/image18.wmf"/><Relationship Id="rId54" Type="http://schemas.openxmlformats.org/officeDocument/2006/relationships/oleObject" Target="embeddings/oleObject22.bin"/><Relationship Id="rId62" Type="http://schemas.openxmlformats.org/officeDocument/2006/relationships/oleObject" Target="embeddings/oleObject27.bin"/><Relationship Id="rId70" Type="http://schemas.openxmlformats.org/officeDocument/2006/relationships/oleObject" Target="embeddings/oleObject32.bin"/><Relationship Id="rId75"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D:\&#1040;&#1042;&#1058;&#1054;&#1056;\&#1050;&#1091;&#1088;&#1089;%20&#1087;&#1083;&#1072;&#1085;&#1080;&#1088;&#1086;&#1074;&#1072;&#1085;&#1080;&#1077;%20&#1056;&#1086;&#1089;&#1076;&#1080;&#1089;&#1090;&#1072;&#1085;&#1090;%2015.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358948552483571"/>
          <c:y val="0.11454207440710222"/>
          <c:w val="0.76007354153194617"/>
          <c:h val="0.77106327949882181"/>
        </c:manualLayout>
      </c:layout>
      <c:scatterChart>
        <c:scatterStyle val="lineMarker"/>
        <c:varyColors val="0"/>
        <c:ser>
          <c:idx val="0"/>
          <c:order val="0"/>
          <c:tx>
            <c:v>Постоянные издержки</c:v>
          </c:tx>
          <c:spPr>
            <a:ln w="19050">
              <a:solidFill>
                <a:schemeClr val="tx1"/>
              </a:solidFill>
            </a:ln>
          </c:spPr>
          <c:marker>
            <c:symbol val="none"/>
          </c:marker>
          <c:dLbls>
            <c:dLbl>
              <c:idx val="0"/>
              <c:delete val="1"/>
            </c:dLbl>
            <c:dLbl>
              <c:idx val="1"/>
              <c:delete val="1"/>
            </c:dLbl>
            <c:dLbl>
              <c:idx val="2"/>
              <c:delete val="1"/>
            </c:dLbl>
            <c:dLbl>
              <c:idx val="3"/>
              <c:delete val="1"/>
            </c:dLbl>
            <c:dLbl>
              <c:idx val="4"/>
              <c:delete val="1"/>
            </c:dLbl>
            <c:dLbl>
              <c:idx val="5"/>
              <c:delete val="1"/>
            </c:dLbl>
            <c:showLegendKey val="0"/>
            <c:showVal val="0"/>
            <c:showCatName val="0"/>
            <c:showSerName val="1"/>
            <c:showPercent val="0"/>
            <c:showBubbleSize val="0"/>
            <c:showLeaderLines val="0"/>
          </c:dLbls>
          <c:xVal>
            <c:numRef>
              <c:f>Лист1!$B$258:$C$258</c:f>
              <c:numCache>
                <c:formatCode>General</c:formatCode>
                <c:ptCount val="2"/>
                <c:pt idx="0">
                  <c:v>0</c:v>
                </c:pt>
                <c:pt idx="1">
                  <c:v>6000</c:v>
                </c:pt>
              </c:numCache>
            </c:numRef>
          </c:xVal>
          <c:yVal>
            <c:numRef>
              <c:f>Лист1!$B$259:$C$259</c:f>
              <c:numCache>
                <c:formatCode>General</c:formatCode>
                <c:ptCount val="2"/>
                <c:pt idx="0">
                  <c:v>2702340</c:v>
                </c:pt>
                <c:pt idx="1">
                  <c:v>2702340</c:v>
                </c:pt>
              </c:numCache>
            </c:numRef>
          </c:yVal>
          <c:smooth val="0"/>
        </c:ser>
        <c:ser>
          <c:idx val="1"/>
          <c:order val="1"/>
          <c:tx>
            <c:v>Переменные издержки</c:v>
          </c:tx>
          <c:spPr>
            <a:ln w="19050">
              <a:solidFill>
                <a:schemeClr val="tx1"/>
              </a:solidFill>
            </a:ln>
          </c:spPr>
          <c:marker>
            <c:symbol val="none"/>
          </c:marker>
          <c:dLbls>
            <c:dLbl>
              <c:idx val="0"/>
              <c:delete val="1"/>
            </c:dLbl>
            <c:dLbl>
              <c:idx val="1"/>
              <c:delete val="1"/>
            </c:dLbl>
            <c:dLbl>
              <c:idx val="2"/>
              <c:delete val="1"/>
            </c:dLbl>
            <c:dLbl>
              <c:idx val="3"/>
              <c:delete val="1"/>
            </c:dLbl>
            <c:dLbl>
              <c:idx val="4"/>
              <c:delete val="1"/>
            </c:dLbl>
            <c:dLbl>
              <c:idx val="5"/>
              <c:delete val="1"/>
            </c:dLbl>
            <c:showLegendKey val="0"/>
            <c:showVal val="0"/>
            <c:showCatName val="0"/>
            <c:showSerName val="1"/>
            <c:showPercent val="0"/>
            <c:showBubbleSize val="0"/>
            <c:showLeaderLines val="0"/>
          </c:dLbls>
          <c:xVal>
            <c:numRef>
              <c:f>Лист1!$B$258:$C$258</c:f>
              <c:numCache>
                <c:formatCode>General</c:formatCode>
                <c:ptCount val="2"/>
                <c:pt idx="0">
                  <c:v>0</c:v>
                </c:pt>
                <c:pt idx="1">
                  <c:v>6000</c:v>
                </c:pt>
              </c:numCache>
            </c:numRef>
          </c:xVal>
          <c:yVal>
            <c:numRef>
              <c:f>Лист1!$B$260:$C$260</c:f>
              <c:numCache>
                <c:formatCode>General</c:formatCode>
                <c:ptCount val="2"/>
                <c:pt idx="0">
                  <c:v>0</c:v>
                </c:pt>
                <c:pt idx="1">
                  <c:v>13500000</c:v>
                </c:pt>
              </c:numCache>
            </c:numRef>
          </c:yVal>
          <c:smooth val="0"/>
        </c:ser>
        <c:ser>
          <c:idx val="2"/>
          <c:order val="2"/>
          <c:tx>
            <c:v>Совокупные издержки</c:v>
          </c:tx>
          <c:spPr>
            <a:ln w="19050">
              <a:solidFill>
                <a:schemeClr val="tx1"/>
              </a:solidFill>
            </a:ln>
          </c:spPr>
          <c:marker>
            <c:symbol val="none"/>
          </c:marker>
          <c:dLbls>
            <c:dLbl>
              <c:idx val="0"/>
              <c:delete val="1"/>
            </c:dLbl>
            <c:dLbl>
              <c:idx val="1"/>
              <c:delete val="1"/>
            </c:dLbl>
            <c:dLbl>
              <c:idx val="2"/>
              <c:delete val="1"/>
            </c:dLbl>
            <c:dLbl>
              <c:idx val="3"/>
              <c:delete val="1"/>
            </c:dLbl>
            <c:dLbl>
              <c:idx val="4"/>
              <c:delete val="1"/>
            </c:dLbl>
            <c:dLbl>
              <c:idx val="5"/>
              <c:delete val="1"/>
            </c:dLbl>
            <c:showLegendKey val="0"/>
            <c:showVal val="0"/>
            <c:showCatName val="0"/>
            <c:showSerName val="1"/>
            <c:showPercent val="0"/>
            <c:showBubbleSize val="0"/>
            <c:showLeaderLines val="0"/>
          </c:dLbls>
          <c:xVal>
            <c:numRef>
              <c:f>Лист1!$B$258:$C$258</c:f>
              <c:numCache>
                <c:formatCode>General</c:formatCode>
                <c:ptCount val="2"/>
                <c:pt idx="0">
                  <c:v>0</c:v>
                </c:pt>
                <c:pt idx="1">
                  <c:v>6000</c:v>
                </c:pt>
              </c:numCache>
            </c:numRef>
          </c:xVal>
          <c:yVal>
            <c:numRef>
              <c:f>Лист1!$B$261:$C$261</c:f>
              <c:numCache>
                <c:formatCode>General</c:formatCode>
                <c:ptCount val="2"/>
                <c:pt idx="0">
                  <c:v>2702340</c:v>
                </c:pt>
                <c:pt idx="1">
                  <c:v>16202340</c:v>
                </c:pt>
              </c:numCache>
            </c:numRef>
          </c:yVal>
          <c:smooth val="0"/>
        </c:ser>
        <c:ser>
          <c:idx val="3"/>
          <c:order val="3"/>
          <c:tx>
            <c:v>Выручка</c:v>
          </c:tx>
          <c:spPr>
            <a:ln w="19050">
              <a:solidFill>
                <a:schemeClr val="tx1"/>
              </a:solidFill>
              <a:prstDash val="solid"/>
            </a:ln>
          </c:spPr>
          <c:marker>
            <c:symbol val="none"/>
          </c:marker>
          <c:dLbls>
            <c:dLbl>
              <c:idx val="0"/>
              <c:delete val="1"/>
            </c:dLbl>
            <c:dLbl>
              <c:idx val="1"/>
              <c:delete val="1"/>
            </c:dLbl>
            <c:dLbl>
              <c:idx val="2"/>
              <c:delete val="1"/>
            </c:dLbl>
            <c:dLbl>
              <c:idx val="3"/>
              <c:delete val="1"/>
            </c:dLbl>
            <c:dLbl>
              <c:idx val="4"/>
              <c:delete val="1"/>
            </c:dLbl>
            <c:dLbl>
              <c:idx val="5"/>
              <c:delete val="1"/>
            </c:dLbl>
            <c:showLegendKey val="0"/>
            <c:showVal val="0"/>
            <c:showCatName val="0"/>
            <c:showSerName val="1"/>
            <c:showPercent val="0"/>
            <c:showBubbleSize val="0"/>
            <c:showLeaderLines val="0"/>
          </c:dLbls>
          <c:xVal>
            <c:numRef>
              <c:f>Лист1!$B$258:$C$258</c:f>
              <c:numCache>
                <c:formatCode>General</c:formatCode>
                <c:ptCount val="2"/>
                <c:pt idx="0">
                  <c:v>0</c:v>
                </c:pt>
                <c:pt idx="1">
                  <c:v>6000</c:v>
                </c:pt>
              </c:numCache>
            </c:numRef>
          </c:xVal>
          <c:yVal>
            <c:numRef>
              <c:f>Лист1!$B$262:$C$262</c:f>
              <c:numCache>
                <c:formatCode>General</c:formatCode>
                <c:ptCount val="2"/>
                <c:pt idx="0">
                  <c:v>0</c:v>
                </c:pt>
                <c:pt idx="1">
                  <c:v>20700000</c:v>
                </c:pt>
              </c:numCache>
            </c:numRef>
          </c:yVal>
          <c:smooth val="0"/>
        </c:ser>
        <c:dLbls>
          <c:showLegendKey val="0"/>
          <c:showVal val="0"/>
          <c:showCatName val="0"/>
          <c:showSerName val="0"/>
          <c:showPercent val="0"/>
          <c:showBubbleSize val="0"/>
        </c:dLbls>
        <c:axId val="320635264"/>
        <c:axId val="321130880"/>
      </c:scatterChart>
      <c:valAx>
        <c:axId val="320635264"/>
        <c:scaling>
          <c:orientation val="minMax"/>
          <c:max val="6000"/>
        </c:scaling>
        <c:delete val="0"/>
        <c:axPos val="b"/>
        <c:minorGridlines/>
        <c:title>
          <c:tx>
            <c:rich>
              <a:bodyPr/>
              <a:lstStyle/>
              <a:p>
                <a:pPr>
                  <a:defRPr/>
                </a:pPr>
                <a:r>
                  <a:rPr lang="ru-RU"/>
                  <a:t>Объем</a:t>
                </a:r>
                <a:r>
                  <a:rPr lang="ru-RU" baseline="0"/>
                  <a:t> продаж </a:t>
                </a:r>
                <a:r>
                  <a:rPr lang="en-US" baseline="0"/>
                  <a:t>Q</a:t>
                </a:r>
                <a:r>
                  <a:rPr lang="ru-RU" baseline="0"/>
                  <a:t>, шт.</a:t>
                </a:r>
                <a:endParaRPr lang="ru-RU"/>
              </a:p>
            </c:rich>
          </c:tx>
          <c:overlay val="0"/>
        </c:title>
        <c:numFmt formatCode="General" sourceLinked="1"/>
        <c:majorTickMark val="out"/>
        <c:minorTickMark val="out"/>
        <c:tickLblPos val="nextTo"/>
        <c:spPr>
          <a:noFill/>
          <a:ln w="25400">
            <a:solidFill>
              <a:schemeClr val="tx1"/>
            </a:solidFill>
            <a:tailEnd type="triangle"/>
          </a:ln>
        </c:spPr>
        <c:txPr>
          <a:bodyPr rot="-1800000"/>
          <a:lstStyle/>
          <a:p>
            <a:pPr>
              <a:defRPr/>
            </a:pPr>
            <a:endParaRPr lang="ru-RU"/>
          </a:p>
        </c:txPr>
        <c:crossAx val="321130880"/>
        <c:crosses val="autoZero"/>
        <c:crossBetween val="midCat"/>
        <c:majorUnit val="500"/>
        <c:minorUnit val="500"/>
      </c:valAx>
      <c:valAx>
        <c:axId val="321130880"/>
        <c:scaling>
          <c:orientation val="minMax"/>
        </c:scaling>
        <c:delete val="0"/>
        <c:axPos val="l"/>
        <c:majorGridlines/>
        <c:title>
          <c:tx>
            <c:rich>
              <a:bodyPr rot="-5400000" vert="horz"/>
              <a:lstStyle/>
              <a:p>
                <a:pPr>
                  <a:defRPr/>
                </a:pPr>
                <a:r>
                  <a:rPr lang="ru-RU"/>
                  <a:t>Значение, руб.</a:t>
                </a:r>
              </a:p>
            </c:rich>
          </c:tx>
          <c:overlay val="0"/>
        </c:title>
        <c:numFmt formatCode="General" sourceLinked="1"/>
        <c:majorTickMark val="out"/>
        <c:minorTickMark val="none"/>
        <c:tickLblPos val="nextTo"/>
        <c:spPr>
          <a:ln w="25400">
            <a:solidFill>
              <a:schemeClr val="tx1"/>
            </a:solidFill>
            <a:tailEnd type="triangle"/>
          </a:ln>
        </c:spPr>
        <c:crossAx val="320635264"/>
        <c:crosses val="autoZero"/>
        <c:crossBetween val="midCat"/>
        <c:majorUnit val="2000000"/>
      </c:valAx>
    </c:plotArea>
    <c:plotVisOnly val="1"/>
    <c:dispBlanksAs val="gap"/>
    <c:showDLblsOverMax val="0"/>
  </c:chart>
  <c:externalData r:id="rId2">
    <c:autoUpdate val="0"/>
  </c:externalData>
  <c:userShapes r:id="rId3"/>
</c:chartSpace>
</file>

<file path=word/drawings/_rels/drawing1.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png"/></Relationships>
</file>

<file path=word/drawings/drawing1.xml><?xml version="1.0" encoding="utf-8"?>
<c:userShapes xmlns:c="http://schemas.openxmlformats.org/drawingml/2006/chart">
  <cdr:relSizeAnchor xmlns:cdr="http://schemas.openxmlformats.org/drawingml/2006/chartDrawing">
    <cdr:from>
      <cdr:x>0.19173</cdr:x>
      <cdr:y>0.25544</cdr:y>
    </cdr:from>
    <cdr:to>
      <cdr:x>0.84703</cdr:x>
      <cdr:y>0.26277</cdr:y>
    </cdr:to>
    <cdr:sp macro="" textlink="">
      <cdr:nvSpPr>
        <cdr:cNvPr id="5" name="Прямая соединительная линия 4"/>
        <cdr:cNvSpPr/>
      </cdr:nvSpPr>
      <cdr:spPr>
        <a:xfrm xmlns:a="http://schemas.openxmlformats.org/drawingml/2006/main" rot="10800000">
          <a:off x="1133475" y="1333499"/>
          <a:ext cx="3874064" cy="38263"/>
        </a:xfrm>
        <a:prstGeom xmlns:a="http://schemas.openxmlformats.org/drawingml/2006/main" prst="line">
          <a:avLst/>
        </a:prstGeom>
        <a:ln xmlns:a="http://schemas.openxmlformats.org/drawingml/2006/main" w="19050">
          <a:solidFill>
            <a:sysClr val="windowText" lastClr="00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0.47852</cdr:x>
      <cdr:y>0.60949</cdr:y>
    </cdr:from>
    <cdr:to>
      <cdr:x>0.4847</cdr:x>
      <cdr:y>0.88675</cdr:y>
    </cdr:to>
    <cdr:sp macro="" textlink="">
      <cdr:nvSpPr>
        <cdr:cNvPr id="14" name="Прямая соединительная линия 13"/>
        <cdr:cNvSpPr/>
      </cdr:nvSpPr>
      <cdr:spPr>
        <a:xfrm xmlns:a="http://schemas.openxmlformats.org/drawingml/2006/main" rot="5400000">
          <a:off x="2123482" y="3887181"/>
          <a:ext cx="1447411" cy="36527"/>
        </a:xfrm>
        <a:prstGeom xmlns:a="http://schemas.openxmlformats.org/drawingml/2006/main" prst="line">
          <a:avLst/>
        </a:prstGeom>
        <a:ln xmlns:a="http://schemas.openxmlformats.org/drawingml/2006/main" w="19050">
          <a:solidFill>
            <a:sysClr val="windowText" lastClr="00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0.76651</cdr:x>
      <cdr:y>0.22445</cdr:y>
    </cdr:from>
    <cdr:to>
      <cdr:x>0.91947</cdr:x>
      <cdr:y>0.28831</cdr:y>
    </cdr:to>
    <cdr:pic>
      <cdr:nvPicPr>
        <cdr:cNvPr id="7"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533903" y="1171587"/>
          <a:ext cx="904762" cy="333330"/>
        </a:xfrm>
        <a:prstGeom xmlns:a="http://schemas.openxmlformats.org/drawingml/2006/main" prst="rect">
          <a:avLst/>
        </a:prstGeom>
      </cdr:spPr>
    </cdr:pic>
  </cdr:relSizeAnchor>
  <cdr:relSizeAnchor xmlns:cdr="http://schemas.openxmlformats.org/drawingml/2006/chartDrawing">
    <cdr:from>
      <cdr:x>0.73108</cdr:x>
      <cdr:y>0.26277</cdr:y>
    </cdr:from>
    <cdr:to>
      <cdr:x>0.89533</cdr:x>
      <cdr:y>0.40693</cdr:y>
    </cdr:to>
    <cdr:sp macro="" textlink="">
      <cdr:nvSpPr>
        <cdr:cNvPr id="2" name="TextBox 1"/>
        <cdr:cNvSpPr txBox="1"/>
      </cdr:nvSpPr>
      <cdr:spPr>
        <a:xfrm xmlns:a="http://schemas.openxmlformats.org/drawingml/2006/main">
          <a:off x="4324350" y="1371600"/>
          <a:ext cx="971550" cy="752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0.76868</cdr:x>
      <cdr:y>0.28491</cdr:y>
    </cdr:from>
    <cdr:to>
      <cdr:x>0.94623</cdr:x>
      <cdr:y>0.35061</cdr:y>
    </cdr:to>
    <cdr:sp macro="" textlink="">
      <cdr:nvSpPr>
        <cdr:cNvPr id="4" name="TextBox 3"/>
        <cdr:cNvSpPr txBox="1"/>
      </cdr:nvSpPr>
      <cdr:spPr>
        <a:xfrm xmlns:a="http://schemas.openxmlformats.org/drawingml/2006/main" rot="19980250">
          <a:off x="4546774" y="1487164"/>
          <a:ext cx="1050203" cy="3429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0.67147</cdr:x>
      <cdr:y>0.31513</cdr:y>
    </cdr:from>
    <cdr:to>
      <cdr:x>0.98102</cdr:x>
      <cdr:y>0.37996</cdr:y>
    </cdr:to>
    <cdr:sp macro="" textlink="">
      <cdr:nvSpPr>
        <cdr:cNvPr id="9" name="TextBox 8"/>
        <cdr:cNvSpPr txBox="1"/>
      </cdr:nvSpPr>
      <cdr:spPr>
        <a:xfrm xmlns:a="http://schemas.openxmlformats.org/drawingml/2006/main" rot="19840711">
          <a:off x="3971735" y="1644873"/>
          <a:ext cx="1831036" cy="3383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600">
              <a:latin typeface="Times New Roman" pitchFamily="18" charset="0"/>
              <a:cs typeface="Times New Roman" pitchFamily="18" charset="0"/>
            </a:rPr>
            <a:t>зона</a:t>
          </a:r>
          <a:r>
            <a:rPr lang="ru-RU" sz="1400">
              <a:latin typeface="Times New Roman" pitchFamily="18" charset="0"/>
              <a:cs typeface="Times New Roman" pitchFamily="18" charset="0"/>
            </a:rPr>
            <a:t> </a:t>
          </a:r>
          <a:r>
            <a:rPr lang="ru-RU" sz="1600">
              <a:latin typeface="Times New Roman" pitchFamily="18" charset="0"/>
              <a:cs typeface="Times New Roman" pitchFamily="18" charset="0"/>
            </a:rPr>
            <a:t>прибыли</a:t>
          </a:r>
        </a:p>
      </cdr:txBody>
    </cdr:sp>
  </cdr:relSizeAnchor>
  <cdr:relSizeAnchor xmlns:cdr="http://schemas.openxmlformats.org/drawingml/2006/chartDrawing">
    <cdr:from>
      <cdr:x>0.31418</cdr:x>
      <cdr:y>0.2646</cdr:y>
    </cdr:from>
    <cdr:to>
      <cdr:x>0.32045</cdr:x>
      <cdr:y>0.60577</cdr:y>
    </cdr:to>
    <cdr:cxnSp macro="">
      <cdr:nvCxnSpPr>
        <cdr:cNvPr id="11" name="Прямая со стрелкой 10"/>
        <cdr:cNvCxnSpPr/>
      </cdr:nvCxnSpPr>
      <cdr:spPr>
        <a:xfrm xmlns:a="http://schemas.openxmlformats.org/drawingml/2006/main" flipH="1">
          <a:off x="1857375" y="1381301"/>
          <a:ext cx="37078" cy="1780999"/>
        </a:xfrm>
        <a:prstGeom xmlns:a="http://schemas.openxmlformats.org/drawingml/2006/main" prst="straightConnector1">
          <a:avLst/>
        </a:prstGeom>
        <a:ln xmlns:a="http://schemas.openxmlformats.org/drawingml/2006/main">
          <a:headEnd type="arrow"/>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0.21337</cdr:x>
      <cdr:y>0.27828</cdr:y>
    </cdr:from>
    <cdr:to>
      <cdr:x>0.30032</cdr:x>
      <cdr:y>0.56113</cdr:y>
    </cdr:to>
    <cdr:sp macro="" textlink="">
      <cdr:nvSpPr>
        <cdr:cNvPr id="15" name="TextBox 14"/>
        <cdr:cNvSpPr txBox="1"/>
      </cdr:nvSpPr>
      <cdr:spPr>
        <a:xfrm xmlns:a="http://schemas.openxmlformats.org/drawingml/2006/main" rot="16200000">
          <a:off x="781050" y="1933574"/>
          <a:ext cx="1476375" cy="51435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200" b="1">
              <a:latin typeface="Times New Roman" pitchFamily="18" charset="0"/>
              <a:cs typeface="Times New Roman" pitchFamily="18" charset="0"/>
            </a:rPr>
            <a:t>Запас финансовой прочности, руб.</a:t>
          </a:r>
        </a:p>
      </cdr:txBody>
    </cdr:sp>
  </cdr:relSizeAnchor>
  <cdr:relSizeAnchor xmlns:cdr="http://schemas.openxmlformats.org/drawingml/2006/chartDrawing">
    <cdr:from>
      <cdr:x>0.84103</cdr:x>
      <cdr:y>0.27369</cdr:y>
    </cdr:from>
    <cdr:to>
      <cdr:x>0.8422</cdr:x>
      <cdr:y>0.8832</cdr:y>
    </cdr:to>
    <cdr:sp macro="" textlink="">
      <cdr:nvSpPr>
        <cdr:cNvPr id="17" name="Прямая соединительная линия 2"/>
        <cdr:cNvSpPr/>
      </cdr:nvSpPr>
      <cdr:spPr>
        <a:xfrm xmlns:a="http://schemas.openxmlformats.org/drawingml/2006/main" rot="5400000" flipV="1">
          <a:off x="3384580" y="3016220"/>
          <a:ext cx="3181850" cy="6910"/>
        </a:xfrm>
        <a:prstGeom xmlns:a="http://schemas.openxmlformats.org/drawingml/2006/main" prst="line">
          <a:avLst/>
        </a:prstGeom>
        <a:ln xmlns:a="http://schemas.openxmlformats.org/drawingml/2006/main" w="19050">
          <a:solidFill>
            <a:sysClr val="windowText" lastClr="00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0.19173</cdr:x>
      <cdr:y>0.60942</cdr:y>
    </cdr:from>
    <cdr:to>
      <cdr:x>0.48496</cdr:x>
      <cdr:y>0.61306</cdr:y>
    </cdr:to>
    <cdr:sp macro="" textlink="">
      <cdr:nvSpPr>
        <cdr:cNvPr id="20" name="Прямая соединительная линия 15"/>
        <cdr:cNvSpPr/>
      </cdr:nvSpPr>
      <cdr:spPr>
        <a:xfrm xmlns:a="http://schemas.openxmlformats.org/drawingml/2006/main" rot="10800000" flipV="1">
          <a:off x="1133475" y="3181351"/>
          <a:ext cx="1733542" cy="19050"/>
        </a:xfrm>
        <a:prstGeom xmlns:a="http://schemas.openxmlformats.org/drawingml/2006/main" prst="line">
          <a:avLst/>
        </a:prstGeom>
        <a:ln xmlns:a="http://schemas.openxmlformats.org/drawingml/2006/main" w="19050">
          <a:solidFill>
            <a:sysClr val="windowText" lastClr="00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0.39773</cdr:x>
      <cdr:y>0.55838</cdr:y>
    </cdr:from>
    <cdr:to>
      <cdr:x>0.52171</cdr:x>
      <cdr:y>0.6186</cdr:y>
    </cdr:to>
    <cdr:pic>
      <cdr:nvPicPr>
        <cdr:cNvPr id="21"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2351335" y="2914952"/>
          <a:ext cx="732951" cy="314369"/>
        </a:xfrm>
        <a:prstGeom xmlns:a="http://schemas.openxmlformats.org/drawingml/2006/main" prst="rect">
          <a:avLst/>
        </a:prstGeom>
      </cdr:spPr>
    </cdr:pic>
  </cdr:relSizeAnchor>
  <cdr:relSizeAnchor xmlns:cdr="http://schemas.openxmlformats.org/drawingml/2006/chartDrawing">
    <cdr:from>
      <cdr:x>0.76651</cdr:x>
      <cdr:y>0.22445</cdr:y>
    </cdr:from>
    <cdr:to>
      <cdr:x>0.91947</cdr:x>
      <cdr:y>0.28831</cdr:y>
    </cdr:to>
    <cdr:pic>
      <cdr:nvPicPr>
        <cdr:cNvPr id="2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533903" y="1171587"/>
          <a:ext cx="904762" cy="333330"/>
        </a:xfrm>
        <a:prstGeom xmlns:a="http://schemas.openxmlformats.org/drawingml/2006/main" prst="rect">
          <a:avLst/>
        </a:prstGeom>
      </cdr:spPr>
    </cdr:pic>
  </cdr:relSizeAnchor>
  <cdr:relSizeAnchor xmlns:cdr="http://schemas.openxmlformats.org/drawingml/2006/chartDrawing">
    <cdr:from>
      <cdr:x>0.73108</cdr:x>
      <cdr:y>0.26277</cdr:y>
    </cdr:from>
    <cdr:to>
      <cdr:x>0.89533</cdr:x>
      <cdr:y>0.40693</cdr:y>
    </cdr:to>
    <cdr:sp macro="" textlink="">
      <cdr:nvSpPr>
        <cdr:cNvPr id="24" name="TextBox 1"/>
        <cdr:cNvSpPr txBox="1"/>
      </cdr:nvSpPr>
      <cdr:spPr>
        <a:xfrm xmlns:a="http://schemas.openxmlformats.org/drawingml/2006/main">
          <a:off x="4324350" y="1371600"/>
          <a:ext cx="971550" cy="752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0.76868</cdr:x>
      <cdr:y>0.28491</cdr:y>
    </cdr:from>
    <cdr:to>
      <cdr:x>0.94623</cdr:x>
      <cdr:y>0.35061</cdr:y>
    </cdr:to>
    <cdr:sp macro="" textlink="">
      <cdr:nvSpPr>
        <cdr:cNvPr id="25" name="TextBox 3"/>
        <cdr:cNvSpPr txBox="1"/>
      </cdr:nvSpPr>
      <cdr:spPr>
        <a:xfrm xmlns:a="http://schemas.openxmlformats.org/drawingml/2006/main" rot="19980250">
          <a:off x="4546774" y="1487164"/>
          <a:ext cx="1050203" cy="3429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0.67147</cdr:x>
      <cdr:y>0.31513</cdr:y>
    </cdr:from>
    <cdr:to>
      <cdr:x>0.98102</cdr:x>
      <cdr:y>0.37996</cdr:y>
    </cdr:to>
    <cdr:sp macro="" textlink="">
      <cdr:nvSpPr>
        <cdr:cNvPr id="26" name="TextBox 8"/>
        <cdr:cNvSpPr txBox="1"/>
      </cdr:nvSpPr>
      <cdr:spPr>
        <a:xfrm xmlns:a="http://schemas.openxmlformats.org/drawingml/2006/main" rot="19840711">
          <a:off x="3971735" y="1644873"/>
          <a:ext cx="1831036" cy="3383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600">
              <a:latin typeface="Times New Roman" pitchFamily="18" charset="0"/>
              <a:cs typeface="Times New Roman" pitchFamily="18" charset="0"/>
            </a:rPr>
            <a:t>зона</a:t>
          </a:r>
          <a:r>
            <a:rPr lang="ru-RU" sz="1400">
              <a:latin typeface="Times New Roman" pitchFamily="18" charset="0"/>
              <a:cs typeface="Times New Roman" pitchFamily="18" charset="0"/>
            </a:rPr>
            <a:t> </a:t>
          </a:r>
          <a:r>
            <a:rPr lang="ru-RU" sz="1600">
              <a:latin typeface="Times New Roman" pitchFamily="18" charset="0"/>
              <a:cs typeface="Times New Roman" pitchFamily="18" charset="0"/>
            </a:rPr>
            <a:t>прибыли</a:t>
          </a:r>
        </a:p>
      </cdr:txBody>
    </cdr:sp>
  </cdr:relSizeAnchor>
  <cdr:relSizeAnchor xmlns:cdr="http://schemas.openxmlformats.org/drawingml/2006/chartDrawing">
    <cdr:from>
      <cdr:x>0.5781</cdr:x>
      <cdr:y>0.65146</cdr:y>
    </cdr:from>
    <cdr:to>
      <cdr:x>0.86151</cdr:x>
      <cdr:y>0.7573</cdr:y>
    </cdr:to>
    <cdr:sp macro="" textlink="">
      <cdr:nvSpPr>
        <cdr:cNvPr id="27" name="TextBox 26"/>
        <cdr:cNvSpPr txBox="1"/>
      </cdr:nvSpPr>
      <cdr:spPr>
        <a:xfrm xmlns:a="http://schemas.openxmlformats.org/drawingml/2006/main">
          <a:off x="3419475" y="3400425"/>
          <a:ext cx="1676400" cy="5524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a:effectLst/>
              <a:latin typeface="Times New Roman" pitchFamily="18" charset="0"/>
              <a:ea typeface="+mn-ea"/>
              <a:cs typeface="Times New Roman" pitchFamily="18" charset="0"/>
            </a:rPr>
            <a:t>Запас финансовой</a:t>
          </a:r>
        </a:p>
        <a:p xmlns:a="http://schemas.openxmlformats.org/drawingml/2006/main">
          <a:r>
            <a:rPr lang="ru-RU" sz="1200" b="1">
              <a:effectLst/>
              <a:latin typeface="Times New Roman" pitchFamily="18" charset="0"/>
              <a:ea typeface="+mn-ea"/>
              <a:cs typeface="Times New Roman" pitchFamily="18" charset="0"/>
            </a:rPr>
            <a:t> прочности, шт.</a:t>
          </a:r>
          <a:endParaRPr lang="ru-RU" sz="1200">
            <a:effectLst/>
            <a:latin typeface="Times New Roman" pitchFamily="18" charset="0"/>
            <a:cs typeface="Times New Roman" pitchFamily="18" charset="0"/>
          </a:endParaRPr>
        </a:p>
      </cdr:txBody>
    </cdr:sp>
  </cdr:relSizeAnchor>
  <cdr:relSizeAnchor xmlns:cdr="http://schemas.openxmlformats.org/drawingml/2006/chartDrawing">
    <cdr:from>
      <cdr:x>0.4753</cdr:x>
      <cdr:y>0.76268</cdr:y>
    </cdr:from>
    <cdr:to>
      <cdr:x>0.82975</cdr:x>
      <cdr:y>0.76633</cdr:y>
    </cdr:to>
    <cdr:cxnSp macro="">
      <cdr:nvCxnSpPr>
        <cdr:cNvPr id="29" name="Прямая со стрелкой 28"/>
        <cdr:cNvCxnSpPr/>
      </cdr:nvCxnSpPr>
      <cdr:spPr>
        <a:xfrm xmlns:a="http://schemas.openxmlformats.org/drawingml/2006/main">
          <a:off x="2809875" y="3981451"/>
          <a:ext cx="2095500" cy="19049"/>
        </a:xfrm>
        <a:prstGeom xmlns:a="http://schemas.openxmlformats.org/drawingml/2006/main" prst="straightConnector1">
          <a:avLst/>
        </a:prstGeom>
        <a:ln xmlns:a="http://schemas.openxmlformats.org/drawingml/2006/main">
          <a:headEnd type="arrow"/>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0.90226</cdr:x>
      <cdr:y>0.12955</cdr:y>
    </cdr:from>
    <cdr:to>
      <cdr:x>0.95704</cdr:x>
      <cdr:y>0.19706</cdr:y>
    </cdr:to>
    <cdr:sp macro="" textlink="">
      <cdr:nvSpPr>
        <cdr:cNvPr id="12" name="TextBox 11"/>
        <cdr:cNvSpPr txBox="1"/>
      </cdr:nvSpPr>
      <cdr:spPr>
        <a:xfrm xmlns:a="http://schemas.openxmlformats.org/drawingml/2006/main">
          <a:off x="5334000" y="676274"/>
          <a:ext cx="323850"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CF</a:t>
          </a:r>
          <a:endParaRPr lang="ru-RU" sz="1100"/>
        </a:p>
      </cdr:txBody>
    </cdr:sp>
  </cdr:relSizeAnchor>
  <cdr:relSizeAnchor xmlns:cdr="http://schemas.openxmlformats.org/drawingml/2006/chartDrawing">
    <cdr:from>
      <cdr:x>0.91192</cdr:x>
      <cdr:y>0.26457</cdr:y>
    </cdr:from>
    <cdr:to>
      <cdr:x>0.98443</cdr:x>
      <cdr:y>0.3339</cdr:y>
    </cdr:to>
    <cdr:sp macro="" textlink="">
      <cdr:nvSpPr>
        <cdr:cNvPr id="13" name="TextBox 12"/>
        <cdr:cNvSpPr txBox="1"/>
      </cdr:nvSpPr>
      <cdr:spPr>
        <a:xfrm xmlns:a="http://schemas.openxmlformats.org/drawingml/2006/main">
          <a:off x="5391150" y="1381125"/>
          <a:ext cx="4286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TC</a:t>
          </a:r>
          <a:endParaRPr lang="ru-RU" sz="1100"/>
        </a:p>
      </cdr:txBody>
    </cdr:sp>
  </cdr:relSizeAnchor>
  <cdr:relSizeAnchor xmlns:cdr="http://schemas.openxmlformats.org/drawingml/2006/chartDrawing">
    <cdr:from>
      <cdr:x>0.91837</cdr:x>
      <cdr:y>0.35945</cdr:y>
    </cdr:from>
    <cdr:to>
      <cdr:x>0.99248</cdr:x>
      <cdr:y>0.41966</cdr:y>
    </cdr:to>
    <cdr:sp macro="" textlink="">
      <cdr:nvSpPr>
        <cdr:cNvPr id="16" name="TextBox 15"/>
        <cdr:cNvSpPr txBox="1"/>
      </cdr:nvSpPr>
      <cdr:spPr>
        <a:xfrm xmlns:a="http://schemas.openxmlformats.org/drawingml/2006/main">
          <a:off x="5429250" y="1876425"/>
          <a:ext cx="438150" cy="3143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VC</a:t>
          </a:r>
          <a:endParaRPr lang="ru-RU" sz="1100"/>
        </a:p>
      </cdr:txBody>
    </cdr:sp>
  </cdr:relSizeAnchor>
  <cdr:relSizeAnchor xmlns:cdr="http://schemas.openxmlformats.org/drawingml/2006/chartDrawing">
    <cdr:from>
      <cdr:x>0.91353</cdr:x>
      <cdr:y>0.72072</cdr:y>
    </cdr:from>
    <cdr:to>
      <cdr:x>0.98443</cdr:x>
      <cdr:y>0.78823</cdr:y>
    </cdr:to>
    <cdr:sp macro="" textlink="">
      <cdr:nvSpPr>
        <cdr:cNvPr id="18" name="TextBox 17"/>
        <cdr:cNvSpPr txBox="1"/>
      </cdr:nvSpPr>
      <cdr:spPr>
        <a:xfrm xmlns:a="http://schemas.openxmlformats.org/drawingml/2006/main">
          <a:off x="5400675" y="3762375"/>
          <a:ext cx="419100"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FC</a:t>
          </a:r>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405</TotalTime>
  <Pages>23</Pages>
  <Words>3727</Words>
  <Characters>21246</Characters>
  <Application>Microsoft Office Word</Application>
  <DocSecurity>0</DocSecurity>
  <Lines>177</Lines>
  <Paragraphs>49</Paragraphs>
  <ScaleCrop>false</ScaleCrop>
  <HeadingPairs>
    <vt:vector size="2" baseType="variant">
      <vt:variant>
        <vt:lpstr>Название</vt:lpstr>
      </vt:variant>
      <vt:variant>
        <vt:i4>1</vt:i4>
      </vt:variant>
    </vt:vector>
  </HeadingPairs>
  <TitlesOfParts>
    <vt:vector size="1" baseType="lpstr">
      <vt:lpstr>1</vt:lpstr>
    </vt:vector>
  </TitlesOfParts>
  <Company>tltsu</Company>
  <LinksUpToDate>false</LinksUpToDate>
  <CharactersWithSpaces>24924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1</dc:creator>
  <cp:lastModifiedBy>User</cp:lastModifiedBy>
  <cp:revision>4</cp:revision>
  <cp:lastPrinted>2013-06-06T06:32:00Z</cp:lastPrinted>
  <dcterms:created xsi:type="dcterms:W3CDTF">2019-06-10T11:47:00Z</dcterms:created>
  <dcterms:modified xsi:type="dcterms:W3CDTF">2019-06-10T18:45:00Z</dcterms:modified>
</cp:coreProperties>
</file>