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4" w:rsidRDefault="000B6B74" w:rsidP="000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940425" cy="1061658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74" w:rsidRPr="00F81DF4" w:rsidRDefault="000B6B74" w:rsidP="000B6B7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8"/>
          <w:szCs w:val="24"/>
        </w:rPr>
        <w:t>КОЛЛЕДЖ</w:t>
      </w: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4"/>
          <w:szCs w:val="24"/>
        </w:rPr>
        <w:t>(факультет среднего профессионального образования)</w:t>
      </w:r>
      <w:bookmarkStart w:id="0" w:name="_GoBack"/>
      <w:bookmarkEnd w:id="0"/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СПЕЦИАЛЬНОСТЬ: 38.02.01 Экономика и бухгалтерский учет (по отраслям)</w:t>
      </w: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B74" w:rsidRPr="00F81DF4" w:rsidRDefault="000B6B74" w:rsidP="000B6B74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24"/>
        </w:rPr>
        <w:t>ОТЧЕТ</w:t>
      </w:r>
    </w:p>
    <w:p w:rsidR="000B6B74" w:rsidRPr="00F81DF4" w:rsidRDefault="000B6B74" w:rsidP="000B6B74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24"/>
        </w:rPr>
        <w:t>ПО ПРАКТИКЕ</w:t>
      </w: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 практики</w:t>
      </w:r>
    </w:p>
    <w:p w:rsidR="000B6B74" w:rsidRDefault="000B6B74" w:rsidP="000B6B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УЧЕБНАЯ</w:t>
      </w:r>
    </w:p>
    <w:p w:rsidR="000B6B74" w:rsidRPr="00CC70AB" w:rsidRDefault="000B6B74" w:rsidP="000B6B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C70AB">
        <w:rPr>
          <w:rFonts w:ascii="Times New Roman" w:eastAsia="Times New Roman" w:hAnsi="Times New Roman" w:cs="Times New Roman"/>
          <w:b/>
          <w:sz w:val="32"/>
          <w:szCs w:val="24"/>
        </w:rPr>
        <w:t>В СОСТАВЕ ПРОФЕССИОНАЛЬНОГО МОДУЛЯ</w:t>
      </w:r>
    </w:p>
    <w:p w:rsidR="000B6B74" w:rsidRPr="00CC70AB" w:rsidRDefault="000B6B74" w:rsidP="000B6B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0AB">
        <w:rPr>
          <w:rFonts w:ascii="Times New Roman" w:eastAsia="Times New Roman" w:hAnsi="Times New Roman" w:cs="Times New Roman"/>
          <w:b/>
          <w:sz w:val="32"/>
          <w:szCs w:val="24"/>
        </w:rPr>
        <w:t xml:space="preserve"> ПМ.0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3 </w:t>
      </w:r>
      <w:r w:rsidRPr="00980919">
        <w:rPr>
          <w:rFonts w:ascii="Times New Roman" w:eastAsia="Times New Roman" w:hAnsi="Times New Roman" w:cs="Times New Roman"/>
          <w:b/>
          <w:sz w:val="32"/>
          <w:szCs w:val="24"/>
        </w:rPr>
        <w:t>Проведение расчетов с бюджетом и внебюджетными фондами</w:t>
      </w:r>
    </w:p>
    <w:p w:rsidR="000B6B74" w:rsidRPr="00F81DF4" w:rsidRDefault="000B6B74" w:rsidP="000B6B74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ПРОВЕДЕНИЯ: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8C2CCB">
        <w:rPr>
          <w:rFonts w:ascii="Times New Roman" w:hAnsi="Times New Roman" w:cs="Times New Roman"/>
          <w:sz w:val="24"/>
          <w:szCs w:val="24"/>
          <w:u w:val="single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2CCB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0B6B74" w:rsidRDefault="000B6B74" w:rsidP="000B6B74">
      <w:pPr>
        <w:rPr>
          <w:rFonts w:ascii="Times New Roman" w:hAnsi="Times New Roman" w:cs="Times New Roman"/>
          <w:sz w:val="24"/>
          <w:szCs w:val="24"/>
        </w:rPr>
      </w:pPr>
    </w:p>
    <w:p w:rsidR="000B6B74" w:rsidRPr="00F81DF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 </w:t>
      </w:r>
      <w:r w:rsidRPr="00F81DF4">
        <w:rPr>
          <w:rFonts w:ascii="Times New Roman" w:hAnsi="Times New Roman" w:cs="Times New Roman"/>
          <w:b/>
          <w:sz w:val="24"/>
          <w:szCs w:val="24"/>
        </w:rPr>
        <w:t>СТУДЕНТА (КИ):_______________________________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0B6B74" w:rsidRPr="00A5163A" w:rsidRDefault="000B6B74" w:rsidP="000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63A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</w:p>
    <w:p w:rsidR="000B6B74" w:rsidRPr="00F81DF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КУРС: 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1DF4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ОТ КОЛЛЕДЖА   ________________               __________________</w:t>
      </w: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6B74" w:rsidRDefault="000B6B74" w:rsidP="000B6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ОЦЕНКА_____________</w:t>
      </w:r>
    </w:p>
    <w:p w:rsidR="000B6B74" w:rsidRDefault="000B6B74" w:rsidP="000B6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B74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0B6B74" w:rsidRPr="00A5163A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100CC1" w:rsidRDefault="00100CC1"/>
    <w:p w:rsidR="000B6B74" w:rsidRPr="00D7220E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20E">
        <w:rPr>
          <w:rFonts w:ascii="Times New Roman" w:hAnsi="Times New Roman" w:cs="Times New Roman"/>
          <w:b/>
        </w:rPr>
        <w:lastRenderedPageBreak/>
        <w:t>ЗАДАНИЕ</w:t>
      </w:r>
    </w:p>
    <w:p w:rsidR="000B6B74" w:rsidRPr="00D7220E" w:rsidRDefault="000B6B74" w:rsidP="000B6B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>на прохождение учебной практики</w:t>
      </w:r>
    </w:p>
    <w:p w:rsidR="000B6B74" w:rsidRPr="00D7220E" w:rsidRDefault="000B6B74" w:rsidP="000B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220E">
        <w:rPr>
          <w:rFonts w:ascii="Times New Roman" w:hAnsi="Times New Roman" w:cs="Times New Roman"/>
        </w:rPr>
        <w:t>студента</w:t>
      </w:r>
      <w:r>
        <w:rPr>
          <w:rFonts w:ascii="Times New Roman" w:hAnsi="Times New Roman" w:cs="Times New Roman"/>
        </w:rPr>
        <w:t>___________</w:t>
      </w:r>
      <w:r w:rsidRPr="00D7220E">
        <w:rPr>
          <w:rFonts w:ascii="Times New Roman" w:hAnsi="Times New Roman" w:cs="Times New Roman"/>
        </w:rPr>
        <w:t>формы обучения</w:t>
      </w:r>
    </w:p>
    <w:p w:rsidR="000B6B74" w:rsidRPr="00D7220E" w:rsidRDefault="000B6B74" w:rsidP="000B6B7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220E">
        <w:rPr>
          <w:rFonts w:ascii="Times New Roman" w:eastAsia="Times New Roman" w:hAnsi="Times New Roman" w:cs="Times New Roman"/>
        </w:rPr>
        <w:t>В СОСТАВЕ ПРОФЕССИОНАЛЬНОГО МОДУЛЯ</w:t>
      </w:r>
    </w:p>
    <w:p w:rsidR="000B6B74" w:rsidRPr="007B086A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86A">
        <w:rPr>
          <w:rFonts w:ascii="Times New Roman" w:eastAsia="Times New Roman" w:hAnsi="Times New Roman" w:cs="Times New Roman"/>
          <w:b/>
        </w:rPr>
        <w:t xml:space="preserve"> ПМ.03Проведение расчетов с бюджетом и внебюджетными фондами</w:t>
      </w:r>
    </w:p>
    <w:p w:rsidR="000B6B74" w:rsidRPr="00D7220E" w:rsidRDefault="000B6B74" w:rsidP="000B6B74">
      <w:pPr>
        <w:tabs>
          <w:tab w:val="left" w:leader="underscore" w:pos="2410"/>
        </w:tabs>
        <w:spacing w:after="0" w:line="240" w:lineRule="auto"/>
        <w:ind w:left="426" w:firstLine="2410"/>
        <w:rPr>
          <w:rFonts w:ascii="Times New Roman" w:hAnsi="Times New Roman" w:cs="Times New Roman"/>
          <w:vertAlign w:val="superscript"/>
        </w:rPr>
      </w:pPr>
    </w:p>
    <w:p w:rsidR="000B6B74" w:rsidRPr="00D7220E" w:rsidRDefault="000B6B74" w:rsidP="000B6B74">
      <w:pPr>
        <w:tabs>
          <w:tab w:val="left" w:leader="underscore" w:pos="7938"/>
        </w:tabs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>Фамилия______________________________________________________________________</w:t>
      </w:r>
    </w:p>
    <w:p w:rsidR="000B6B74" w:rsidRPr="00D7220E" w:rsidRDefault="000B6B74" w:rsidP="000B6B74">
      <w:pPr>
        <w:tabs>
          <w:tab w:val="left" w:leader="underscore" w:pos="7938"/>
        </w:tabs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>Имя__________________________________________________________________________</w:t>
      </w:r>
    </w:p>
    <w:p w:rsidR="000B6B74" w:rsidRPr="00D7220E" w:rsidRDefault="000B6B74" w:rsidP="000B6B74">
      <w:pPr>
        <w:tabs>
          <w:tab w:val="left" w:leader="underscore" w:pos="7938"/>
        </w:tabs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>Отчество______________________________________________________________________</w:t>
      </w:r>
    </w:p>
    <w:p w:rsidR="000B6B74" w:rsidRPr="00D7220E" w:rsidRDefault="000B6B74" w:rsidP="000B6B74">
      <w:pPr>
        <w:tabs>
          <w:tab w:val="left" w:leader="underscore" w:pos="3119"/>
        </w:tabs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 xml:space="preserve">Группа:                      </w:t>
      </w:r>
      <w:r>
        <w:rPr>
          <w:rFonts w:ascii="Times New Roman" w:hAnsi="Times New Roman" w:cs="Times New Roman"/>
          <w:b/>
          <w:u w:val="single"/>
        </w:rPr>
        <w:t>______________________</w:t>
      </w:r>
    </w:p>
    <w:p w:rsidR="000B6B74" w:rsidRPr="00D7220E" w:rsidRDefault="000B6B74" w:rsidP="000B6B74">
      <w:pPr>
        <w:tabs>
          <w:tab w:val="left" w:leader="underscore" w:pos="3119"/>
        </w:tabs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 xml:space="preserve">курс:                          </w:t>
      </w:r>
      <w:r>
        <w:rPr>
          <w:rFonts w:ascii="Times New Roman" w:hAnsi="Times New Roman" w:cs="Times New Roman"/>
          <w:b/>
          <w:u w:val="single"/>
        </w:rPr>
        <w:t>______________________</w:t>
      </w:r>
    </w:p>
    <w:p w:rsidR="000B6B74" w:rsidRPr="00D7220E" w:rsidRDefault="000B6B74" w:rsidP="000B6B74">
      <w:pPr>
        <w:tabs>
          <w:tab w:val="left" w:leader="underscore" w:pos="9072"/>
        </w:tabs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 xml:space="preserve">специальность:          </w:t>
      </w:r>
      <w:r>
        <w:rPr>
          <w:rFonts w:ascii="Times New Roman" w:hAnsi="Times New Roman" w:cs="Times New Roman"/>
          <w:b/>
          <w:u w:val="single"/>
        </w:rPr>
        <w:t>38.02.01Экономика и бухгалтерский учет (по отраслям)</w:t>
      </w:r>
    </w:p>
    <w:p w:rsidR="000B6B74" w:rsidRPr="00D7220E" w:rsidRDefault="000B6B74" w:rsidP="000B6B74">
      <w:pPr>
        <w:tabs>
          <w:tab w:val="left" w:leader="underscore" w:pos="9072"/>
        </w:tabs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>место прохождения практики____________________________________________________</w:t>
      </w:r>
    </w:p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>_____________________________________________________________________________</w:t>
      </w:r>
    </w:p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7220E">
        <w:rPr>
          <w:rFonts w:ascii="Times New Roman" w:hAnsi="Times New Roman" w:cs="Times New Roman"/>
          <w:vertAlign w:val="superscript"/>
        </w:rPr>
        <w:t>(полное название предприятия)</w:t>
      </w:r>
    </w:p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220E">
        <w:rPr>
          <w:rFonts w:ascii="Times New Roman" w:hAnsi="Times New Roman" w:cs="Times New Roman"/>
          <w:b/>
        </w:rPr>
        <w:t>Содержание задания на практику</w:t>
      </w:r>
    </w:p>
    <w:tbl>
      <w:tblPr>
        <w:tblStyle w:val="a7"/>
        <w:tblW w:w="9818" w:type="dxa"/>
        <w:tblLook w:val="04A0"/>
      </w:tblPr>
      <w:tblGrid>
        <w:gridCol w:w="675"/>
        <w:gridCol w:w="7513"/>
        <w:gridCol w:w="1630"/>
      </w:tblGrid>
      <w:tr w:rsidR="000B6B74" w:rsidRPr="00D7220E" w:rsidTr="00D749E7">
        <w:tc>
          <w:tcPr>
            <w:tcW w:w="675" w:type="dxa"/>
            <w:vAlign w:val="center"/>
          </w:tcPr>
          <w:p w:rsidR="000B6B74" w:rsidRPr="00D7220E" w:rsidRDefault="000B6B74" w:rsidP="00D749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20E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7513" w:type="dxa"/>
            <w:vAlign w:val="center"/>
          </w:tcPr>
          <w:p w:rsidR="000B6B74" w:rsidRPr="00D7220E" w:rsidRDefault="000B6B74" w:rsidP="00D749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20E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учебную</w:t>
            </w:r>
            <w:r w:rsidRPr="00D722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практику</w:t>
            </w:r>
          </w:p>
        </w:tc>
        <w:tc>
          <w:tcPr>
            <w:tcW w:w="1630" w:type="dxa"/>
            <w:vAlign w:val="center"/>
          </w:tcPr>
          <w:p w:rsidR="000B6B74" w:rsidRPr="00D7220E" w:rsidRDefault="000B6B74" w:rsidP="00D749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20E">
              <w:rPr>
                <w:rFonts w:ascii="Times New Roman" w:eastAsia="Times New Roman" w:hAnsi="Times New Roman" w:cs="Times New Roman"/>
                <w:b/>
                <w:lang w:eastAsia="ru-RU"/>
              </w:rPr>
              <w:t>Объем часов</w:t>
            </w:r>
          </w:p>
        </w:tc>
      </w:tr>
      <w:tr w:rsidR="000B6B74" w:rsidRPr="00D7220E" w:rsidTr="00D749E7">
        <w:tc>
          <w:tcPr>
            <w:tcW w:w="675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 w:rsidRPr="00D72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0B6B74" w:rsidRPr="0045185A" w:rsidRDefault="000B6B74" w:rsidP="00D749E7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Документальное оформление, синтетический учет  расчетов по налогам и сборам.  Налог на добавленную стоимость: </w:t>
            </w:r>
            <w:r>
              <w:rPr>
                <w:rFonts w:ascii="Times New Roman" w:hAnsi="Times New Roman" w:cs="Times New Roman"/>
                <w:color w:val="000000"/>
              </w:rPr>
              <w:t>Изучить с</w:t>
            </w:r>
            <w:r w:rsidRPr="00874510">
              <w:rPr>
                <w:rFonts w:ascii="Times New Roman" w:hAnsi="Times New Roman" w:cs="Times New Roman"/>
                <w:color w:val="000000"/>
              </w:rPr>
              <w:t>истем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налогов и особенност</w:t>
            </w:r>
            <w:r>
              <w:rPr>
                <w:rFonts w:ascii="Times New Roman" w:hAnsi="Times New Roman" w:cs="Times New Roman"/>
                <w:color w:val="000000"/>
              </w:rPr>
              <w:t>ей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их учета. </w:t>
            </w:r>
            <w:r>
              <w:rPr>
                <w:rFonts w:ascii="Times New Roman" w:hAnsi="Times New Roman" w:cs="Times New Roman"/>
                <w:color w:val="000000"/>
              </w:rPr>
              <w:t>Изучить о</w:t>
            </w:r>
            <w:r w:rsidRPr="00874510">
              <w:rPr>
                <w:rFonts w:ascii="Times New Roman" w:hAnsi="Times New Roman" w:cs="Times New Roman"/>
                <w:color w:val="000000"/>
              </w:rPr>
              <w:t>бъекты обложения, границы ставок, платель</w:t>
            </w:r>
            <w:r>
              <w:rPr>
                <w:rFonts w:ascii="Times New Roman" w:hAnsi="Times New Roman" w:cs="Times New Roman"/>
                <w:color w:val="000000"/>
              </w:rPr>
              <w:t>щики, сроки уплаты, и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сточники возмещения налогов. </w:t>
            </w:r>
            <w:r>
              <w:rPr>
                <w:rFonts w:ascii="Times New Roman" w:hAnsi="Times New Roman" w:cs="Times New Roman"/>
                <w:color w:val="000000"/>
              </w:rPr>
              <w:t>Рассмотреть с</w:t>
            </w:r>
            <w:r w:rsidRPr="00874510">
              <w:rPr>
                <w:rFonts w:ascii="Times New Roman" w:hAnsi="Times New Roman" w:cs="Times New Roman"/>
                <w:color w:val="000000"/>
              </w:rPr>
              <w:t>интетический учет расчетов по федеральным, местным и налогам субъектов Российской Федера</w:t>
            </w:r>
            <w:r>
              <w:rPr>
                <w:rFonts w:ascii="Times New Roman" w:hAnsi="Times New Roman" w:cs="Times New Roman"/>
                <w:color w:val="000000"/>
              </w:rPr>
              <w:t>ции, д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окументальное оформление операций по учету. </w:t>
            </w:r>
            <w:r>
              <w:rPr>
                <w:rFonts w:ascii="Times New Roman" w:hAnsi="Times New Roman" w:cs="Times New Roman"/>
                <w:color w:val="000000"/>
              </w:rPr>
              <w:t>Рассмотреть о</w:t>
            </w:r>
            <w:r w:rsidRPr="00874510">
              <w:rPr>
                <w:rFonts w:ascii="Times New Roman" w:hAnsi="Times New Roman" w:cs="Times New Roman"/>
                <w:color w:val="000000"/>
              </w:rPr>
              <w:t>тчетность по налогам и сборам.</w:t>
            </w:r>
          </w:p>
        </w:tc>
        <w:tc>
          <w:tcPr>
            <w:tcW w:w="1630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B74" w:rsidRPr="00D7220E" w:rsidTr="00D749E7">
        <w:tc>
          <w:tcPr>
            <w:tcW w:w="675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 w:rsidRPr="00D72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0B6B74" w:rsidRPr="007B086A" w:rsidRDefault="000B6B74" w:rsidP="00D749E7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Налог на имущество: </w:t>
            </w:r>
            <w:r w:rsidRPr="007B086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рассмотреть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670093">
              <w:rPr>
                <w:rFonts w:ascii="Times New Roman" w:hAnsi="Times New Roman" w:cs="Times New Roman"/>
                <w:color w:val="000000"/>
              </w:rPr>
              <w:t>бъекты обложения, границы ставок, плательщики, сроки уплаты.</w:t>
            </w:r>
          </w:p>
        </w:tc>
        <w:tc>
          <w:tcPr>
            <w:tcW w:w="1630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6B74" w:rsidRPr="00D7220E" w:rsidTr="00D749E7">
        <w:tc>
          <w:tcPr>
            <w:tcW w:w="675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 w:rsidRPr="00D72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0B6B74" w:rsidRPr="00E50D91" w:rsidRDefault="000B6B74" w:rsidP="000B6B74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Налог на доходы физических лиц: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изучить о</w:t>
            </w:r>
            <w:r w:rsidRPr="00670093">
              <w:rPr>
                <w:rFonts w:ascii="Times New Roman" w:hAnsi="Times New Roman" w:cs="Times New Roman"/>
                <w:color w:val="000000"/>
              </w:rPr>
              <w:t xml:space="preserve">бъекты обложения, границы ставок, плательщики, сроки уплаты. </w:t>
            </w:r>
          </w:p>
        </w:tc>
        <w:tc>
          <w:tcPr>
            <w:tcW w:w="1630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6B74" w:rsidRPr="00D7220E" w:rsidTr="00D749E7">
        <w:tc>
          <w:tcPr>
            <w:tcW w:w="675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0B6B74" w:rsidRPr="007B086A" w:rsidRDefault="000B6B74" w:rsidP="00D749E7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Документальное оформление, синтетический учет  расчетов по социальному страхованию и обеспечению. Расчеты с пенсионным фондом: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Изучить в</w:t>
            </w:r>
            <w:r w:rsidRPr="00874510">
              <w:rPr>
                <w:rFonts w:ascii="Times New Roman" w:hAnsi="Times New Roman" w:cs="Times New Roman"/>
                <w:color w:val="000000"/>
              </w:rPr>
              <w:t>иды платежей в фонды социального страхования и обеспе</w:t>
            </w:r>
            <w:r>
              <w:rPr>
                <w:rFonts w:ascii="Times New Roman" w:hAnsi="Times New Roman" w:cs="Times New Roman"/>
                <w:color w:val="000000"/>
              </w:rPr>
              <w:t>чения, 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бъекты обложения, ставки, плательщики, сроки уплаты. </w:t>
            </w:r>
            <w:r>
              <w:rPr>
                <w:rFonts w:ascii="Times New Roman" w:hAnsi="Times New Roman" w:cs="Times New Roman"/>
                <w:color w:val="000000"/>
              </w:rPr>
              <w:t>Рассмотреть методику проведения с</w:t>
            </w:r>
            <w:r w:rsidRPr="00874510">
              <w:rPr>
                <w:rFonts w:ascii="Times New Roman" w:hAnsi="Times New Roman" w:cs="Times New Roman"/>
                <w:color w:val="000000"/>
              </w:rPr>
              <w:t>интетическ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и аналитическ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расчетов по </w:t>
            </w:r>
            <w:r>
              <w:rPr>
                <w:rFonts w:ascii="Times New Roman" w:hAnsi="Times New Roman" w:cs="Times New Roman"/>
                <w:color w:val="000000"/>
              </w:rPr>
              <w:t>взносам на социальное страхование и обеспечение</w:t>
            </w:r>
            <w:r w:rsidRPr="0087451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Изучить методику д</w:t>
            </w:r>
            <w:r w:rsidRPr="00874510">
              <w:rPr>
                <w:rFonts w:ascii="Times New Roman" w:hAnsi="Times New Roman" w:cs="Times New Roman"/>
                <w:color w:val="000000"/>
              </w:rPr>
              <w:t>окументальн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ого </w:t>
            </w:r>
            <w:r w:rsidRPr="00874510">
              <w:rPr>
                <w:rFonts w:ascii="Times New Roman" w:hAnsi="Times New Roman" w:cs="Times New Roman"/>
                <w:color w:val="000000"/>
              </w:rPr>
              <w:t>оформлени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операций по учету</w:t>
            </w:r>
            <w:r>
              <w:rPr>
                <w:rFonts w:ascii="Times New Roman" w:hAnsi="Times New Roman" w:cs="Times New Roman"/>
                <w:color w:val="000000"/>
              </w:rPr>
              <w:t>, о</w:t>
            </w:r>
            <w:r w:rsidRPr="00874510">
              <w:rPr>
                <w:rFonts w:ascii="Times New Roman" w:hAnsi="Times New Roman" w:cs="Times New Roman"/>
                <w:color w:val="000000"/>
              </w:rPr>
              <w:t>тчетность по платежам</w:t>
            </w:r>
            <w:r>
              <w:rPr>
                <w:rFonts w:ascii="Times New Roman" w:hAnsi="Times New Roman" w:cs="Times New Roman"/>
                <w:color w:val="000000"/>
              </w:rPr>
              <w:t xml:space="preserve"> во внебюджетные фонды</w:t>
            </w:r>
          </w:p>
        </w:tc>
        <w:tc>
          <w:tcPr>
            <w:tcW w:w="1630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B74" w:rsidRPr="00D7220E" w:rsidTr="00D749E7">
        <w:tc>
          <w:tcPr>
            <w:tcW w:w="675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0B6B74" w:rsidRPr="00EE6BE7" w:rsidRDefault="000B6B74" w:rsidP="00D749E7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E6BE7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Расчеты фондом социального страхования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  <w:r w:rsidRPr="00EE6BE7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Расчеты  фондом медицинского страхования: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Изучить 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бъекты обложения, ставки, плательщики, сроки уплаты. </w:t>
            </w:r>
            <w:r>
              <w:rPr>
                <w:rFonts w:ascii="Times New Roman" w:hAnsi="Times New Roman" w:cs="Times New Roman"/>
                <w:color w:val="000000"/>
              </w:rPr>
              <w:t>Изучить методику проведения с</w:t>
            </w:r>
            <w:r w:rsidRPr="00874510">
              <w:rPr>
                <w:rFonts w:ascii="Times New Roman" w:hAnsi="Times New Roman" w:cs="Times New Roman"/>
                <w:color w:val="000000"/>
              </w:rPr>
              <w:t>интетическ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и аналитическ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расчетов по </w:t>
            </w:r>
            <w:r>
              <w:rPr>
                <w:rFonts w:ascii="Times New Roman" w:hAnsi="Times New Roman" w:cs="Times New Roman"/>
                <w:color w:val="000000"/>
              </w:rPr>
              <w:t>взносам на социальное страхование и обеспечение, д</w:t>
            </w:r>
            <w:r w:rsidRPr="00874510">
              <w:rPr>
                <w:rFonts w:ascii="Times New Roman" w:hAnsi="Times New Roman" w:cs="Times New Roman"/>
                <w:color w:val="000000"/>
              </w:rPr>
              <w:t>окументальн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оформлени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операций по учету.</w:t>
            </w:r>
          </w:p>
        </w:tc>
        <w:tc>
          <w:tcPr>
            <w:tcW w:w="1630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B74" w:rsidRPr="00D7220E" w:rsidTr="00D749E7">
        <w:tc>
          <w:tcPr>
            <w:tcW w:w="675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7220E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630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 xml:space="preserve">Руководитель практики от колледжа </w:t>
      </w:r>
      <w:r>
        <w:rPr>
          <w:rFonts w:ascii="Times New Roman" w:hAnsi="Times New Roman" w:cs="Times New Roman"/>
          <w:u w:val="single"/>
        </w:rPr>
        <w:t>________________</w:t>
      </w:r>
      <w:r w:rsidRPr="00D7220E"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  <w:u w:val="single"/>
        </w:rPr>
        <w:t>________________</w:t>
      </w:r>
    </w:p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7220E">
        <w:rPr>
          <w:rFonts w:ascii="Times New Roman" w:hAnsi="Times New Roman" w:cs="Times New Roman"/>
          <w:vertAlign w:val="superscript"/>
        </w:rPr>
        <w:t>дата</w:t>
      </w:r>
      <w:r>
        <w:rPr>
          <w:rFonts w:ascii="Times New Roman" w:hAnsi="Times New Roman" w:cs="Times New Roman"/>
          <w:vertAlign w:val="superscript"/>
        </w:rPr>
        <w:t xml:space="preserve">, </w:t>
      </w:r>
      <w:r w:rsidRPr="00D7220E">
        <w:rPr>
          <w:rFonts w:ascii="Times New Roman" w:hAnsi="Times New Roman" w:cs="Times New Roman"/>
          <w:vertAlign w:val="superscript"/>
        </w:rPr>
        <w:t>подпись</w:t>
      </w:r>
      <w:r>
        <w:rPr>
          <w:rFonts w:ascii="Times New Roman" w:hAnsi="Times New Roman" w:cs="Times New Roman"/>
          <w:vertAlign w:val="superscript"/>
        </w:rPr>
        <w:t xml:space="preserve">, </w:t>
      </w:r>
      <w:r w:rsidRPr="00D7220E">
        <w:rPr>
          <w:rFonts w:ascii="Times New Roman" w:hAnsi="Times New Roman" w:cs="Times New Roman"/>
          <w:vertAlign w:val="superscript"/>
        </w:rPr>
        <w:t>ФИО</w:t>
      </w:r>
    </w:p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>Задание принял к исполнению</w:t>
      </w:r>
      <w:r>
        <w:rPr>
          <w:rFonts w:ascii="Times New Roman" w:hAnsi="Times New Roman" w:cs="Times New Roman"/>
          <w:u w:val="single"/>
        </w:rPr>
        <w:t>________</w:t>
      </w:r>
      <w:r w:rsidRPr="00D7220E">
        <w:rPr>
          <w:rFonts w:ascii="Times New Roman" w:hAnsi="Times New Roman" w:cs="Times New Roman"/>
        </w:rPr>
        <w:t>_____________________  ___________________</w:t>
      </w:r>
    </w:p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  <w:vertAlign w:val="superscript"/>
        </w:rPr>
        <w:t>дата подпись                                     ФИО</w:t>
      </w: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7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Pr="000B6B74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</w:p>
    <w:p w:rsidR="000B6B74" w:rsidRPr="000B6B74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sz w:val="28"/>
          <w:szCs w:val="28"/>
        </w:rPr>
        <w:t>Введение</w:t>
      </w:r>
    </w:p>
    <w:p w:rsidR="000B6B74" w:rsidRPr="000B6B74" w:rsidRDefault="000B6B74" w:rsidP="000B6B7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sz w:val="28"/>
          <w:szCs w:val="28"/>
        </w:rPr>
        <w:t>Характеристика деятельности ГБУЗ «ГКБ им.В.В. Виноградова ДЗМ»</w:t>
      </w:r>
    </w:p>
    <w:p w:rsidR="000B6B74" w:rsidRPr="000B6B74" w:rsidRDefault="000B6B74" w:rsidP="000B6B7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 на добавленную стоимость</w:t>
      </w:r>
    </w:p>
    <w:p w:rsidR="000B6B74" w:rsidRPr="000B6B74" w:rsidRDefault="000B6B74" w:rsidP="000B6B7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 на имущество</w:t>
      </w:r>
    </w:p>
    <w:p w:rsidR="000B6B74" w:rsidRPr="000B6B74" w:rsidRDefault="000B6B74" w:rsidP="000B6B7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 на доходы физических лиц</w:t>
      </w:r>
    </w:p>
    <w:p w:rsidR="000B6B74" w:rsidRPr="000B6B74" w:rsidRDefault="000B6B74" w:rsidP="000B6B7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Расчеты </w:t>
      </w:r>
      <w:r w:rsidR="00B34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внебюджетными </w:t>
      </w: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фонд</w:t>
      </w:r>
      <w:r w:rsidR="00B34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6B74" w:rsidRPr="000B6B74" w:rsidRDefault="000B6B74" w:rsidP="000B6B74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E" w:rsidRDefault="00B3476E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E" w:rsidRDefault="00B3476E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/>
          <w:noProof/>
        </w:rPr>
        <w:lastRenderedPageBreak/>
        <w:drawing>
          <wp:inline distT="0" distB="0" distL="0" distR="0">
            <wp:extent cx="5940425" cy="1061658"/>
            <wp:effectExtent l="0" t="0" r="3175" b="57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74" w:rsidRPr="00F81DF4" w:rsidRDefault="000B6B74" w:rsidP="000B6B7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8"/>
          <w:szCs w:val="24"/>
        </w:rPr>
        <w:t>КОЛЛЕДЖ</w:t>
      </w: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4"/>
          <w:szCs w:val="24"/>
        </w:rPr>
        <w:t>(факультет среднего профессионального образования)</w:t>
      </w: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СПЕЦИАЛЬНОСТЬ: 38.02.01 Экономика и бухгалтерский учет (по отраслям)</w:t>
      </w: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B74" w:rsidRPr="008625AE" w:rsidRDefault="000B6B74" w:rsidP="000B6B74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40"/>
          <w:szCs w:val="24"/>
        </w:rPr>
        <w:t xml:space="preserve">ДНЕВНИК </w:t>
      </w:r>
    </w:p>
    <w:p w:rsidR="000B6B74" w:rsidRPr="008625AE" w:rsidRDefault="000B6B74" w:rsidP="000B6B74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40"/>
          <w:szCs w:val="24"/>
        </w:rPr>
        <w:t>ПРОХОЖДЕНИЯ ПРАКТИКИ</w:t>
      </w: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 практики</w:t>
      </w:r>
    </w:p>
    <w:p w:rsidR="000B6B74" w:rsidRPr="008625AE" w:rsidRDefault="000B6B74" w:rsidP="000B6B7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УЧЕБНОЙ</w:t>
      </w:r>
    </w:p>
    <w:p w:rsidR="000B6B74" w:rsidRPr="008625AE" w:rsidRDefault="000B6B74" w:rsidP="000B6B7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28"/>
          <w:szCs w:val="24"/>
        </w:rPr>
        <w:t>В СОСТАВЕ ПРОФЕССИОНАЛЬНОГО МОДУЛЯ</w:t>
      </w:r>
    </w:p>
    <w:p w:rsidR="000B6B74" w:rsidRPr="008625AE" w:rsidRDefault="000B6B74" w:rsidP="000B6B7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28"/>
          <w:szCs w:val="24"/>
        </w:rPr>
        <w:t xml:space="preserve"> ПМ.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03</w:t>
      </w:r>
      <w:r w:rsidRPr="00455CFB">
        <w:rPr>
          <w:rFonts w:ascii="Times New Roman" w:eastAsia="Times New Roman" w:hAnsi="Times New Roman" w:cs="Times New Roman"/>
          <w:b/>
          <w:sz w:val="28"/>
          <w:szCs w:val="24"/>
        </w:rPr>
        <w:t>Проведение расчетов с бюджетом и внебюджетными фондами</w:t>
      </w:r>
    </w:p>
    <w:p w:rsidR="000B6B74" w:rsidRPr="008625AE" w:rsidRDefault="000B6B74" w:rsidP="000B6B74">
      <w:pPr>
        <w:rPr>
          <w:rFonts w:ascii="Times New Roman" w:hAnsi="Times New Roman" w:cs="Times New Roman"/>
          <w:szCs w:val="24"/>
        </w:rPr>
      </w:pP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СТУДЕНТА (КИ):_______________________________________________________________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szCs w:val="24"/>
        </w:rPr>
        <w:t>фамилия, имя, отчество полностью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КУРС:</w:t>
      </w:r>
      <w:r>
        <w:rPr>
          <w:rFonts w:ascii="Times New Roman" w:hAnsi="Times New Roman" w:cs="Times New Roman"/>
          <w:b/>
          <w:szCs w:val="24"/>
        </w:rPr>
        <w:t>_____</w:t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  <w:t xml:space="preserve">ГРУППА: </w:t>
      </w:r>
      <w:r>
        <w:rPr>
          <w:rFonts w:ascii="Times New Roman" w:hAnsi="Times New Roman" w:cs="Times New Roman"/>
          <w:b/>
          <w:szCs w:val="24"/>
        </w:rPr>
        <w:t>___________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 xml:space="preserve">ПЕРИОД ПРОВЕДЕНИЯ:  </w:t>
      </w:r>
      <w:r>
        <w:rPr>
          <w:rFonts w:ascii="Times New Roman" w:hAnsi="Times New Roman" w:cs="Times New Roman"/>
          <w:b/>
          <w:szCs w:val="24"/>
        </w:rPr>
        <w:t>___________</w:t>
      </w:r>
      <w:r w:rsidRPr="008625AE">
        <w:rPr>
          <w:rFonts w:ascii="Times New Roman" w:hAnsi="Times New Roman" w:cs="Times New Roman"/>
          <w:b/>
          <w:szCs w:val="24"/>
        </w:rPr>
        <w:t xml:space="preserve"> семестр               </w:t>
      </w:r>
      <w:r>
        <w:rPr>
          <w:rFonts w:ascii="Times New Roman" w:hAnsi="Times New Roman" w:cs="Times New Roman"/>
          <w:b/>
          <w:szCs w:val="24"/>
        </w:rPr>
        <w:t>___________</w:t>
      </w:r>
      <w:r w:rsidRPr="008625AE">
        <w:rPr>
          <w:rFonts w:ascii="Times New Roman" w:hAnsi="Times New Roman" w:cs="Times New Roman"/>
          <w:b/>
          <w:szCs w:val="24"/>
        </w:rPr>
        <w:t xml:space="preserve"> курс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МЕСТО ПРОХОЖДЕНИЯ ПРАКТИКИ: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________________________________________________________________________________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_______________________________________________________________________________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РУКОВОДИТЕЛЬ ОТ ОРГАНИЗАЦИИ   ________________               __________________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подпись                                          фамилия</w:t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  <w:t xml:space="preserve">      __________________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szCs w:val="24"/>
        </w:rPr>
        <w:t>имя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  <w:t xml:space="preserve">                 _________________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szCs w:val="24"/>
        </w:rPr>
        <w:t xml:space="preserve">        отчество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B6B74" w:rsidRPr="008625AE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szCs w:val="24"/>
        </w:rPr>
        <w:t>МОСКВА</w:t>
      </w:r>
    </w:p>
    <w:p w:rsidR="000B6B74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8</w:t>
      </w:r>
      <w:r w:rsidRPr="008625AE">
        <w:rPr>
          <w:rFonts w:ascii="Times New Roman" w:hAnsi="Times New Roman" w:cs="Times New Roman"/>
          <w:szCs w:val="24"/>
        </w:rPr>
        <w:t xml:space="preserve"> г.</w:t>
      </w:r>
    </w:p>
    <w:p w:rsidR="000B6B74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B6B74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B6B74" w:rsidRPr="008625AE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0260" w:type="dxa"/>
        <w:tblLook w:val="04A0"/>
      </w:tblPr>
      <w:tblGrid>
        <w:gridCol w:w="1296"/>
        <w:gridCol w:w="5907"/>
        <w:gridCol w:w="1331"/>
        <w:gridCol w:w="1726"/>
      </w:tblGrid>
      <w:tr w:rsidR="000B6B74" w:rsidTr="00D749E7">
        <w:tc>
          <w:tcPr>
            <w:tcW w:w="1296" w:type="dxa"/>
          </w:tcPr>
          <w:p w:rsidR="000B6B74" w:rsidRPr="00A5163A" w:rsidRDefault="000B6B74" w:rsidP="00D7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07" w:type="dxa"/>
          </w:tcPr>
          <w:p w:rsidR="000B6B74" w:rsidRPr="00A5163A" w:rsidRDefault="000B6B74" w:rsidP="00D7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1331" w:type="dxa"/>
          </w:tcPr>
          <w:p w:rsidR="000B6B74" w:rsidRPr="00A5163A" w:rsidRDefault="000B6B74" w:rsidP="00D7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26" w:type="dxa"/>
          </w:tcPr>
          <w:p w:rsidR="000B6B74" w:rsidRPr="00A5163A" w:rsidRDefault="000B6B74" w:rsidP="00D7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0B6B74" w:rsidTr="00D749E7">
        <w:trPr>
          <w:trHeight w:val="284"/>
        </w:trPr>
        <w:tc>
          <w:tcPr>
            <w:tcW w:w="1296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0B6B74" w:rsidRDefault="000B6B74" w:rsidP="00D749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Документальное оформление, синтетический учет  расчетов по налогам и сборам.  Налог на добавленную стоимость: </w:t>
            </w:r>
            <w:r>
              <w:rPr>
                <w:rFonts w:ascii="Times New Roman" w:hAnsi="Times New Roman" w:cs="Times New Roman"/>
                <w:color w:val="000000"/>
              </w:rPr>
              <w:t>Изучить с</w:t>
            </w:r>
            <w:r w:rsidRPr="00874510">
              <w:rPr>
                <w:rFonts w:ascii="Times New Roman" w:hAnsi="Times New Roman" w:cs="Times New Roman"/>
                <w:color w:val="000000"/>
              </w:rPr>
              <w:t>истем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налогов и особенност</w:t>
            </w:r>
            <w:r>
              <w:rPr>
                <w:rFonts w:ascii="Times New Roman" w:hAnsi="Times New Roman" w:cs="Times New Roman"/>
                <w:color w:val="000000"/>
              </w:rPr>
              <w:t>ей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их учета. </w:t>
            </w:r>
            <w:r>
              <w:rPr>
                <w:rFonts w:ascii="Times New Roman" w:hAnsi="Times New Roman" w:cs="Times New Roman"/>
                <w:color w:val="000000"/>
              </w:rPr>
              <w:t>Изучить о</w:t>
            </w:r>
            <w:r w:rsidRPr="00874510">
              <w:rPr>
                <w:rFonts w:ascii="Times New Roman" w:hAnsi="Times New Roman" w:cs="Times New Roman"/>
                <w:color w:val="000000"/>
              </w:rPr>
              <w:t>бъекты обложения, границы ставок, платель</w:t>
            </w:r>
            <w:r>
              <w:rPr>
                <w:rFonts w:ascii="Times New Roman" w:hAnsi="Times New Roman" w:cs="Times New Roman"/>
                <w:color w:val="000000"/>
              </w:rPr>
              <w:t>щики, сроки уплаты, и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сточники возмещения налогов. </w:t>
            </w:r>
            <w:r>
              <w:rPr>
                <w:rFonts w:ascii="Times New Roman" w:hAnsi="Times New Roman" w:cs="Times New Roman"/>
                <w:color w:val="000000"/>
              </w:rPr>
              <w:t>Рассмотреть с</w:t>
            </w:r>
            <w:r w:rsidRPr="00874510">
              <w:rPr>
                <w:rFonts w:ascii="Times New Roman" w:hAnsi="Times New Roman" w:cs="Times New Roman"/>
                <w:color w:val="000000"/>
              </w:rPr>
              <w:t>интетический учет расчетов по федеральным, местным и налогам субъектов Российской Федера</w:t>
            </w:r>
            <w:r>
              <w:rPr>
                <w:rFonts w:ascii="Times New Roman" w:hAnsi="Times New Roman" w:cs="Times New Roman"/>
                <w:color w:val="000000"/>
              </w:rPr>
              <w:t>ции, д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окументальное оформление операций по учету. </w:t>
            </w:r>
            <w:r>
              <w:rPr>
                <w:rFonts w:ascii="Times New Roman" w:hAnsi="Times New Roman" w:cs="Times New Roman"/>
                <w:color w:val="000000"/>
              </w:rPr>
              <w:t>Рассмотреть о</w:t>
            </w:r>
            <w:r w:rsidRPr="00874510">
              <w:rPr>
                <w:rFonts w:ascii="Times New Roman" w:hAnsi="Times New Roman" w:cs="Times New Roman"/>
                <w:color w:val="000000"/>
              </w:rPr>
              <w:t>тчетность по налогам и сборам.</w:t>
            </w:r>
          </w:p>
          <w:p w:rsidR="000B6B74" w:rsidRPr="00105CDA" w:rsidRDefault="000B6B74" w:rsidP="00D7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Налог на имущество: </w:t>
            </w:r>
            <w:r w:rsidRPr="007B086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рассмотреть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670093">
              <w:rPr>
                <w:rFonts w:ascii="Times New Roman" w:hAnsi="Times New Roman" w:cs="Times New Roman"/>
                <w:color w:val="000000"/>
              </w:rPr>
              <w:t>бъекты обложения, границы ставок, плательщики, сроки уплаты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31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4" w:rsidTr="00D749E7">
        <w:tc>
          <w:tcPr>
            <w:tcW w:w="1296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0B6B74" w:rsidRDefault="000B6B74" w:rsidP="00D7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Налог на доходы физических лиц. Транспортный налог. Упрощенная система налогообложения. Единый налог на вмененный доход: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изучить о</w:t>
            </w:r>
            <w:r w:rsidRPr="00670093">
              <w:rPr>
                <w:rFonts w:ascii="Times New Roman" w:hAnsi="Times New Roman" w:cs="Times New Roman"/>
                <w:color w:val="000000"/>
              </w:rPr>
              <w:t>бъекты обложения, границы ставок, плательщики, сроки уплаты.</w:t>
            </w:r>
          </w:p>
          <w:p w:rsidR="000B6B74" w:rsidRPr="00105CDA" w:rsidRDefault="000B6B74" w:rsidP="00D749E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Документальное оформление, синтетический учет  расчетов по социальному страхованию и обеспечению. Расчеты с пенсионным фондом: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Изучить в</w:t>
            </w:r>
            <w:r w:rsidRPr="00874510">
              <w:rPr>
                <w:rFonts w:ascii="Times New Roman" w:hAnsi="Times New Roman" w:cs="Times New Roman"/>
                <w:color w:val="000000"/>
              </w:rPr>
              <w:t>иды платежей в фонды социального страхования и обеспе</w:t>
            </w:r>
            <w:r>
              <w:rPr>
                <w:rFonts w:ascii="Times New Roman" w:hAnsi="Times New Roman" w:cs="Times New Roman"/>
                <w:color w:val="000000"/>
              </w:rPr>
              <w:t>чения, 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бъекты обложения, ставки, плательщики, сроки уплаты. </w:t>
            </w:r>
            <w:r>
              <w:rPr>
                <w:rFonts w:ascii="Times New Roman" w:hAnsi="Times New Roman" w:cs="Times New Roman"/>
                <w:color w:val="000000"/>
              </w:rPr>
              <w:t>Рассмотреть методику проведения с</w:t>
            </w:r>
            <w:r w:rsidRPr="00874510">
              <w:rPr>
                <w:rFonts w:ascii="Times New Roman" w:hAnsi="Times New Roman" w:cs="Times New Roman"/>
                <w:color w:val="000000"/>
              </w:rPr>
              <w:t>интетическ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и аналитическ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расчетов по </w:t>
            </w:r>
            <w:r>
              <w:rPr>
                <w:rFonts w:ascii="Times New Roman" w:hAnsi="Times New Roman" w:cs="Times New Roman"/>
                <w:color w:val="000000"/>
              </w:rPr>
              <w:t>взносам на социальное страхование и обеспечение</w:t>
            </w:r>
            <w:r w:rsidRPr="0087451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Изучить методику д</w:t>
            </w:r>
            <w:r w:rsidRPr="00874510">
              <w:rPr>
                <w:rFonts w:ascii="Times New Roman" w:hAnsi="Times New Roman" w:cs="Times New Roman"/>
                <w:color w:val="000000"/>
              </w:rPr>
              <w:t>окументальн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ого </w:t>
            </w:r>
            <w:r w:rsidRPr="00874510">
              <w:rPr>
                <w:rFonts w:ascii="Times New Roman" w:hAnsi="Times New Roman" w:cs="Times New Roman"/>
                <w:color w:val="000000"/>
              </w:rPr>
              <w:t>оформлени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операций по учету</w:t>
            </w:r>
            <w:r>
              <w:rPr>
                <w:rFonts w:ascii="Times New Roman" w:hAnsi="Times New Roman" w:cs="Times New Roman"/>
                <w:color w:val="000000"/>
              </w:rPr>
              <w:t>, о</w:t>
            </w:r>
            <w:r w:rsidRPr="00874510">
              <w:rPr>
                <w:rFonts w:ascii="Times New Roman" w:hAnsi="Times New Roman" w:cs="Times New Roman"/>
                <w:color w:val="000000"/>
              </w:rPr>
              <w:t>тчетность по платежам</w:t>
            </w:r>
            <w:r>
              <w:rPr>
                <w:rFonts w:ascii="Times New Roman" w:hAnsi="Times New Roman" w:cs="Times New Roman"/>
                <w:color w:val="000000"/>
              </w:rPr>
              <w:t xml:space="preserve"> во внебюджетные фонды.</w:t>
            </w:r>
          </w:p>
        </w:tc>
        <w:tc>
          <w:tcPr>
            <w:tcW w:w="1331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4" w:rsidTr="00D749E7">
        <w:tc>
          <w:tcPr>
            <w:tcW w:w="1296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0B6B74" w:rsidRPr="00105CDA" w:rsidRDefault="000B6B74" w:rsidP="00D7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E7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Расчеты фондом социального страхования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  <w:r w:rsidRPr="00EE6BE7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Расчеты  фондом медицинского страхования: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Изучить 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бъекты обложения, ставки, плательщики, сроки уплаты. </w:t>
            </w:r>
            <w:r>
              <w:rPr>
                <w:rFonts w:ascii="Times New Roman" w:hAnsi="Times New Roman" w:cs="Times New Roman"/>
                <w:color w:val="000000"/>
              </w:rPr>
              <w:t>Изучить методику проведения с</w:t>
            </w:r>
            <w:r w:rsidRPr="00874510">
              <w:rPr>
                <w:rFonts w:ascii="Times New Roman" w:hAnsi="Times New Roman" w:cs="Times New Roman"/>
                <w:color w:val="000000"/>
              </w:rPr>
              <w:t>интетическ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и аналитическ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расчетов по </w:t>
            </w:r>
            <w:r>
              <w:rPr>
                <w:rFonts w:ascii="Times New Roman" w:hAnsi="Times New Roman" w:cs="Times New Roman"/>
                <w:color w:val="000000"/>
              </w:rPr>
              <w:t>взносам на социальное страхование и обеспечение, д</w:t>
            </w:r>
            <w:r w:rsidRPr="00874510">
              <w:rPr>
                <w:rFonts w:ascii="Times New Roman" w:hAnsi="Times New Roman" w:cs="Times New Roman"/>
                <w:color w:val="000000"/>
              </w:rPr>
              <w:t>окументальн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оформлени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операций по учету.</w:t>
            </w:r>
          </w:p>
        </w:tc>
        <w:tc>
          <w:tcPr>
            <w:tcW w:w="1331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B74" w:rsidRDefault="000B6B74" w:rsidP="000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B74" w:rsidRPr="00A5163A" w:rsidRDefault="000B6B74" w:rsidP="000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оценка (цифрой) и подпись ставится руководителем практики ежедневно</w:t>
      </w: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7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B6B74" w:rsidRDefault="000B6B74" w:rsidP="000B6B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Pr="009125FB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FB">
        <w:rPr>
          <w:rFonts w:ascii="Times New Roman" w:hAnsi="Times New Roman" w:cs="Times New Roman"/>
          <w:sz w:val="28"/>
          <w:szCs w:val="28"/>
        </w:rPr>
        <w:t>Учебная практика по ПМ 03 «</w:t>
      </w:r>
      <w:r w:rsidR="003F5490">
        <w:rPr>
          <w:rFonts w:ascii="Times New Roman" w:hAnsi="Times New Roman" w:cs="Times New Roman"/>
          <w:sz w:val="28"/>
          <w:szCs w:val="28"/>
        </w:rPr>
        <w:t>Пров</w:t>
      </w:r>
      <w:r w:rsidRPr="009125FB">
        <w:rPr>
          <w:rFonts w:ascii="Times New Roman" w:hAnsi="Times New Roman" w:cs="Times New Roman"/>
          <w:sz w:val="28"/>
          <w:szCs w:val="28"/>
        </w:rPr>
        <w:t>едение расчетов с бюджетом и внебюджетными фондами» направлена на формирование умений, приобретение первоначального практического опыта проведения расчетов с бюджетом и внебюджетными фондами.</w:t>
      </w:r>
    </w:p>
    <w:p w:rsidR="000B6B74" w:rsidRPr="000B6B74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sz w:val="28"/>
          <w:szCs w:val="28"/>
        </w:rPr>
        <w:t>Целью учебной практики является применение теоретических знаний для выработки практически навыков, сбор и подготовка материалов для составления отчета по практике и отражение в нем характеристики ведения бухгалтерского учета исследуемого объекта.</w:t>
      </w:r>
    </w:p>
    <w:p w:rsidR="000B6B74" w:rsidRPr="009125FB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FB">
        <w:rPr>
          <w:rFonts w:ascii="Times New Roman" w:hAnsi="Times New Roman" w:cs="Times New Roman"/>
          <w:sz w:val="28"/>
          <w:szCs w:val="28"/>
        </w:rPr>
        <w:t xml:space="preserve">В период практики, </w:t>
      </w:r>
      <w:r>
        <w:rPr>
          <w:rFonts w:ascii="Times New Roman" w:hAnsi="Times New Roman" w:cs="Times New Roman"/>
          <w:sz w:val="28"/>
          <w:szCs w:val="28"/>
        </w:rPr>
        <w:t>необходимо решить следующие задачи</w:t>
      </w:r>
      <w:r w:rsidRPr="009125FB">
        <w:rPr>
          <w:rFonts w:ascii="Times New Roman" w:hAnsi="Times New Roman" w:cs="Times New Roman"/>
          <w:sz w:val="28"/>
          <w:szCs w:val="28"/>
        </w:rPr>
        <w:t>:</w:t>
      </w:r>
    </w:p>
    <w:p w:rsidR="000B6B74" w:rsidRDefault="000B6B74" w:rsidP="000B6B74">
      <w:pPr>
        <w:pStyle w:val="ad"/>
        <w:widowControl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научиться ф</w:t>
      </w:r>
      <w:r w:rsidRPr="009125FB">
        <w:rPr>
          <w:sz w:val="28"/>
          <w:szCs w:val="28"/>
        </w:rPr>
        <w:t>ормировать бухгалтерские проводки по начислению и перечислению налогов и сбо</w:t>
      </w:r>
      <w:r>
        <w:rPr>
          <w:sz w:val="28"/>
          <w:szCs w:val="28"/>
        </w:rPr>
        <w:t>ров в бюджеты различных уровней;</w:t>
      </w:r>
    </w:p>
    <w:p w:rsidR="000B6B74" w:rsidRPr="009125FB" w:rsidRDefault="000B6B74" w:rsidP="000B6B74">
      <w:pPr>
        <w:pStyle w:val="ad"/>
        <w:widowControl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125FB">
        <w:rPr>
          <w:sz w:val="28"/>
          <w:szCs w:val="28"/>
        </w:rPr>
        <w:t>формлять платежные документы для перечисления налогов и сборов в бюджет, контролировать их прохождение по расчетно-кассовым банковс</w:t>
      </w:r>
      <w:r>
        <w:rPr>
          <w:sz w:val="28"/>
          <w:szCs w:val="28"/>
        </w:rPr>
        <w:t>ким операциям;</w:t>
      </w:r>
      <w:r w:rsidRPr="009125FB">
        <w:rPr>
          <w:sz w:val="28"/>
          <w:szCs w:val="28"/>
        </w:rPr>
        <w:t xml:space="preserve"> </w:t>
      </w:r>
    </w:p>
    <w:p w:rsidR="000B6B74" w:rsidRPr="009125FB" w:rsidRDefault="000B6B74" w:rsidP="000B6B74">
      <w:pPr>
        <w:pStyle w:val="ad"/>
        <w:widowControl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9125FB">
        <w:rPr>
          <w:sz w:val="28"/>
          <w:szCs w:val="28"/>
        </w:rPr>
        <w:t>ормировать бухгалтерские проводки по начислению и перечислению страховы</w:t>
      </w:r>
      <w:r>
        <w:rPr>
          <w:sz w:val="28"/>
          <w:szCs w:val="28"/>
        </w:rPr>
        <w:t>х взносов во внебюджетные фонды;</w:t>
      </w:r>
    </w:p>
    <w:p w:rsidR="000B6B74" w:rsidRDefault="000B6B74" w:rsidP="000B6B74">
      <w:pPr>
        <w:pStyle w:val="FR1"/>
        <w:tabs>
          <w:tab w:val="num" w:pos="0"/>
        </w:tabs>
        <w:spacing w:before="0" w:line="360" w:lineRule="auto"/>
        <w:ind w:left="0" w:firstLine="567"/>
        <w:jc w:val="both"/>
        <w:rPr>
          <w:i w:val="0"/>
          <w:sz w:val="28"/>
          <w:szCs w:val="28"/>
        </w:rPr>
      </w:pPr>
      <w:r w:rsidRPr="000B6B74">
        <w:rPr>
          <w:i w:val="0"/>
          <w:sz w:val="28"/>
          <w:szCs w:val="28"/>
        </w:rPr>
        <w:t>-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B6B74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учебной практики – </w:t>
      </w:r>
      <w:r w:rsidRPr="00F87337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Pr="000B6B74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(краткое наименование</w:t>
      </w:r>
      <w:r w:rsidRPr="00F87337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7337">
        <w:rPr>
          <w:rFonts w:ascii="Times New Roman" w:hAnsi="Times New Roman" w:cs="Times New Roman"/>
          <w:sz w:val="28"/>
          <w:szCs w:val="28"/>
        </w:rPr>
        <w:t>ГБУЗ «ГКБ им.В.В. Виноградова ДЗМ»)</w:t>
      </w:r>
      <w:r w:rsidRPr="00F8733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B6B74" w:rsidRPr="00F87337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Предмет исследования – постановка налогового учета бюджетного учреждения.</w:t>
      </w:r>
    </w:p>
    <w:p w:rsidR="000B6B74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490" w:rsidRPr="000B6B74" w:rsidRDefault="003F5490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3F54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0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ДЕЯТЕЛЬНОСТИ ГБУЗ «ГКБ ИМ.В.В. ВИНОГРАДОВА ДЗМ»</w:t>
      </w:r>
    </w:p>
    <w:p w:rsidR="003F5490" w:rsidRDefault="003F5490" w:rsidP="003F54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Pr="00F97BF0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>(краткое наименование</w:t>
      </w:r>
      <w:r w:rsidRPr="00F359AC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359AC">
        <w:rPr>
          <w:sz w:val="28"/>
          <w:szCs w:val="28"/>
        </w:rPr>
        <w:t>ГБУЗ «ГКБ им.В.В. Виноградова ДЗМ») открыта в 1958 г.</w:t>
      </w:r>
      <w:bookmarkStart w:id="1" w:name="OLE_LINK1"/>
      <w:bookmarkEnd w:id="1"/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В настоящее время единственный многопрофильный стационар в Юго-Западном административном округе, расположен по адресу: улица Вавилова, дом 61.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Городская клиническая больница им. В.В. Виноградова – это медицинское объединение, в состав которого входят Родильный дом № 4 (филиал 1) и Женская консультация (филиал 2) – присоединены  к ГКБ им. В.В. Виноградова приказом Департамента здравоохранения г. Москвы от 30 октября 2013 № 1055.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Общий консолидированный коечный фонд учреждения составляет - 853 койки (ГКБ им. В.В. Виноградова – 648 коек, Роддом № 4 – 205 коек).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Для оказания медицинской помощи в больнице развернуты клинические и диагностические отделения.</w:t>
      </w:r>
    </w:p>
    <w:p w:rsidR="003F5490" w:rsidRPr="00F359AC" w:rsidRDefault="003F5490" w:rsidP="003F54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BF0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Государственное бюджетное учреждение здравоохранения «Городская клиническая больница имени В.В. Виноградова Департамента здравоохранения города Москвы»</w:t>
      </w:r>
      <w:r w:rsidRPr="00F359AC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359AC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t>платные медицинские услуги на основании разрешения Департамента здравоохранения города Москвы от 28.12.2012 года № 60-18-6112/12 и во исполнении приказа Департамента здравоохранения города Москвы от 09 декабря 2011 года № 1608 «Об утверждении Правил оказания платных медицинских услуг гражданам и юридическим лицам государственными учреждениями всех типов Департамента здравоохранения города Москвы».</w:t>
      </w:r>
    </w:p>
    <w:p w:rsidR="003F5490" w:rsidRPr="00F359AC" w:rsidRDefault="003F5490" w:rsidP="003F54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Экстренная медицинская помощь в больнице оказывается бесплатно, в соответствии с Территориальной программой государственных гарантий бесплатного оказания гражданам медицинской помощи в городе Москве.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Кроме того, в больнице функционируют стационарные отделения платных медицинских услуг – «Клиника лечения боли ПМУ», «Клиническая диетология ПМУ», и «Отделение хирургии ПМУ».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На сегодняшний день клиническая больница им. В.В. Виноградова – это не только многопрофильный, современный, хорошо оснащенный стационар, но и крупный научный центр. Здесь проводится большое количество медицинских исследований, внедряются в практику новые лекарственные препараты, высокотехнологичные методы диагностики и лечения.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Совершенствование материально-технической базы, в совокупности с имеющимся научно-клиническим потенциалом, позволяет реализовывать в единой структуре больницы принцип мультидисциплинарного оказания специализированной и высокотехнологичной медицинской помощи, что объясняет многолетнее последовательное увеличение ее объема и повышение качества.</w:t>
      </w:r>
    </w:p>
    <w:p w:rsidR="003F5490" w:rsidRPr="00FF3502" w:rsidRDefault="003F5490" w:rsidP="003F54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9A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лавным нормативным актом по бух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галтерскому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учету является закон «О бухгалтерском учете» от 06.12.2011 № 402-ФЗ, который применя</w:t>
      </w:r>
      <w:r w:rsidRPr="00F359AC">
        <w:rPr>
          <w:rFonts w:ascii="Times New Roman" w:eastAsia="Times New Roman" w:hAnsi="Times New Roman" w:cs="Times New Roman"/>
          <w:sz w:val="28"/>
          <w:szCs w:val="28"/>
        </w:rPr>
        <w:t>ет и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 Этот закон содержит базовые требования к бух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галтерскому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учету и правила его ведения в РФ. Перечислим основные из них: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Ведение бух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 обязатель</w:t>
      </w:r>
      <w:r w:rsidRPr="00F359AC">
        <w:rPr>
          <w:rFonts w:ascii="Times New Roman" w:eastAsia="Times New Roman" w:hAnsi="Times New Roman" w:cs="Times New Roman"/>
          <w:sz w:val="28"/>
          <w:szCs w:val="28"/>
        </w:rPr>
        <w:t>но для всех субъектов экономики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Глава экономического субъекта ответственен за функционирование бухгалтерской службы.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Организация должна составлять учетную политику самостоятельно.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Необходимо регистрировать все экономические события организации в первичных документах, данные из которых переходят в регистры бух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Активы и обязательства подлежат периодическому пересчету.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Все данные в бух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галтерском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учете регистрируются в рублях.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Организация должна обеспечивать достоверность содержащейся в отчетности информации.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 организации должны быть налажены процедуры внутреннего контроля.</w:t>
      </w:r>
    </w:p>
    <w:p w:rsidR="00D749E7" w:rsidRPr="00E0256E" w:rsidRDefault="00D749E7" w:rsidP="00D749E7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59AC">
        <w:rPr>
          <w:sz w:val="28"/>
          <w:szCs w:val="28"/>
        </w:rPr>
        <w:t>ГБУЗ «ГКБ им.В.В. Виноградова ДЗМ»</w:t>
      </w:r>
      <w:r w:rsidRPr="00E0256E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е</w:t>
      </w:r>
      <w:r w:rsidRPr="00E0256E">
        <w:rPr>
          <w:color w:val="000000"/>
          <w:sz w:val="28"/>
          <w:szCs w:val="28"/>
        </w:rPr>
        <w:t>тся налогоплательщик</w:t>
      </w:r>
      <w:r>
        <w:rPr>
          <w:color w:val="000000"/>
          <w:sz w:val="28"/>
          <w:szCs w:val="28"/>
        </w:rPr>
        <w:t>ом ряда налогов</w:t>
      </w:r>
      <w:r w:rsidRPr="00E0256E">
        <w:rPr>
          <w:color w:val="000000"/>
          <w:sz w:val="28"/>
          <w:szCs w:val="28"/>
        </w:rPr>
        <w:t>. Н</w:t>
      </w:r>
      <w:r>
        <w:rPr>
          <w:color w:val="000000"/>
          <w:sz w:val="28"/>
          <w:szCs w:val="28"/>
        </w:rPr>
        <w:t>апример, н</w:t>
      </w:r>
      <w:r w:rsidRPr="00E0256E">
        <w:rPr>
          <w:color w:val="000000"/>
          <w:sz w:val="28"/>
          <w:szCs w:val="28"/>
        </w:rPr>
        <w:t>алог на добавленную стоимость уплачивается при ведении деятельности, приносящей доход. Однако согласно ст. 149 НК РФ существуют необлагаемые виды операций, например некоторые медицинские услуги.</w:t>
      </w:r>
    </w:p>
    <w:p w:rsidR="00D749E7" w:rsidRPr="00E0256E" w:rsidRDefault="00D749E7" w:rsidP="00D749E7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256E">
        <w:rPr>
          <w:color w:val="000000"/>
          <w:sz w:val="28"/>
          <w:szCs w:val="28"/>
        </w:rPr>
        <w:t xml:space="preserve">Налог на прибыль в некоторых случаях должен быть исчислен, даже если </w:t>
      </w:r>
      <w:r w:rsidRPr="00F359AC">
        <w:rPr>
          <w:sz w:val="28"/>
          <w:szCs w:val="28"/>
        </w:rPr>
        <w:t>ГБУЗ «ГКБ им.В.В. Виноградова ДЗМ»</w:t>
      </w:r>
      <w:r w:rsidRPr="00E0256E">
        <w:rPr>
          <w:color w:val="000000"/>
          <w:sz w:val="28"/>
          <w:szCs w:val="28"/>
        </w:rPr>
        <w:t xml:space="preserve"> не ведет коммерческую деятельность. Например, при безвозмездном получении имущества. Также в ст. 251 НК РФ содержатся виды необлагаемых доходов, применимые к бюджетным учреждениям.</w:t>
      </w:r>
    </w:p>
    <w:p w:rsidR="00D749E7" w:rsidRPr="00E0256E" w:rsidRDefault="00D749E7" w:rsidP="00D749E7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59AC">
        <w:rPr>
          <w:sz w:val="28"/>
          <w:szCs w:val="28"/>
        </w:rPr>
        <w:t>ГБУЗ «ГКБ им.В.В. Виноградова ДЗМ»</w:t>
      </w:r>
      <w:r w:rsidRPr="00E0256E">
        <w:rPr>
          <w:color w:val="000000"/>
          <w:sz w:val="28"/>
          <w:szCs w:val="28"/>
        </w:rPr>
        <w:t xml:space="preserve"> уплачива</w:t>
      </w:r>
      <w:r>
        <w:rPr>
          <w:color w:val="000000"/>
          <w:sz w:val="28"/>
          <w:szCs w:val="28"/>
        </w:rPr>
        <w:t>е</w:t>
      </w:r>
      <w:r w:rsidRPr="00E0256E">
        <w:rPr>
          <w:color w:val="000000"/>
          <w:sz w:val="28"/>
          <w:szCs w:val="28"/>
        </w:rPr>
        <w:t>т страховые взносы, явля</w:t>
      </w:r>
      <w:r>
        <w:rPr>
          <w:color w:val="000000"/>
          <w:sz w:val="28"/>
          <w:szCs w:val="28"/>
        </w:rPr>
        <w:t>е</w:t>
      </w:r>
      <w:r w:rsidRPr="00E0256E">
        <w:rPr>
          <w:color w:val="000000"/>
          <w:sz w:val="28"/>
          <w:szCs w:val="28"/>
        </w:rPr>
        <w:t>тся агент</w:t>
      </w:r>
      <w:r>
        <w:rPr>
          <w:color w:val="000000"/>
          <w:sz w:val="28"/>
          <w:szCs w:val="28"/>
        </w:rPr>
        <w:t>ом</w:t>
      </w:r>
      <w:r w:rsidRPr="00E0256E">
        <w:rPr>
          <w:color w:val="000000"/>
          <w:sz w:val="28"/>
          <w:szCs w:val="28"/>
        </w:rPr>
        <w:t xml:space="preserve"> по НДФЛ, внос</w:t>
      </w:r>
      <w:r>
        <w:rPr>
          <w:color w:val="000000"/>
          <w:sz w:val="28"/>
          <w:szCs w:val="28"/>
        </w:rPr>
        <w:t>и</w:t>
      </w:r>
      <w:r w:rsidRPr="00E0256E">
        <w:rPr>
          <w:color w:val="000000"/>
          <w:sz w:val="28"/>
          <w:szCs w:val="28"/>
        </w:rPr>
        <w:t>т налог на имущество, а также прочие платежи в бюджет РФ, если подпадают под определение плательщика.</w:t>
      </w:r>
    </w:p>
    <w:p w:rsidR="003F5490" w:rsidRPr="00F359AC" w:rsidRDefault="003F5490" w:rsidP="003F54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5490" w:rsidRDefault="003F5490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Pr="003F5490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74" w:rsidRPr="003F5490" w:rsidRDefault="000B6B74" w:rsidP="003F54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НАЛОГ НА ДОБАВЛЕННУЮ СТОИМОСТЬ</w:t>
      </w:r>
    </w:p>
    <w:p w:rsidR="003F5490" w:rsidRDefault="003F5490" w:rsidP="003F54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56E" w:rsidRDefault="00E0256E" w:rsidP="00E0256E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256E">
        <w:rPr>
          <w:color w:val="000000"/>
          <w:sz w:val="28"/>
          <w:szCs w:val="28"/>
        </w:rPr>
        <w:t>Качество организации и ведения бухучета зависит от работы бухгалтера, который должен знать, чего от него ждет руководитель.</w:t>
      </w:r>
      <w:r w:rsidR="00805172">
        <w:rPr>
          <w:color w:val="000000"/>
          <w:sz w:val="28"/>
          <w:szCs w:val="28"/>
        </w:rPr>
        <w:t xml:space="preserve"> Рассмотрим операции по НДС, осуществляемые в </w:t>
      </w:r>
      <w:r w:rsidR="00805172" w:rsidRPr="00F359AC">
        <w:rPr>
          <w:sz w:val="28"/>
          <w:szCs w:val="28"/>
        </w:rPr>
        <w:t>ГБУЗ «ГКБ им.В.В. Виноградова ДЗМ»</w:t>
      </w:r>
      <w:r w:rsidR="00805172">
        <w:rPr>
          <w:sz w:val="28"/>
          <w:szCs w:val="28"/>
        </w:rPr>
        <w:t>.</w:t>
      </w:r>
    </w:p>
    <w:p w:rsid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I квартале 2018 года </w:t>
      </w:r>
      <w:r w:rsidR="00805172" w:rsidRPr="00805172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оказало медицинских услуг, не облагаемых НДС, на сумму 1 000 000 руб. и сервисных услуг, облагаемых НДС, на сумму 500 000 руб. (без учета НДС). </w:t>
      </w:r>
      <w:bookmarkStart w:id="2" w:name="l56"/>
      <w:bookmarkEnd w:id="2"/>
    </w:p>
    <w:p w:rsid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Доля выручки от облагаемых НДС операций</w:t>
      </w:r>
      <w:r w:rsid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составляет 1/3 (500 000 руб. :</w:t>
      </w:r>
    </w:p>
    <w:p w:rsidR="00805172" w:rsidRDefault="00F7005B" w:rsidP="008051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(1 000 000 руб. + 500 000 руб.)), а доля выручки от услуг, не облагаемых НДС, равна 2/3 (1 000 000 руб. : (1 000 000 руб. + 500 000 руб.)).</w:t>
      </w:r>
      <w:bookmarkStart w:id="3" w:name="l17"/>
      <w:bookmarkEnd w:id="3"/>
    </w:p>
    <w:p w:rsidR="00805172" w:rsidRDefault="00805172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F7005B"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умма «входящего» НДС по общехозяйственным расходам за I квартал составила 90 000 руб., из них:</w:t>
      </w:r>
    </w:p>
    <w:p w:rsid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- 30 000 руб. (90 000 руб. х 1/3) принимается к вычету; </w:t>
      </w:r>
    </w:p>
    <w:p w:rsid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- 60 000 руб. (90 000 руб. х 1/3) включается в стоимость товаров, работ, услуг, приобретенных в рамках общехозяйственных расходов.</w:t>
      </w:r>
      <w:r w:rsidR="00805172"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7005B" w:rsidRP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Расчет распределения «входящего» НДС по общехозяйственным расходам был оформлен бухгалтерской справкой</w:t>
      </w:r>
      <w:r w:rsid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(табл.1)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F7005B" w:rsidRPr="00805172" w:rsidRDefault="00805172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Таблица 1 – </w:t>
      </w:r>
      <w:r w:rsidR="00F7005B" w:rsidRPr="008051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Бухгалтерская справка</w:t>
      </w:r>
    </w:p>
    <w:tbl>
      <w:tblPr>
        <w:tblStyle w:val="a7"/>
        <w:tblW w:w="5000" w:type="pct"/>
        <w:tblLook w:val="04A0"/>
      </w:tblPr>
      <w:tblGrid>
        <w:gridCol w:w="8426"/>
        <w:gridCol w:w="1427"/>
      </w:tblGrid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l18"/>
            <w:bookmarkEnd w:id="4"/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Совокупная выручка за квартал, без НДС (100%) – всего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1500000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- выручка от сервисных услуг, облагаемых НДС (без учета НДС) (33,33%)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- выручка от медицинских услуг, не облагаемых НДС (66,67%)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«входящего» НДС по общехозяйственным расходам (100%) – всего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- сумма «входящего» НДС, принимаемая к вычету (33,33%)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- сумма «входящего» НДС, включаемая в стоимость товаров, работ, услуг (66,67%)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F7005B" w:rsidRP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F7005B" w:rsidRPr="00805172" w:rsidRDefault="00F7005B" w:rsidP="008051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bookmarkStart w:id="5" w:name="l19"/>
      <w:bookmarkEnd w:id="5"/>
      <w:r w:rsidRPr="00805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получить данные о выручке и прочих доходах, необходимые для расчета доли в пропорции, необходимо в бухгалтерском учете отдельно учитывать доходы от операций, облагаемых НДС, и доходы от операций, не облагаемых НДС.</w:t>
      </w:r>
    </w:p>
    <w:p w:rsidR="00F7005B" w:rsidRP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h92"/>
      <w:bookmarkStart w:id="7" w:name="l57"/>
      <w:bookmarkEnd w:id="6"/>
      <w:bookmarkEnd w:id="7"/>
      <w:r w:rsidRPr="008051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Аналогичным образом распределяется и «входящий» НДС по товарам, работам, услугам, в том числе основным средствам, которые одновременно используются для осуществления как облагаемых, так и не облагаемых НДС операций.</w:t>
      </w:r>
    </w:p>
    <w:p w:rsidR="00805172" w:rsidRDefault="00805172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="00F7005B"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приобрело три ноутбука для руководителя и его заместителей стоимостью 118 000 руб. (в том числе НДС – 18 000 руб.) каждый. </w:t>
      </w:r>
      <w:bookmarkStart w:id="8" w:name="l59"/>
      <w:bookmarkEnd w:id="8"/>
    </w:p>
    <w:p w:rsidR="008729C5" w:rsidRDefault="00805172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7005B"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ервый ноутбук был приобретен в январе, второй – в феврале, третий – в марте 2018 года. </w:t>
      </w:r>
    </w:p>
    <w:p w:rsidR="00F7005B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Выручка от реализации за I квартал 2018 года составила 1 600 </w:t>
      </w:r>
      <w:bookmarkStart w:id="9" w:name="l22"/>
      <w:bookmarkEnd w:id="9"/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000 руб. (см. </w:t>
      </w:r>
      <w:r w:rsid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аблицу </w:t>
      </w:r>
      <w:r w:rsid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805172" w:rsidRPr="00805172" w:rsidRDefault="00805172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Таблица 2 – Операции по приобретению ноутбуков</w:t>
      </w:r>
    </w:p>
    <w:tbl>
      <w:tblPr>
        <w:tblStyle w:val="a7"/>
        <w:tblW w:w="5000" w:type="pct"/>
        <w:tblLook w:val="04A0"/>
      </w:tblPr>
      <w:tblGrid>
        <w:gridCol w:w="5284"/>
        <w:gridCol w:w="1086"/>
        <w:gridCol w:w="1180"/>
        <w:gridCol w:w="1086"/>
        <w:gridCol w:w="1217"/>
      </w:tblGrid>
      <w:tr w:rsidR="00F7005B" w:rsidRPr="008729C5" w:rsidTr="008729C5"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23"/>
            <w:bookmarkEnd w:id="10"/>
            <w:r w:rsidRPr="00872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F7005B" w:rsidRPr="008729C5" w:rsidTr="008729C5">
        <w:tc>
          <w:tcPr>
            <w:tcW w:w="0" w:type="auto"/>
            <w:hideMark/>
          </w:tcPr>
          <w:p w:rsidR="00F7005B" w:rsidRPr="008729C5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реализации, всего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1600 000</w:t>
            </w:r>
          </w:p>
        </w:tc>
      </w:tr>
      <w:tr w:rsidR="00F7005B" w:rsidRPr="008729C5" w:rsidTr="008729C5">
        <w:tc>
          <w:tcPr>
            <w:tcW w:w="0" w:type="auto"/>
            <w:hideMark/>
          </w:tcPr>
          <w:p w:rsidR="00F7005B" w:rsidRPr="008729C5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05B" w:rsidRPr="008729C5" w:rsidTr="008729C5">
        <w:tc>
          <w:tcPr>
            <w:tcW w:w="0" w:type="auto"/>
            <w:hideMark/>
          </w:tcPr>
          <w:p w:rsidR="00F7005B" w:rsidRPr="008729C5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выручка от реализации, облагаемая НДС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F7005B" w:rsidRPr="008729C5" w:rsidTr="008729C5">
        <w:tc>
          <w:tcPr>
            <w:tcW w:w="0" w:type="auto"/>
            <w:hideMark/>
          </w:tcPr>
          <w:p w:rsidR="00F7005B" w:rsidRPr="008729C5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выручка от реализации, не облагаемая НДС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1000 000</w:t>
            </w:r>
          </w:p>
        </w:tc>
      </w:tr>
    </w:tbl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bookmarkStart w:id="11" w:name="l24"/>
      <w:bookmarkEnd w:id="11"/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Первый ноутбук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Рассчитаем сумму «входящего» НДС, которую можно принять к вычету:</w:t>
      </w:r>
      <w:r w:rsidR="008729C5"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18 000 руб. х (100 000 руб. : 300 000 руб.) = 6 000 руб.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Часть «входящего» НДС в размере 12 000 руб. (18 000 руб. - 6 000 руб.) следует включить в первоначальную стоимость ноутбука. Следовательно, первый ноутбук будет отражен в бухгалтерском учете по стоимости 112 000 руб.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Второй ноутбук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Рассчитаем сумму «входящего» НДС, которую можно принять к вычету: 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18 000 руб. х (200 000 руб. : 500 000 руб.) = 7 200 руб.</w:t>
      </w:r>
      <w:bookmarkStart w:id="12" w:name="l25"/>
      <w:bookmarkEnd w:id="12"/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Часть «входящего» НДС в размере 10 800 руб. (18 000 руб. - 7 200 руб.) следует включить в первоначальную стоимость ноутбука. Следовательно, второй ноутбук будет отражен в бухгалтер</w:t>
      </w:r>
      <w:r w:rsidR="008729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ском учете по стоимости 110 800 руб.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Третий ноутбук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Рассчитаем сумму «входящего» НДС, которую можно принять к вычету: 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18 000 руб. х (600 000 руб. : 1 600 000 руб.) = 6 750 руб.</w:t>
      </w:r>
      <w:bookmarkStart w:id="13" w:name="l60"/>
      <w:bookmarkEnd w:id="13"/>
    </w:p>
    <w:p w:rsidR="008729C5" w:rsidRDefault="00F7005B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Часть «входящего» НДС в размере 11 250 руб. (18 000 руб. - 6 750 руб.) следует включить в первоначальную стоимость ноутбука. Следовательно, третий ноутбук будет отражен в бухгалтерском учете по стоимости 111 250 руб.</w:t>
      </w:r>
      <w:bookmarkStart w:id="14" w:name="l26"/>
      <w:bookmarkEnd w:id="14"/>
    </w:p>
    <w:p w:rsidR="00D749E7" w:rsidRDefault="00F7005B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в бухгалтерском учете следует отдельно отражать суммы «входящего» НДС, подлежащие вычету, и суммы «входящего» НДС, включаемые в стоимость приобретенных товаров, работ, услуг.</w:t>
      </w:r>
      <w:bookmarkStart w:id="15" w:name="h96"/>
      <w:bookmarkEnd w:id="15"/>
    </w:p>
    <w:p w:rsidR="00F7005B" w:rsidRPr="008729C5" w:rsidRDefault="00F7005B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Вести раздельный учет – обязательно</w:t>
      </w:r>
      <w:r w:rsidR="008729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872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9C5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приведенных выше примеров видно, что для правильного учета «входящего» НДС необходимо в бухгалтерском учете отдельно отражать: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"/>
        <w:gridCol w:w="184"/>
        <w:gridCol w:w="9383"/>
      </w:tblGrid>
      <w:tr w:rsidR="00F7005B" w:rsidRPr="00805172" w:rsidTr="00F70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l97"/>
            <w:bookmarkEnd w:id="1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8729C5" w:rsidP="008729C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7005B"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выручку по облагаемым и не облагаемым НДС операциям;</w:t>
            </w:r>
          </w:p>
        </w:tc>
      </w:tr>
      <w:tr w:rsidR="00F7005B" w:rsidRPr="00805172" w:rsidTr="00F70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8729C5" w:rsidP="008729C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7005B"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связанные с облагаемыми и не облагаемыми НДС операциями;</w:t>
            </w:r>
          </w:p>
        </w:tc>
      </w:tr>
      <w:tr w:rsidR="00F7005B" w:rsidRPr="00805172" w:rsidTr="00F70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8729C5" w:rsidP="008729C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7005B"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сумму «входящего» НДС по товарам, работам, услугам, которые используются для операций, облагаемых и не облагаемых НДС;</w:t>
            </w:r>
          </w:p>
        </w:tc>
      </w:tr>
      <w:tr w:rsidR="00F7005B" w:rsidRPr="00805172" w:rsidTr="00F70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8729C5" w:rsidP="008729C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7005B"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суммы «входящего» НДС, подлежащие распределению.</w:t>
            </w:r>
          </w:p>
        </w:tc>
      </w:tr>
    </w:tbl>
    <w:p w:rsidR="00F7005B" w:rsidRPr="008729C5" w:rsidRDefault="00F7005B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9C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bookmarkStart w:id="17" w:name="l27"/>
      <w:bookmarkEnd w:id="17"/>
      <w:r w:rsidRPr="008729C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Отдельное отражение указанных показателей называется раздельным учетом. 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color w:val="000000"/>
          <w:sz w:val="28"/>
          <w:szCs w:val="28"/>
          <w:shd w:val="clear" w:color="auto" w:fill="FFFFFF"/>
        </w:rPr>
        <w:t>  </w:t>
      </w:r>
      <w:bookmarkStart w:id="18" w:name="l102"/>
      <w:bookmarkEnd w:id="18"/>
      <w:r w:rsidRPr="00805172">
        <w:rPr>
          <w:iCs/>
          <w:color w:val="000000"/>
          <w:sz w:val="28"/>
          <w:szCs w:val="28"/>
          <w:shd w:val="clear" w:color="auto" w:fill="FFFFFF"/>
        </w:rPr>
        <w:t>В</w:t>
      </w:r>
      <w:r w:rsidR="008729C5">
        <w:rPr>
          <w:iCs/>
          <w:color w:val="000000"/>
          <w:sz w:val="28"/>
          <w:szCs w:val="28"/>
          <w:shd w:val="clear" w:color="auto" w:fill="FFFFFF"/>
        </w:rPr>
        <w:t>о</w:t>
      </w:r>
      <w:r w:rsidRPr="0080517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8729C5">
        <w:rPr>
          <w:iCs/>
          <w:color w:val="000000"/>
          <w:sz w:val="28"/>
          <w:szCs w:val="28"/>
          <w:shd w:val="clear" w:color="auto" w:fill="FFFFFF"/>
        </w:rPr>
        <w:t>І</w:t>
      </w:r>
      <w:r w:rsidRPr="00805172">
        <w:rPr>
          <w:iCs/>
          <w:color w:val="000000"/>
          <w:sz w:val="28"/>
          <w:szCs w:val="28"/>
          <w:shd w:val="clear" w:color="auto" w:fill="FFFFFF"/>
        </w:rPr>
        <w:t xml:space="preserve">I квартале 2018 года </w:t>
      </w:r>
      <w:r w:rsidR="008729C5" w:rsidRPr="00F359AC">
        <w:rPr>
          <w:sz w:val="28"/>
          <w:szCs w:val="28"/>
        </w:rPr>
        <w:t>ГБУЗ «ГКБ им.В.В. Виноградова ДЗМ»</w:t>
      </w:r>
      <w:r w:rsidRPr="00805172">
        <w:rPr>
          <w:iCs/>
          <w:color w:val="000000"/>
          <w:sz w:val="28"/>
          <w:szCs w:val="28"/>
          <w:shd w:val="clear" w:color="auto" w:fill="FFFFFF"/>
        </w:rPr>
        <w:t xml:space="preserve"> получило доходы в размере 4 000 000 руб., в том числе доходы: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- от медицинской деятельности, не облагаемые НДС, в размере 200 000 руб.;</w:t>
      </w:r>
      <w:bookmarkStart w:id="19" w:name="l69"/>
      <w:bookmarkEnd w:id="19"/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- от оказания иных услуг, облагаемых НДС, в размере 3 800 000 руб. (без учета НДС).</w:t>
      </w:r>
    </w:p>
    <w:p w:rsidR="008729C5" w:rsidRDefault="008729C5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F7005B" w:rsidRPr="00805172">
        <w:rPr>
          <w:iCs/>
          <w:color w:val="000000"/>
          <w:sz w:val="28"/>
          <w:szCs w:val="28"/>
          <w:shd w:val="clear" w:color="auto" w:fill="FFFFFF"/>
        </w:rPr>
        <w:t>За этот же период сумма «входящего» НДС составила 300 000 руб., в том числе:</w:t>
      </w:r>
      <w:bookmarkStart w:id="20" w:name="l35"/>
      <w:bookmarkEnd w:id="20"/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lastRenderedPageBreak/>
        <w:t>- по товарам, работам, услугам, использованным в медицинской деятельности, – 20 000 руб.; 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- по товарам, работам, услугам, использованным при оказании иных услуг, – 200 000 руб.;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- по общехозяйственным расходам – 80 000 руб.</w:t>
      </w:r>
      <w:r w:rsidR="008729C5" w:rsidRPr="00805172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Прежде всего</w:t>
      </w:r>
      <w:r w:rsidR="00805172" w:rsidRPr="00805172">
        <w:rPr>
          <w:iCs/>
          <w:color w:val="000000"/>
          <w:sz w:val="28"/>
          <w:szCs w:val="28"/>
          <w:shd w:val="clear" w:color="auto" w:fill="FFFFFF"/>
        </w:rPr>
        <w:t>,</w:t>
      </w:r>
      <w:r w:rsidRPr="00805172">
        <w:rPr>
          <w:iCs/>
          <w:color w:val="000000"/>
          <w:sz w:val="28"/>
          <w:szCs w:val="28"/>
          <w:shd w:val="clear" w:color="auto" w:fill="FFFFFF"/>
        </w:rPr>
        <w:t xml:space="preserve"> необходимо сумму «входящего» НДС по товарам, работам, услугам, использованным в медицинской деятельности, в размере 20 000 руб. включить в расходы. 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Затем необходимо проверить, выполняется или нет «правило 5%». </w:t>
      </w:r>
      <w:bookmarkStart w:id="21" w:name="l70"/>
      <w:bookmarkEnd w:id="21"/>
    </w:p>
    <w:p w:rsidR="00F97BF0" w:rsidRPr="00CE55AA" w:rsidRDefault="008729C5" w:rsidP="00CE55AA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</w:t>
      </w:r>
      <w:r w:rsidR="00F7005B" w:rsidRPr="00805172">
        <w:rPr>
          <w:iCs/>
          <w:color w:val="000000"/>
          <w:sz w:val="28"/>
          <w:szCs w:val="28"/>
          <w:shd w:val="clear" w:color="auto" w:fill="FFFFFF"/>
        </w:rPr>
        <w:t>овокупные расходы по операциям, не облагаемым НДС, составили менее 5% от общей величины совокупных расходов. Следовательно, «правило 5%» </w:t>
      </w:r>
      <w:bookmarkStart w:id="22" w:name="l36"/>
      <w:bookmarkEnd w:id="22"/>
      <w:r w:rsidR="00F7005B" w:rsidRPr="00805172">
        <w:rPr>
          <w:iCs/>
          <w:color w:val="000000"/>
          <w:sz w:val="28"/>
          <w:szCs w:val="28"/>
          <w:shd w:val="clear" w:color="auto" w:fill="FFFFFF"/>
        </w:rPr>
        <w:t>выполняется. Это значит, что распределять «входящий» НДС по общехозяйственным расходам не нужно. </w:t>
      </w:r>
      <w:r w:rsidR="00F7005B" w:rsidRPr="00805172">
        <w:rPr>
          <w:bCs/>
          <w:iCs/>
          <w:color w:val="000000"/>
          <w:sz w:val="28"/>
          <w:szCs w:val="28"/>
          <w:shd w:val="clear" w:color="auto" w:fill="FFFFFF"/>
        </w:rPr>
        <w:t>И к вычету можно поставить 280 000 руб.</w:t>
      </w:r>
      <w:r w:rsidR="00F7005B" w:rsidRPr="00805172">
        <w:rPr>
          <w:iCs/>
          <w:color w:val="000000"/>
          <w:sz w:val="28"/>
          <w:szCs w:val="28"/>
          <w:shd w:val="clear" w:color="auto" w:fill="FFFFFF"/>
        </w:rPr>
        <w:t xml:space="preserve">: сумму «входящего» НДС по ресурсам, использованным при оказании </w:t>
      </w:r>
      <w:r w:rsidR="00F7005B" w:rsidRPr="00CE55AA">
        <w:rPr>
          <w:iCs/>
          <w:color w:val="000000"/>
          <w:sz w:val="28"/>
          <w:szCs w:val="28"/>
          <w:shd w:val="clear" w:color="auto" w:fill="FFFFFF"/>
        </w:rPr>
        <w:t>иных услуг, и сумму «входящего» НДС по общехозяйственным расходам.</w:t>
      </w:r>
    </w:p>
    <w:p w:rsidR="00656D08" w:rsidRPr="00656D08" w:rsidRDefault="00CE55AA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5AA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="00656D08" w:rsidRPr="00656D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рамках приносящей доход деятельности оказывает платные услуги, подлежащие обложению НДС. В месяце заключения договора (январь 2018 года) оно получило предоплату в сумме 180 000 руб. Общая сумма договора составляет 354 000 руб. (в том числе НДС (18%) –54 000 руб.). Срок исполнения договора – март 2018 года.</w:t>
      </w:r>
    </w:p>
    <w:p w:rsidR="00656D08" w:rsidRPr="00656D08" w:rsidRDefault="00656D08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D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целях оказания платных услуг в январе 2018 года был заключен договор с поставщиком на поставку материалов на сумму 35 400 руб. (в том числе НДС (18%) – 5 400 руб.). Предварительно по договору о поставке </w:t>
      </w:r>
      <w:r w:rsidR="00CE55AA" w:rsidRPr="00CE55AA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656D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перечислило аванс в сумме 10 620 руб. (в том числе НДС (18%) – 1 620 руб.). Поставка материалов осуществлена в начале февраля 2018 года.</w:t>
      </w:r>
    </w:p>
    <w:p w:rsidR="00656D08" w:rsidRDefault="00656D08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D08">
        <w:rPr>
          <w:rFonts w:ascii="Times New Roman" w:eastAsia="Times New Roman" w:hAnsi="Times New Roman" w:cs="Times New Roman"/>
          <w:color w:val="222222"/>
          <w:sz w:val="28"/>
          <w:szCs w:val="28"/>
        </w:rPr>
        <w:t>В бухгалтерском учете учреждения сделаны следующие записи</w:t>
      </w:r>
      <w:r w:rsidR="00CE55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(табл.3)</w:t>
      </w:r>
      <w:r w:rsidRPr="00656D08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E55AA" w:rsidRDefault="00CE55AA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E55AA" w:rsidRDefault="00CE55AA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E55AA" w:rsidRDefault="00CE55AA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E55AA" w:rsidRPr="00656D08" w:rsidRDefault="00CE55AA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Таблица 3 – Корреспонденция счетов бухгалтерского учета </w:t>
      </w:r>
    </w:p>
    <w:tbl>
      <w:tblPr>
        <w:tblStyle w:val="a7"/>
        <w:tblW w:w="10257" w:type="dxa"/>
        <w:tblLook w:val="04A0"/>
      </w:tblPr>
      <w:tblGrid>
        <w:gridCol w:w="3227"/>
        <w:gridCol w:w="2410"/>
        <w:gridCol w:w="2753"/>
        <w:gridCol w:w="1867"/>
      </w:tblGrid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Содержание операции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Дебет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Кредит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Сумма, руб.</w:t>
            </w:r>
          </w:p>
        </w:tc>
      </w:tr>
      <w:tr w:rsidR="00656D08" w:rsidRPr="00656D08" w:rsidTr="00CE55AA">
        <w:tc>
          <w:tcPr>
            <w:tcW w:w="10257" w:type="dxa"/>
            <w:gridSpan w:val="4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Январь 2018 года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Поступила на лицевой счет предоплата в счет предстоящего заказа на оказание услуг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2 201 11 510</w:t>
            </w:r>
          </w:p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2 205 31 660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180 000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Начислен НДС с поступившей предоплаты</w:t>
            </w:r>
          </w:p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(180 000 руб. x 18/118)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2 210 11 560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2 303 04 730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27 458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Перечислен аванс поставщику за материалы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2 206 34 560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2 201 11 610</w:t>
            </w:r>
          </w:p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10 620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Начислена сумма НДС по перечисленному авансу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2 210 13 560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2 303 04 730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1 620</w:t>
            </w:r>
          </w:p>
        </w:tc>
      </w:tr>
      <w:tr w:rsidR="00656D08" w:rsidRPr="00656D08" w:rsidTr="00CE55AA">
        <w:tc>
          <w:tcPr>
            <w:tcW w:w="10257" w:type="dxa"/>
            <w:gridSpan w:val="4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Февраль 2018 года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Приняты к учету материалы, закупленные у поставщиков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2 105 36 340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2 302 34 730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10 620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Отражены суммы НДС, предъявленные продавцом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2 210 12 560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2 302 34 730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5 400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Зачтен ранее перечисленный аванс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2 302 34 830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2 206 34 660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10 620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Произведен окончательный расчет с поставщиком</w:t>
            </w:r>
          </w:p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(35 400 - 10 620) руб.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2 302 34 830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2 201 11 610</w:t>
            </w:r>
          </w:p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24 780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Списана сумма НДС, выделенная ранее при перечислении поставщику аванса в счет предстоящей поставки материалов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2 210 13 660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1 620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Принята сумма НДС при поставке материала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2 210 12 660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5 400</w:t>
            </w:r>
          </w:p>
        </w:tc>
      </w:tr>
      <w:tr w:rsidR="00656D08" w:rsidRPr="00656D08" w:rsidTr="00CE55AA">
        <w:tc>
          <w:tcPr>
            <w:tcW w:w="10257" w:type="dxa"/>
            <w:gridSpan w:val="4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Март 2018 года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Начислены доходы, полученные от оказания платных услуг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2 205 31 560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2 401 10 130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354 000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Начислен НДС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2 401 10 130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2 303 04 730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54 000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 к вычету НДС, выделенный ранее с полученной предоплаты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2 210 11 610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27 458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Перечислен НДС в бюджет</w:t>
            </w:r>
          </w:p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(27 458 + 1 620 - 1 620 - 5 400 + 54 000 - 27 458) руб.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2 201 11 610</w:t>
            </w:r>
          </w:p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48 600</w:t>
            </w:r>
          </w:p>
        </w:tc>
      </w:tr>
    </w:tbl>
    <w:p w:rsidR="00656D08" w:rsidRPr="00656D08" w:rsidRDefault="00656D08" w:rsidP="00CE55AA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656D0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56D08" w:rsidRPr="00805172" w:rsidRDefault="00CE55AA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каждого отчетного периода составляется декларация по налогу на добавленную стоимость.  В бюджет перечисляются авансовые платежи по НДС. </w:t>
      </w:r>
    </w:p>
    <w:p w:rsidR="003F5490" w:rsidRDefault="003F5490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74" w:rsidRPr="008729C5" w:rsidRDefault="000B6B74" w:rsidP="003F54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НАЛОГ НА ИМУЩЕСТВО</w:t>
      </w:r>
    </w:p>
    <w:p w:rsidR="008729C5" w:rsidRDefault="008729C5" w:rsidP="00872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9C5" w:rsidRPr="008729C5" w:rsidRDefault="008729C5" w:rsidP="008729C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729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Налог на имущество с кадастровой стоимости рассчитывается для всех налогоплательщиков вне зависимости от применяемой системы налогообложения.</w:t>
      </w:r>
    </w:p>
    <w:p w:rsidR="008729C5" w:rsidRPr="008729C5" w:rsidRDefault="008729C5" w:rsidP="008729C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Недвижимость, подлежащая обложению налогом, должна быть включена в перечень объектов, в отношении которых налоговая база определяется как кадастровая стоимость. Этот перечень формирует уполномоченный орган исполнительной власти субъекта РФ (пп. 1 п. 7 ст. 378.2 НК РФ).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 xml:space="preserve">При расчете налога на имущество </w:t>
      </w:r>
      <w:r w:rsidRPr="00F359AC">
        <w:rPr>
          <w:sz w:val="28"/>
          <w:szCs w:val="28"/>
        </w:rPr>
        <w:t>ГБУЗ «ГКБ им.В.В. Виноградова ДЗМ»</w:t>
      </w:r>
      <w:r w:rsidRPr="00EE413A">
        <w:rPr>
          <w:color w:val="000000"/>
          <w:sz w:val="28"/>
          <w:szCs w:val="28"/>
        </w:rPr>
        <w:t xml:space="preserve"> требуется соблюдать определенный порядок (пп. 1, 2 ст. 382 Налогового кодекса РФ, разделы IV, V, VI, VII Порядка заполнения декларации).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 xml:space="preserve">Исходя из положений этих документов, в отношении имущества, облагаемого от среднегодовой стоимости, формула расчета авансов по налогу на имущество </w:t>
      </w:r>
      <w:r>
        <w:rPr>
          <w:color w:val="000000"/>
          <w:sz w:val="28"/>
          <w:szCs w:val="28"/>
        </w:rPr>
        <w:t>ООО «Вита»</w:t>
      </w:r>
      <w:r w:rsidRPr="00EE413A">
        <w:rPr>
          <w:color w:val="000000"/>
          <w:sz w:val="28"/>
          <w:szCs w:val="28"/>
        </w:rPr>
        <w:t xml:space="preserve"> такова: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Ао = (СТср – СТсрл) × СТн / 4 – Ал</w:t>
      </w:r>
      <w:r>
        <w:rPr>
          <w:color w:val="000000"/>
          <w:sz w:val="28"/>
          <w:szCs w:val="28"/>
        </w:rPr>
        <w:t xml:space="preserve">  (1)</w:t>
      </w:r>
      <w:r w:rsidRPr="00EE413A">
        <w:rPr>
          <w:color w:val="000000"/>
          <w:sz w:val="28"/>
          <w:szCs w:val="28"/>
        </w:rPr>
        <w:t>,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где: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Ао — аванс по налогу за отчетный период;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СТср — средняя стоимость имущества, рассчитанная за отчетный период;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СТсрл — средняя стоимость имущества, которое не облагается налогом в связи с предоставлением льгот;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СТн — ставка для расчета налога на имущество;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Ал — авансовый платеж, который организации не надо вносить в бюджет в связи со льготой по частичному уменьшению налога.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«Вита»</w:t>
      </w:r>
      <w:r w:rsidRPr="00EE413A">
        <w:rPr>
          <w:color w:val="000000"/>
          <w:sz w:val="28"/>
          <w:szCs w:val="28"/>
        </w:rPr>
        <w:t xml:space="preserve"> в течение всего налогового периода имеет имущество, указанное в подп. 1, 2, 4 п. 1 ст. 378.2 НК РФ, то в отношении него расчет авансового платежа производится от кадастровой стоимости объекта недвижимого имущества, установленной по состоянию на 1 января года, являющегося налоговым периодом, по формуле: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Ао = КС/4 × СТн – Ал</w:t>
      </w:r>
      <w:r>
        <w:rPr>
          <w:color w:val="000000"/>
          <w:sz w:val="28"/>
          <w:szCs w:val="28"/>
        </w:rPr>
        <w:t xml:space="preserve">   (2)</w:t>
      </w:r>
      <w:r w:rsidRPr="00EE413A">
        <w:rPr>
          <w:color w:val="000000"/>
          <w:sz w:val="28"/>
          <w:szCs w:val="28"/>
        </w:rPr>
        <w:t>,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lastRenderedPageBreak/>
        <w:t>где: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КС — кадастровая стоимость объекта недвижимости на 1 января года, являющегося налоговым периодом;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СТн — ставка по налогу на имущество, рассчитываемому от кадастровой стоимости;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Ал — авансовый платеж, который организации не надо вносить в бюджет в связи со льготой по частичному уменьшению налога.</w:t>
      </w:r>
    </w:p>
    <w:p w:rsidR="008729C5" w:rsidRPr="00D44DFA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Рассмотрим пример. Кадастровая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стоимость объекта </w:t>
      </w:r>
      <w:r w:rsidRPr="008729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недвижимости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равна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5 629 234 руб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Ставка налога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,5%. Тогда:</w:t>
      </w:r>
    </w:p>
    <w:p w:rsidR="008729C5" w:rsidRPr="00D44DFA" w:rsidRDefault="008729C5" w:rsidP="008729C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годовая сумма налога составит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28 146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руб.;</w:t>
      </w:r>
    </w:p>
    <w:p w:rsidR="008729C5" w:rsidRPr="00D44DFA" w:rsidRDefault="008729C5" w:rsidP="008729C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авансовые платежи по итогам 1 квартала, полугодия и 9 месяцев будут равны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21 110 руб.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8729C5" w:rsidRPr="00D44DFA" w:rsidRDefault="008729C5" w:rsidP="008729C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сумма налога к уплате по итогам года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7 036 руб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8729C5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Среднегодовая стоимость имущества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4 273 496 руб.</w:t>
      </w:r>
    </w:p>
    <w:p w:rsidR="008729C5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налога за налоговый период 94 017 руб., исчисленная сумма авансовых платежей 71 453 руб. Сумма налога к уплате – 22 564 руб.</w:t>
      </w:r>
    </w:p>
    <w:p w:rsidR="008729C5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 7 036 + 22 564 =29 600 руб.</w:t>
      </w:r>
    </w:p>
    <w:p w:rsidR="008729C5" w:rsidRPr="00E829EC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 на имущество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E829EC">
        <w:rPr>
          <w:rFonts w:ascii="Times New Roman" w:hAnsi="Times New Roman" w:cs="Times New Roman"/>
          <w:color w:val="000000"/>
          <w:sz w:val="28"/>
          <w:szCs w:val="28"/>
        </w:rPr>
        <w:t xml:space="preserve"> за 2018 год составит (с учетом авансовых платежей) 29 600 руб., что и отражено в налоговой декларации.</w:t>
      </w:r>
    </w:p>
    <w:p w:rsidR="008729C5" w:rsidRPr="00D44DFA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сли право собственности на объект недвижимого имущества возникло или прекратилось в течение отчетного периода, то сумма налога за налоговый период и авансового платежа за отчетный период определяется исходя из количества полных месяцев владения им. Формулы для расчета такие:</w:t>
      </w:r>
    </w:p>
    <w:p w:rsidR="008729C5" w:rsidRPr="00D44DFA" w:rsidRDefault="008729C5" w:rsidP="008729C5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авансовых платежей:</w:t>
      </w:r>
    </w:p>
    <w:p w:rsidR="008729C5" w:rsidRPr="00D44DFA" w:rsidRDefault="008729C5" w:rsidP="008729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АП = Налоговая база × ¼ × Налоговая ставка × Количество полных месяцев владения объектом недвижимости в отчетном периоде/3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(3)</w:t>
      </w: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9C5" w:rsidRPr="00D44DFA" w:rsidRDefault="008729C5" w:rsidP="008729C5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полной суммы налога за год:</w:t>
      </w:r>
    </w:p>
    <w:p w:rsidR="008729C5" w:rsidRPr="00D44DFA" w:rsidRDefault="008729C5" w:rsidP="008729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НнИ = Налоговая база × Налоговая ставка / Количество полных месяцев владения объектом недвижимости в году/12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(4)</w:t>
      </w: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9C5" w:rsidRPr="00544C7D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Полным месяцем владения считается тот, в котором право на объект возникло до 15 числа или утрачено после 15 числа (п. 5 ст. 382 НК РФ).</w:t>
      </w:r>
    </w:p>
    <w:p w:rsidR="008729C5" w:rsidRPr="00544C7D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color w:val="000000"/>
          <w:sz w:val="28"/>
          <w:szCs w:val="28"/>
        </w:rPr>
        <w:t>В 2018 году бланки «имущественных» отчетов не изменились. Неизменным остался и их состав:</w:t>
      </w:r>
    </w:p>
    <w:p w:rsidR="008729C5" w:rsidRPr="00544C7D" w:rsidRDefault="008729C5" w:rsidP="008729C5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по авансовым платежам;</w:t>
      </w:r>
    </w:p>
    <w:p w:rsidR="008729C5" w:rsidRPr="00544C7D" w:rsidRDefault="008729C5" w:rsidP="008729C5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годовая декларация.</w:t>
      </w:r>
    </w:p>
    <w:p w:rsidR="00CE55AA" w:rsidRDefault="00CE55AA" w:rsidP="00CE55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5AA">
        <w:rPr>
          <w:rFonts w:ascii="Times New Roman" w:eastAsia="Times New Roman" w:hAnsi="Times New Roman" w:cs="Times New Roman"/>
          <w:color w:val="222222"/>
          <w:sz w:val="28"/>
          <w:szCs w:val="28"/>
        </w:rPr>
        <w:t>В бухгалтерском учете учреждения отразятся следующие проводки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(табл.4)</w:t>
      </w:r>
      <w:r w:rsidRPr="00CE55AA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E55AA" w:rsidRPr="00CE55AA" w:rsidRDefault="00CE55AA" w:rsidP="00CE55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Таблица 4 – Корреспонденция счетов бухгалтерского учета</w:t>
      </w:r>
    </w:p>
    <w:p w:rsidR="00CE55AA" w:rsidRPr="00CE55AA" w:rsidRDefault="00CE55AA" w:rsidP="00CE55AA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E55A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tbl>
      <w:tblPr>
        <w:tblStyle w:val="a7"/>
        <w:tblW w:w="9795" w:type="dxa"/>
        <w:tblLook w:val="04A0"/>
      </w:tblPr>
      <w:tblGrid>
        <w:gridCol w:w="1668"/>
        <w:gridCol w:w="2976"/>
        <w:gridCol w:w="3544"/>
        <w:gridCol w:w="1607"/>
      </w:tblGrid>
      <w:tr w:rsidR="00CE55AA" w:rsidRPr="00CE55AA" w:rsidTr="00861177">
        <w:tc>
          <w:tcPr>
            <w:tcW w:w="1668" w:type="dxa"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Содержание операции</w:t>
            </w:r>
          </w:p>
        </w:tc>
        <w:tc>
          <w:tcPr>
            <w:tcW w:w="2976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Дебет</w:t>
            </w:r>
          </w:p>
        </w:tc>
        <w:tc>
          <w:tcPr>
            <w:tcW w:w="3544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Кредит</w:t>
            </w:r>
          </w:p>
        </w:tc>
        <w:tc>
          <w:tcPr>
            <w:tcW w:w="1607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Сумма, руб.</w:t>
            </w:r>
          </w:p>
        </w:tc>
      </w:tr>
      <w:tr w:rsidR="00CE55AA" w:rsidRPr="00CE55AA" w:rsidTr="00861177">
        <w:tc>
          <w:tcPr>
            <w:tcW w:w="1668" w:type="dxa"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Начислен налог на имущество</w:t>
            </w:r>
          </w:p>
        </w:tc>
        <w:tc>
          <w:tcPr>
            <w:tcW w:w="2976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00000000000000851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4 401 20 290</w:t>
            </w:r>
          </w:p>
        </w:tc>
        <w:tc>
          <w:tcPr>
            <w:tcW w:w="3544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00000000000000851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4 303 12 000</w:t>
            </w:r>
          </w:p>
        </w:tc>
        <w:tc>
          <w:tcPr>
            <w:tcW w:w="1607" w:type="dxa"/>
            <w:hideMark/>
          </w:tcPr>
          <w:p w:rsidR="00CE55AA" w:rsidRPr="00CE55AA" w:rsidRDefault="00861177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29 600</w:t>
            </w:r>
          </w:p>
        </w:tc>
      </w:tr>
      <w:tr w:rsidR="00CE55AA" w:rsidRPr="00CE55AA" w:rsidTr="00861177">
        <w:tc>
          <w:tcPr>
            <w:tcW w:w="1668" w:type="dxa"/>
            <w:vMerge w:val="restart"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Уплачен налог в бюджет</w:t>
            </w:r>
          </w:p>
        </w:tc>
        <w:tc>
          <w:tcPr>
            <w:tcW w:w="2976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00000000000000851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4 303 12 000</w:t>
            </w:r>
          </w:p>
        </w:tc>
        <w:tc>
          <w:tcPr>
            <w:tcW w:w="3544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00000000000000000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4 201 11 000</w:t>
            </w:r>
          </w:p>
        </w:tc>
        <w:tc>
          <w:tcPr>
            <w:tcW w:w="1607" w:type="dxa"/>
            <w:vMerge w:val="restart"/>
            <w:hideMark/>
          </w:tcPr>
          <w:p w:rsidR="00CE55AA" w:rsidRPr="00CE55AA" w:rsidRDefault="00861177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29 600</w:t>
            </w:r>
          </w:p>
        </w:tc>
      </w:tr>
      <w:tr w:rsidR="00CE55AA" w:rsidRPr="00CE55AA" w:rsidTr="00861177">
        <w:tc>
          <w:tcPr>
            <w:tcW w:w="1668" w:type="dxa"/>
            <w:vMerge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–</w:t>
            </w:r>
          </w:p>
        </w:tc>
        <w:tc>
          <w:tcPr>
            <w:tcW w:w="3544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Увеличение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забалансового счета 18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(КВР 851, код 290 КОСГУ)</w:t>
            </w:r>
          </w:p>
        </w:tc>
        <w:tc>
          <w:tcPr>
            <w:tcW w:w="0" w:type="auto"/>
            <w:vMerge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CE55AA" w:rsidRPr="00CE55AA" w:rsidRDefault="00CE55AA" w:rsidP="00CE55AA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E55A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749E7" w:rsidRDefault="0086117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по авансовым платежам оформляются внутри года (по окончании 1 квартала, полугодия и 9 месяцев).</w:t>
      </w: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74" w:rsidRPr="00D749E7" w:rsidRDefault="000B6B74" w:rsidP="003F54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НАЛОГ НА ДОХОДЫ ФИЗИЧЕСКИХ ЛИЦ</w:t>
      </w:r>
    </w:p>
    <w:p w:rsidR="00D749E7" w:rsidRDefault="00D749E7" w:rsidP="00D749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Операции по удержанию и выплатам налога на доходы физических лиц</w:t>
      </w:r>
      <w:r w:rsid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, персонала </w:t>
      </w:r>
      <w:r w:rsidR="003569A6"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="003569A6">
        <w:rPr>
          <w:rFonts w:ascii="Times New Roman" w:hAnsi="Times New Roman" w:cs="Times New Roman"/>
          <w:sz w:val="28"/>
          <w:szCs w:val="28"/>
        </w:rPr>
        <w:t xml:space="preserve"> </w:t>
      </w: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проводятся в соответствии с Инструкцией 162н (п. 104).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Отражение подоходного налога в бюджетном учете производится в зависимости от источника финансирования, а также от того, каков вид дохода, с которого производится подоходный сбор. Удержание отражается следующими проводками: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1 302 11 830 Кт 1 303 01 730 — с заработной платы;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1 302 12 830 Кт 1 303 01 730 — с прочих выплат по оплате труда;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Дт 1 302 13 830 Кт 1 303 01 730 — с гос</w:t>
      </w:r>
      <w:r w:rsid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ударственных страховых пособий;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1 302 ХХ 830 Кт 1 303 01 730 — с оплаты по договорам ГПХ;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1.302.12.830 Кт 1.303.01.730 — с командировочных расходов, суточных сверх нормы;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2 302 11 830 Кт 2 303 01 730 — с материальной помощи.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Отражение больничного листа: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0 303 02 830 Кт 0 302 13 730 — исчисление больничного листа за счет ФСС;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0 401 20 211 Кт 0 302 11 730 — начисление больничного за счет работодателя;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0 302 13 830 Кт 0 303 01 730 — НДФЛ. </w:t>
      </w:r>
    </w:p>
    <w:p w:rsidR="00D749E7" w:rsidRPr="00B3476E" w:rsidRDefault="00861177" w:rsidP="00B347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Перечисление удержанного подоходного налога в бюджет с лицевого счета </w:t>
      </w:r>
      <w:r w:rsidR="00B3476E"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отражается бухгалтерской записью Дт 1 303 01 </w:t>
      </w:r>
      <w:r w:rsidRPr="00B3476E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830 Кт 1 304 05 ххх. </w:t>
      </w:r>
    </w:p>
    <w:p w:rsidR="00B3476E" w:rsidRPr="00B3476E" w:rsidRDefault="00B3476E" w:rsidP="00B3476E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476E">
        <w:rPr>
          <w:color w:val="000000"/>
          <w:sz w:val="28"/>
          <w:szCs w:val="28"/>
        </w:rPr>
        <w:t>Обязанность формировать и предоставлять в налоговые органы ежеквартальный расчет по налогу на доходы физ</w:t>
      </w:r>
      <w:r>
        <w:rPr>
          <w:color w:val="000000"/>
          <w:sz w:val="28"/>
          <w:szCs w:val="28"/>
        </w:rPr>
        <w:t xml:space="preserve">ических </w:t>
      </w:r>
      <w:r w:rsidRPr="00B3476E">
        <w:rPr>
          <w:color w:val="000000"/>
          <w:sz w:val="28"/>
          <w:szCs w:val="28"/>
        </w:rPr>
        <w:t>лиц, операции по которому произведены в рамках налогового агентирования, установлена п. 2 ст. 230 НК РФ. Этой же статьей определены и сроки, в которые следует сдать расчет.</w:t>
      </w:r>
    </w:p>
    <w:p w:rsidR="00B3476E" w:rsidRPr="00B3476E" w:rsidRDefault="00B3476E" w:rsidP="00B3476E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476E">
        <w:rPr>
          <w:color w:val="000000"/>
          <w:sz w:val="28"/>
          <w:szCs w:val="28"/>
        </w:rPr>
        <w:lastRenderedPageBreak/>
        <w:t>Форма и порядок формирования расчета определены приказом ФНС от 14.10.2015 № ММВ-7-11/450@. Налоговые агенты по НДФЛ, обязаны предоставлять расчет в ФНС в установленные сроки.</w:t>
      </w:r>
    </w:p>
    <w:p w:rsidR="00B3476E" w:rsidRPr="00B3476E" w:rsidRDefault="00B3476E" w:rsidP="00B347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течение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доход начислялся 20 его сотрудникам. Общая величина начислений, подлежащих обложению по ставке 13%, составила 7 054 374,40 руб. Общий объем вычетов, уменьшивших этот доход, равен 198 800,00. За все месяцы года по факту выплат дохода удержанным оказался налог в сумме, составившей 878 206 руб.</w:t>
      </w:r>
    </w:p>
    <w:p w:rsidR="00B3476E" w:rsidRPr="00B3476E" w:rsidRDefault="00B3476E" w:rsidP="00B347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датам 4-го квартала фактические выплаты распределились так:</w:t>
      </w:r>
    </w:p>
    <w:p w:rsidR="00B3476E" w:rsidRPr="00B3476E" w:rsidRDefault="00B3476E" w:rsidP="00B3476E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10.10.201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осуществлена выдача зарплаты за сентябрь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в сумме 743 034,74 руб., удержанный с нее налог составил 91 134 руб.;</w:t>
      </w:r>
    </w:p>
    <w:p w:rsidR="00B3476E" w:rsidRPr="00B3476E" w:rsidRDefault="00B3476E" w:rsidP="00B3476E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10.11.201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осуществлена выдача зарплаты за октябрь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в сумме 784 996,86 руб., удержанный с нее налог составил 96 590 руб.;</w:t>
      </w:r>
    </w:p>
    <w:p w:rsidR="00B3476E" w:rsidRPr="00B3476E" w:rsidRDefault="00B3476E" w:rsidP="00B3476E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16.11.201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оплачен больничный в сумме 5 587,52 руб., удержанный с нее налог составил 726 руб.;</w:t>
      </w:r>
    </w:p>
    <w:p w:rsidR="00B3476E" w:rsidRPr="00B3476E" w:rsidRDefault="00B3476E" w:rsidP="00B3476E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08.12.201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осуществлена выдача зарплаты за ноябрь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в сумме 777 432,50 руб., удержанный с нее налог составил 95 606 руб.</w:t>
      </w:r>
    </w:p>
    <w:p w:rsidR="00B3476E" w:rsidRPr="00B3476E" w:rsidRDefault="00B3476E" w:rsidP="00B347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Отчет 6-НДФЛ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сформирован 20.03.2018.</w:t>
      </w:r>
    </w:p>
    <w:p w:rsidR="003569A6" w:rsidRDefault="003569A6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9A6" w:rsidRDefault="003569A6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9A6" w:rsidRDefault="003569A6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9A6" w:rsidRDefault="003569A6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9A6" w:rsidRDefault="003569A6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6E" w:rsidRDefault="00B3476E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6E" w:rsidRDefault="00B3476E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6E" w:rsidRDefault="00B3476E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6E" w:rsidRPr="00D749E7" w:rsidRDefault="00B3476E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B74" w:rsidRPr="008729C5" w:rsidRDefault="000B6B74" w:rsidP="003F54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РАСЧЕТЫ </w:t>
      </w:r>
      <w:r w:rsidR="00D749E7">
        <w:rPr>
          <w:rFonts w:ascii="Times New Roman" w:hAnsi="Times New Roman" w:cs="Times New Roman"/>
          <w:b/>
          <w:color w:val="000000"/>
          <w:sz w:val="28"/>
          <w:szCs w:val="28"/>
        </w:rPr>
        <w:t>С ВНЕБЮДЖЕТНЫМИ ФОНДАМИ</w:t>
      </w:r>
    </w:p>
    <w:p w:rsidR="008729C5" w:rsidRDefault="008729C5" w:rsidP="00872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начисление страховых взносов во внебюджетные фонды.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осуществило выплату сотруднику хозяйственного отдела Сазонову К.Р.: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зарплата — 41 300 руб.;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пособие по болезни — 7 500 руб.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Выплачивая зарплату Сазонову, бухгалтер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 расчет сумм страховых взносов: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ПФР: 41 300 руб. x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9 086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руб.;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ФСС по страховым взносам: 41 300 руб. x 2,9% =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198 руб.;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ФОМС: 41 300 руб. x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,1%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2 106,3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 </w:t>
      </w:r>
    </w:p>
    <w:p w:rsidR="008729C5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расчеты </w:t>
      </w:r>
      <w:r w:rsidRPr="008729C5">
        <w:rPr>
          <w:sz w:val="28"/>
          <w:szCs w:val="28"/>
        </w:rPr>
        <w:t>ГБУЗ «ГКБ им.В.В. Виноградова ДЗМ»</w:t>
      </w:r>
      <w:r>
        <w:rPr>
          <w:sz w:val="28"/>
          <w:szCs w:val="28"/>
        </w:rPr>
        <w:t xml:space="preserve"> с ФСС и ФМС.</w:t>
      </w:r>
    </w:p>
    <w:p w:rsidR="008729C5" w:rsidRPr="00A84CD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29C5">
        <w:rPr>
          <w:sz w:val="28"/>
          <w:szCs w:val="28"/>
        </w:rPr>
        <w:t>ГБУЗ «ГКБ им.В.В. Виноградова ДЗМ»</w:t>
      </w:r>
      <w:r w:rsidRPr="00A84CDA">
        <w:rPr>
          <w:color w:val="000000"/>
          <w:sz w:val="28"/>
          <w:szCs w:val="28"/>
        </w:rPr>
        <w:t xml:space="preserve"> нужно перечислить страховые взносы в ФСС за </w:t>
      </w:r>
      <w:r>
        <w:rPr>
          <w:color w:val="000000"/>
          <w:sz w:val="28"/>
          <w:szCs w:val="28"/>
        </w:rPr>
        <w:t>октябрь</w:t>
      </w:r>
      <w:r w:rsidRPr="00A84CDA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A84CDA">
        <w:rPr>
          <w:color w:val="000000"/>
          <w:sz w:val="28"/>
          <w:szCs w:val="28"/>
        </w:rPr>
        <w:t xml:space="preserve"> года в размере 12 345 руб. 67 коп.</w:t>
      </w:r>
    </w:p>
    <w:p w:rsidR="008729C5" w:rsidRPr="008729C5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729C5">
        <w:rPr>
          <w:rStyle w:val="af0"/>
          <w:i w:val="0"/>
          <w:color w:val="000000"/>
          <w:sz w:val="28"/>
          <w:szCs w:val="28"/>
        </w:rPr>
        <w:t>Начисление и уплата взносов производится в рублях и копейках, без округления (п. 5 ст. 431 НК РФ).</w:t>
      </w:r>
    </w:p>
    <w:p w:rsidR="008729C5" w:rsidRPr="00A84CD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4CDA">
        <w:rPr>
          <w:color w:val="000000"/>
          <w:sz w:val="28"/>
          <w:szCs w:val="28"/>
        </w:rPr>
        <w:t xml:space="preserve">В поручении </w:t>
      </w:r>
      <w:r w:rsidRPr="008729C5">
        <w:rPr>
          <w:sz w:val="28"/>
          <w:szCs w:val="28"/>
        </w:rPr>
        <w:t>ГБУЗ «ГКБ им.В.В. Виноградова ДЗМ»</w:t>
      </w:r>
      <w:r w:rsidRPr="00A84CDA">
        <w:rPr>
          <w:color w:val="000000"/>
          <w:sz w:val="28"/>
          <w:szCs w:val="28"/>
        </w:rPr>
        <w:t xml:space="preserve"> отразит: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>в поле 101 «Статус плательщика» – код 01;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 xml:space="preserve">в поле 16 «Получатель» – УФК по г. </w:t>
      </w:r>
      <w:r w:rsidR="00D749E7">
        <w:rPr>
          <w:rFonts w:ascii="Times New Roman" w:hAnsi="Times New Roman" w:cs="Times New Roman"/>
          <w:color w:val="000000"/>
          <w:sz w:val="28"/>
          <w:szCs w:val="28"/>
        </w:rPr>
        <w:t>Москва</w:t>
      </w:r>
      <w:r w:rsidRPr="00A84CDA">
        <w:rPr>
          <w:rFonts w:ascii="Times New Roman" w:hAnsi="Times New Roman" w:cs="Times New Roman"/>
          <w:color w:val="000000"/>
          <w:sz w:val="28"/>
          <w:szCs w:val="28"/>
        </w:rPr>
        <w:t xml:space="preserve"> (ИФНС России № 26 по г. </w:t>
      </w:r>
      <w:r w:rsidR="00D749E7">
        <w:rPr>
          <w:rFonts w:ascii="Times New Roman" w:hAnsi="Times New Roman" w:cs="Times New Roman"/>
          <w:color w:val="000000"/>
          <w:sz w:val="28"/>
          <w:szCs w:val="28"/>
        </w:rPr>
        <w:t>Москва</w:t>
      </w:r>
      <w:r w:rsidRPr="00A84CD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>в поле 104 «КБК» – 18210202090071010160;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 xml:space="preserve">в поле 105 «ОКТМО» – </w:t>
      </w:r>
      <w:r>
        <w:rPr>
          <w:rFonts w:ascii="Times New Roman" w:hAnsi="Times New Roman" w:cs="Times New Roman"/>
          <w:color w:val="000000"/>
          <w:sz w:val="28"/>
          <w:szCs w:val="28"/>
        </w:rPr>
        <w:t>40392000000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>в полях 106 «Основание платежа» и 107 «Налоговый период» – соответственно «ТП» и «МС.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84CDA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84CD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>в полях 108 «Номер документа» и 109 «Дата документа» – «0» (пп. 9, 10 приложения 2 к приказу Минфина РФ от 12.11.2013 № 107н).</w:t>
      </w:r>
    </w:p>
    <w:p w:rsidR="008729C5" w:rsidRPr="00A84CD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4CDA">
        <w:rPr>
          <w:color w:val="000000"/>
          <w:sz w:val="28"/>
          <w:szCs w:val="28"/>
        </w:rPr>
        <w:lastRenderedPageBreak/>
        <w:t xml:space="preserve">В назначении платежа организации следует указать, что это уплата взносов на страхование на случай временной нетрудоспособности и в связи с материнством за </w:t>
      </w:r>
      <w:r>
        <w:rPr>
          <w:color w:val="000000"/>
          <w:sz w:val="28"/>
          <w:szCs w:val="28"/>
        </w:rPr>
        <w:t xml:space="preserve">октябрь </w:t>
      </w:r>
      <w:r w:rsidRPr="00A84CD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8 </w:t>
      </w:r>
      <w:r w:rsidRPr="00A84CDA">
        <w:rPr>
          <w:color w:val="000000"/>
          <w:sz w:val="28"/>
          <w:szCs w:val="28"/>
        </w:rPr>
        <w:t>года.</w:t>
      </w:r>
    </w:p>
    <w:p w:rsidR="008729C5" w:rsidRPr="00A84CD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4CDA">
        <w:rPr>
          <w:color w:val="000000"/>
          <w:sz w:val="28"/>
          <w:szCs w:val="28"/>
        </w:rPr>
        <w:t xml:space="preserve">Продолжим пример и составим поручение на взносы по страхованию от </w:t>
      </w:r>
      <w:r w:rsidR="00D749E7">
        <w:rPr>
          <w:color w:val="000000"/>
          <w:sz w:val="28"/>
          <w:szCs w:val="28"/>
        </w:rPr>
        <w:t xml:space="preserve">несчастных случаев </w:t>
      </w:r>
      <w:r w:rsidRPr="00A84CDA">
        <w:rPr>
          <w:color w:val="000000"/>
          <w:sz w:val="28"/>
          <w:szCs w:val="28"/>
        </w:rPr>
        <w:t xml:space="preserve"> и </w:t>
      </w:r>
      <w:r w:rsidR="00D749E7">
        <w:rPr>
          <w:color w:val="000000"/>
          <w:sz w:val="28"/>
          <w:szCs w:val="28"/>
        </w:rPr>
        <w:t>производственного травматизма</w:t>
      </w:r>
      <w:r w:rsidRPr="00A84CD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</w:t>
      </w:r>
      <w:r w:rsidRPr="00A84CDA">
        <w:rPr>
          <w:color w:val="000000"/>
          <w:sz w:val="28"/>
          <w:szCs w:val="28"/>
        </w:rPr>
        <w:t>х сумма – 484 руб. 14 коп.</w:t>
      </w:r>
    </w:p>
    <w:p w:rsidR="008729C5" w:rsidRPr="00A84CD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4CDA">
        <w:rPr>
          <w:color w:val="000000"/>
          <w:sz w:val="28"/>
          <w:szCs w:val="28"/>
        </w:rPr>
        <w:t>От обычных страховых взносов эта платежка будет отличаться не только КБК (393 1 02 02050 07 1000 160) и назначением платежа, но и реквизитами получателя.</w:t>
      </w:r>
    </w:p>
    <w:p w:rsidR="008729C5" w:rsidRPr="003569A6" w:rsidRDefault="008729C5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4CDA">
        <w:rPr>
          <w:color w:val="000000"/>
          <w:sz w:val="28"/>
          <w:szCs w:val="28"/>
        </w:rPr>
        <w:t>Оплату взносов на социальное страхование приходится делать всем работодателям. Такие взносы имеют 2 вида начислений: по нетрудоспособности и материнству, которые с 201</w:t>
      </w:r>
      <w:r>
        <w:rPr>
          <w:color w:val="000000"/>
          <w:sz w:val="28"/>
          <w:szCs w:val="28"/>
        </w:rPr>
        <w:t>8</w:t>
      </w:r>
      <w:r w:rsidRPr="00A84CDA">
        <w:rPr>
          <w:color w:val="000000"/>
          <w:sz w:val="28"/>
          <w:szCs w:val="28"/>
        </w:rPr>
        <w:t xml:space="preserve"> года оплачиваются по </w:t>
      </w:r>
      <w:r w:rsidRPr="003569A6">
        <w:rPr>
          <w:color w:val="000000"/>
          <w:sz w:val="28"/>
          <w:szCs w:val="28"/>
        </w:rPr>
        <w:t>реквизитам налогов, и на травматизм, по-прежнему оплачиваемые в ФСС.</w:t>
      </w:r>
    </w:p>
    <w:p w:rsidR="00861177" w:rsidRPr="00861177" w:rsidRDefault="00861177" w:rsidP="003569A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 в каждой организации начисляются страховые взносы в ПФР, обязательные социальные взносы в ФСС и ФФОМС. Объектом обложения признаются выплаты и прочие вознаграждения, начисляемые работодателями в пользу сотрудников.</w:t>
      </w:r>
    </w:p>
    <w:p w:rsidR="00861177" w:rsidRPr="00861177" w:rsidRDefault="00861177" w:rsidP="003569A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Проводки по начислению взносов формируются следующим образом. Счет по дебету будет постоянным — Дт 0 40120 213 «Расходы на начисления на выплаты по оплате труда». А вот корреспондирующий счет будет зависеть от вида начисления:</w:t>
      </w:r>
    </w:p>
    <w:p w:rsidR="00861177" w:rsidRPr="00861177" w:rsidRDefault="00861177" w:rsidP="003569A6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Кт 0 303 10 730 «Увеличение кредиторской задолженности по страховым взносам на ОПС»;</w:t>
      </w:r>
    </w:p>
    <w:p w:rsidR="00861177" w:rsidRPr="00861177" w:rsidRDefault="00861177" w:rsidP="003569A6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Кт 0 303 02 730 «Увеличение кредиторской задолженности по взносам на обязательное соцстрахование»;</w:t>
      </w:r>
    </w:p>
    <w:p w:rsidR="00861177" w:rsidRPr="00861177" w:rsidRDefault="00861177" w:rsidP="003569A6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Кт 0 303 06 730 «Увеличение кредиторской задолженности на страхование от несчастных случаев и профзаболеваний»;</w:t>
      </w:r>
    </w:p>
    <w:p w:rsidR="00861177" w:rsidRPr="00861177" w:rsidRDefault="00861177" w:rsidP="003569A6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Кт 0 303 07 730 «Увеличение кредиторской задолженности на ОМС».</w:t>
      </w:r>
    </w:p>
    <w:p w:rsidR="008729C5" w:rsidRPr="003569A6" w:rsidRDefault="008729C5" w:rsidP="003569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B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F97BF0" w:rsidRDefault="00F97BF0" w:rsidP="000B6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7BF0" w:rsidRPr="003569A6" w:rsidRDefault="00F97BF0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9A6">
        <w:rPr>
          <w:color w:val="000000"/>
          <w:sz w:val="28"/>
          <w:szCs w:val="28"/>
        </w:rPr>
        <w:t>Учет в бюджетных структурах подчиняется Бюджетному кодексу РФ и строго регламентирован. Бюджетная система страны подразумевает использование специальных кодов, знать которые необходимо и бухгалтерам бюджетных структур, поскольку они задействуются непосредственно при составлении рутинных проводок.</w:t>
      </w:r>
    </w:p>
    <w:p w:rsidR="00F97BF0" w:rsidRDefault="00F97BF0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9A6">
        <w:rPr>
          <w:color w:val="000000"/>
          <w:sz w:val="28"/>
          <w:szCs w:val="28"/>
        </w:rPr>
        <w:t>Бюджетные учреждения ведут не только бухгалтерский, но и налоговый учет, соблюдают порядок оформления законодательно утвержденных форм первичных документов и сдают отчетность.</w:t>
      </w:r>
    </w:p>
    <w:p w:rsidR="00B3476E" w:rsidRDefault="00B3476E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29C5">
        <w:rPr>
          <w:sz w:val="28"/>
          <w:szCs w:val="28"/>
        </w:rPr>
        <w:t>ГБУЗ «ГКБ им.В.В. Виноградова ДЗМ»</w:t>
      </w:r>
      <w:r>
        <w:rPr>
          <w:sz w:val="28"/>
          <w:szCs w:val="28"/>
        </w:rPr>
        <w:t xml:space="preserve"> осуществляет расчеты по налогам в бюджет и внебюджетные фонды:</w:t>
      </w:r>
    </w:p>
    <w:p w:rsidR="00B3476E" w:rsidRDefault="00B3476E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добавленную стоимость;</w:t>
      </w:r>
    </w:p>
    <w:p w:rsidR="00B3476E" w:rsidRDefault="00B3476E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имущество;</w:t>
      </w:r>
    </w:p>
    <w:p w:rsidR="00B3476E" w:rsidRDefault="00B3476E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лиц;</w:t>
      </w:r>
    </w:p>
    <w:p w:rsidR="00B3476E" w:rsidRPr="003569A6" w:rsidRDefault="00B3476E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страховые взносы во внебюджетные фонды.</w:t>
      </w:r>
    </w:p>
    <w:p w:rsidR="00F97BF0" w:rsidRPr="00F97BF0" w:rsidRDefault="00985CD2" w:rsidP="00F97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перечисленным налогам и сборам своевременно формируется установленная отчетность и предоставляется в контролирующие органы.</w:t>
      </w:r>
    </w:p>
    <w:sectPr w:rsidR="00F97BF0" w:rsidRPr="00F97BF0" w:rsidSect="000B6B74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9B" w:rsidRDefault="0037289B" w:rsidP="000B6B74">
      <w:pPr>
        <w:spacing w:after="0" w:line="240" w:lineRule="auto"/>
      </w:pPr>
      <w:r>
        <w:separator/>
      </w:r>
    </w:p>
  </w:endnote>
  <w:endnote w:type="continuationSeparator" w:id="1">
    <w:p w:rsidR="0037289B" w:rsidRDefault="0037289B" w:rsidP="000B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91"/>
      <w:docPartObj>
        <w:docPartGallery w:val="Page Numbers (Bottom of Page)"/>
        <w:docPartUnique/>
      </w:docPartObj>
    </w:sdtPr>
    <w:sdtContent>
      <w:p w:rsidR="00D749E7" w:rsidRDefault="00F1209C">
        <w:pPr>
          <w:pStyle w:val="aa"/>
          <w:jc w:val="center"/>
        </w:pPr>
        <w:fldSimple w:instr=" PAGE   \* MERGEFORMAT ">
          <w:r w:rsidR="00985CD2">
            <w:rPr>
              <w:noProof/>
            </w:rPr>
            <w:t>21</w:t>
          </w:r>
        </w:fldSimple>
      </w:p>
    </w:sdtContent>
  </w:sdt>
  <w:p w:rsidR="00D749E7" w:rsidRDefault="00D749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9B" w:rsidRDefault="0037289B" w:rsidP="000B6B74">
      <w:pPr>
        <w:spacing w:after="0" w:line="240" w:lineRule="auto"/>
      </w:pPr>
      <w:r>
        <w:separator/>
      </w:r>
    </w:p>
  </w:footnote>
  <w:footnote w:type="continuationSeparator" w:id="1">
    <w:p w:rsidR="0037289B" w:rsidRDefault="0037289B" w:rsidP="000B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116"/>
    <w:multiLevelType w:val="hybridMultilevel"/>
    <w:tmpl w:val="F4D2BE54"/>
    <w:lvl w:ilvl="0" w:tplc="942A8D3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6457"/>
    <w:multiLevelType w:val="hybridMultilevel"/>
    <w:tmpl w:val="BEBEFA98"/>
    <w:lvl w:ilvl="0" w:tplc="2DBE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E463E"/>
    <w:multiLevelType w:val="multilevel"/>
    <w:tmpl w:val="148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34DDB"/>
    <w:multiLevelType w:val="multilevel"/>
    <w:tmpl w:val="3A4A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B76B28"/>
    <w:multiLevelType w:val="multilevel"/>
    <w:tmpl w:val="49D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2761BB"/>
    <w:multiLevelType w:val="multilevel"/>
    <w:tmpl w:val="40EC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737AC"/>
    <w:multiLevelType w:val="multilevel"/>
    <w:tmpl w:val="E298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86B80"/>
    <w:multiLevelType w:val="hybridMultilevel"/>
    <w:tmpl w:val="D82C9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21106"/>
    <w:multiLevelType w:val="multilevel"/>
    <w:tmpl w:val="A34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980D04"/>
    <w:multiLevelType w:val="multilevel"/>
    <w:tmpl w:val="243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D09A8"/>
    <w:multiLevelType w:val="multilevel"/>
    <w:tmpl w:val="508E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B74"/>
    <w:rsid w:val="00053971"/>
    <w:rsid w:val="000B6B74"/>
    <w:rsid w:val="00100CC1"/>
    <w:rsid w:val="00332E45"/>
    <w:rsid w:val="003569A6"/>
    <w:rsid w:val="0037289B"/>
    <w:rsid w:val="003F5490"/>
    <w:rsid w:val="00406EAF"/>
    <w:rsid w:val="005913AD"/>
    <w:rsid w:val="00656D08"/>
    <w:rsid w:val="00805172"/>
    <w:rsid w:val="00861177"/>
    <w:rsid w:val="008729C5"/>
    <w:rsid w:val="00985CD2"/>
    <w:rsid w:val="00B3476E"/>
    <w:rsid w:val="00CE55AA"/>
    <w:rsid w:val="00D749E7"/>
    <w:rsid w:val="00E0256E"/>
    <w:rsid w:val="00F1209C"/>
    <w:rsid w:val="00F7005B"/>
    <w:rsid w:val="00F97BF0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C1"/>
  </w:style>
  <w:style w:type="paragraph" w:styleId="3">
    <w:name w:val="heading 3"/>
    <w:basedOn w:val="a"/>
    <w:link w:val="30"/>
    <w:uiPriority w:val="9"/>
    <w:qFormat/>
    <w:rsid w:val="00F70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B6B74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0B6B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0B6B7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0B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6B74"/>
  </w:style>
  <w:style w:type="paragraph" w:styleId="aa">
    <w:name w:val="footer"/>
    <w:basedOn w:val="a"/>
    <w:link w:val="ab"/>
    <w:uiPriority w:val="99"/>
    <w:unhideWhenUsed/>
    <w:rsid w:val="000B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B74"/>
  </w:style>
  <w:style w:type="character" w:styleId="ac">
    <w:name w:val="Strong"/>
    <w:basedOn w:val="a0"/>
    <w:uiPriority w:val="22"/>
    <w:qFormat/>
    <w:rsid w:val="000B6B74"/>
    <w:rPr>
      <w:b/>
      <w:bCs/>
    </w:rPr>
  </w:style>
  <w:style w:type="paragraph" w:customStyle="1" w:styleId="FR1">
    <w:name w:val="FR1"/>
    <w:rsid w:val="000B6B74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d">
    <w:name w:val="List"/>
    <w:basedOn w:val="a"/>
    <w:rsid w:val="000B6B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link w:val="af"/>
    <w:uiPriority w:val="99"/>
    <w:unhideWhenUsed/>
    <w:rsid w:val="003F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link w:val="ae"/>
    <w:uiPriority w:val="99"/>
    <w:locked/>
    <w:rsid w:val="003F549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700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8729C5"/>
    <w:rPr>
      <w:rFonts w:eastAsiaTheme="minorHAnsi"/>
      <w:lang w:eastAsia="en-US"/>
    </w:rPr>
  </w:style>
  <w:style w:type="character" w:styleId="af0">
    <w:name w:val="Emphasis"/>
    <w:basedOn w:val="a0"/>
    <w:uiPriority w:val="20"/>
    <w:qFormat/>
    <w:rsid w:val="008729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4550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9</cp:revision>
  <dcterms:created xsi:type="dcterms:W3CDTF">2018-11-16T07:49:00Z</dcterms:created>
  <dcterms:modified xsi:type="dcterms:W3CDTF">2018-11-16T14:57:00Z</dcterms:modified>
</cp:coreProperties>
</file>