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35" w:rsidRPr="00527D5B" w:rsidRDefault="00430835" w:rsidP="00527D5B">
      <w:pPr>
        <w:ind w:firstLine="0"/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D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430835" w:rsidRPr="00527D5B" w:rsidRDefault="00430835" w:rsidP="00BD5B6B">
      <w:pPr>
        <w:ind w:firstLine="0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A86" w:rsidRPr="00430835" w:rsidRDefault="00E14A86" w:rsidP="00BD5B6B">
      <w:pPr>
        <w:ind w:firstLine="0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r w:rsidR="00430835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</w:t>
      </w:r>
      <w:r w:rsidR="003838C6">
        <w:rPr>
          <w:rFonts w:ascii="Times New Roman" w:hAnsi="Times New Roman" w:cs="Times New Roman"/>
          <w:color w:val="000000" w:themeColor="text1"/>
          <w:sz w:val="28"/>
          <w:szCs w:val="28"/>
        </w:rPr>
        <w:t>..3</w:t>
      </w:r>
    </w:p>
    <w:p w:rsidR="006C42BB" w:rsidRPr="00430835" w:rsidRDefault="00D271AD" w:rsidP="00BD5B6B">
      <w:pPr>
        <w:ind w:firstLine="0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1. Теоретические аспекты учета затрат по системе </w:t>
      </w:r>
      <w:r w:rsidR="008635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35E0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стандарт-костинг</w:t>
      </w:r>
      <w:r w:rsidR="008635E0">
        <w:rPr>
          <w:rFonts w:ascii="Times New Roman" w:hAnsi="Times New Roman" w:cs="Times New Roman"/>
          <w:color w:val="000000" w:themeColor="text1"/>
          <w:sz w:val="28"/>
          <w:szCs w:val="28"/>
        </w:rPr>
        <w:t>»……………………………………………………………………………</w:t>
      </w:r>
      <w:r w:rsidR="003838C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6C42BB" w:rsidRPr="00430835" w:rsidRDefault="006C42BB" w:rsidP="00BD5B6B">
      <w:pPr>
        <w:pStyle w:val="a4"/>
        <w:numPr>
          <w:ilvl w:val="1"/>
          <w:numId w:val="2"/>
        </w:numPr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Характеристика системы </w:t>
      </w:r>
      <w:r w:rsidR="008635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стандарт-костинг</w:t>
      </w:r>
      <w:r w:rsidR="008635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838C6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…………………………5</w:t>
      </w:r>
    </w:p>
    <w:p w:rsidR="006C42BB" w:rsidRPr="00430835" w:rsidRDefault="006C42BB" w:rsidP="00BD5B6B">
      <w:pPr>
        <w:pStyle w:val="a4"/>
        <w:numPr>
          <w:ilvl w:val="1"/>
          <w:numId w:val="2"/>
        </w:numPr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применения системы </w:t>
      </w:r>
      <w:r w:rsidR="008635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35E0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стандарт-костинг</w:t>
      </w:r>
      <w:r w:rsidR="008635E0">
        <w:rPr>
          <w:rFonts w:ascii="Times New Roman" w:hAnsi="Times New Roman" w:cs="Times New Roman"/>
          <w:color w:val="000000" w:themeColor="text1"/>
          <w:sz w:val="28"/>
          <w:szCs w:val="28"/>
        </w:rPr>
        <w:t>»……………</w:t>
      </w:r>
      <w:r w:rsidR="003838C6">
        <w:rPr>
          <w:rFonts w:ascii="Times New Roman" w:hAnsi="Times New Roman" w:cs="Times New Roman"/>
          <w:color w:val="000000" w:themeColor="text1"/>
          <w:sz w:val="28"/>
          <w:szCs w:val="28"/>
        </w:rPr>
        <w:t>………….7</w:t>
      </w:r>
    </w:p>
    <w:p w:rsidR="006C42BB" w:rsidRPr="00430835" w:rsidRDefault="006C42BB" w:rsidP="00BD5B6B">
      <w:pPr>
        <w:pStyle w:val="a4"/>
        <w:numPr>
          <w:ilvl w:val="1"/>
          <w:numId w:val="2"/>
        </w:numPr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 адаптации системы учета </w:t>
      </w:r>
      <w:r w:rsidR="008635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35E0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стандарт-костинг</w:t>
      </w:r>
      <w:r w:rsidR="00863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к российской учетной теории и практике</w:t>
      </w:r>
      <w:r w:rsidR="00430835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……………………………………………………….</w:t>
      </w:r>
      <w:r w:rsidR="003838C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456BFF" w:rsidRPr="00430835" w:rsidRDefault="006C42BB" w:rsidP="00BD5B6B">
      <w:pPr>
        <w:pStyle w:val="a4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2. Применение метода </w:t>
      </w:r>
      <w:r w:rsidR="008635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35E0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стандарт-костинг</w:t>
      </w:r>
      <w:r w:rsidR="00863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примере </w:t>
      </w:r>
      <w:r w:rsidR="00FC7B34">
        <w:rPr>
          <w:rFonts w:ascii="Times New Roman" w:hAnsi="Times New Roman" w:cs="Times New Roman"/>
          <w:color w:val="000000" w:themeColor="text1"/>
          <w:sz w:val="28"/>
          <w:szCs w:val="28"/>
        </w:rPr>
        <w:t>ПАО «Бештау»………………………………………………………………………</w:t>
      </w:r>
      <w:r w:rsidR="00430835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7B34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</w:p>
    <w:p w:rsidR="00456BFF" w:rsidRPr="00430835" w:rsidRDefault="006C42BB" w:rsidP="00BD5B6B">
      <w:pPr>
        <w:pStyle w:val="a4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Краткая экономическая характеристика </w:t>
      </w:r>
      <w:r w:rsidR="00D271AD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 </w:t>
      </w:r>
      <w:r w:rsidR="00456BFF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ПАО «Бештау»</w:t>
      </w:r>
      <w:r w:rsidR="00FC7B3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……………………………………………………………………...</w:t>
      </w:r>
      <w:r w:rsidR="00430835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FC7B34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</w:p>
    <w:p w:rsidR="00456BFF" w:rsidRPr="00430835" w:rsidRDefault="006C42BB" w:rsidP="00BD5B6B">
      <w:pPr>
        <w:pStyle w:val="a4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D271AD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Синтетический и аналитический учет затрат в </w:t>
      </w:r>
      <w:r w:rsidR="00430835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ПАО «Бештау»……….</w:t>
      </w:r>
      <w:r w:rsidR="00FC7B34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</w:p>
    <w:p w:rsidR="00D271AD" w:rsidRPr="00430835" w:rsidRDefault="00D271AD" w:rsidP="00BD5B6B">
      <w:pPr>
        <w:pStyle w:val="a4"/>
        <w:ind w:left="0"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Применение на предприятии системы </w:t>
      </w:r>
      <w:r w:rsidR="008635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стандарт-костинг</w:t>
      </w:r>
      <w:r w:rsidR="008635E0">
        <w:rPr>
          <w:rFonts w:ascii="Times New Roman" w:hAnsi="Times New Roman" w:cs="Times New Roman"/>
          <w:color w:val="000000" w:themeColor="text1"/>
          <w:sz w:val="28"/>
          <w:szCs w:val="28"/>
        </w:rPr>
        <w:t>»……………</w:t>
      </w:r>
      <w:r w:rsidR="00FC7B34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</w:p>
    <w:p w:rsidR="00E14A86" w:rsidRPr="00430835" w:rsidRDefault="00E14A86" w:rsidP="00BD5B6B">
      <w:pPr>
        <w:ind w:firstLine="0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="00430835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</w:t>
      </w:r>
      <w:r w:rsidR="00FC7B34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430835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FC7B34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</w:p>
    <w:p w:rsidR="00E14A86" w:rsidRPr="00430835" w:rsidRDefault="00E14A86" w:rsidP="00BD5B6B">
      <w:pPr>
        <w:ind w:firstLine="0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</w:t>
      </w:r>
      <w:r w:rsidR="00430835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</w:t>
      </w:r>
      <w:r w:rsidR="00FC7B3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430835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FC7B34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</w:p>
    <w:p w:rsidR="00D271AD" w:rsidRPr="00430835" w:rsidRDefault="00527D5B" w:rsidP="00BD5B6B">
      <w:pPr>
        <w:ind w:firstLine="0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ПРИЛОЖЕНИЕ1……………………………………………………………….27</w:t>
      </w:r>
    </w:p>
    <w:p w:rsidR="00D271AD" w:rsidRPr="00430835" w:rsidRDefault="00D271AD" w:rsidP="00BD5B6B">
      <w:pPr>
        <w:ind w:firstLine="0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025" w:rsidRPr="00430835" w:rsidRDefault="00793025" w:rsidP="00BD5B6B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430835" w:rsidRPr="00430835" w:rsidRDefault="00430835" w:rsidP="00BD5B6B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430835" w:rsidRPr="00430835" w:rsidRDefault="00430835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430835" w:rsidRPr="00430835" w:rsidRDefault="00430835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430835" w:rsidRPr="00430835" w:rsidRDefault="00430835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430835" w:rsidRPr="00430835" w:rsidRDefault="00430835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430835" w:rsidRPr="00430835" w:rsidRDefault="00430835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430835" w:rsidRPr="00430835" w:rsidRDefault="00430835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430835" w:rsidRPr="00430835" w:rsidRDefault="00430835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430835" w:rsidRPr="00430835" w:rsidRDefault="00430835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430835" w:rsidRPr="00430835" w:rsidRDefault="00430835" w:rsidP="0025116E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793025" w:rsidRPr="00BD5B6B" w:rsidRDefault="00793025" w:rsidP="00BD5B6B">
      <w:pPr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793025" w:rsidRPr="00430835" w:rsidRDefault="00793025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793025" w:rsidRPr="00430835" w:rsidRDefault="00793025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Функционирующие в условиях рыночной экономики предприятия несут полную ответственность за эффективность производственно-финансовой деятельности организации.</w:t>
      </w:r>
    </w:p>
    <w:p w:rsidR="00793025" w:rsidRPr="00430835" w:rsidRDefault="00F15FB8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 xml:space="preserve">Организациями используются новые подходы управления издержками производства, повышается ценность получаемой информации, которая используется для анализа. </w:t>
      </w:r>
    </w:p>
    <w:p w:rsidR="00F15FB8" w:rsidRPr="00430835" w:rsidRDefault="00D1428A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Большим опытом, накопленном странами с традиционной рыночной экономикой пользуются другие государства, в том числе Россия.</w:t>
      </w:r>
    </w:p>
    <w:p w:rsidR="00D1428A" w:rsidRPr="00430835" w:rsidRDefault="00D1428A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Например, в России после посещения специалистами по бухгалтерскому учету ряда фирм США получили признание идеи «стандарт-костинга».</w:t>
      </w:r>
    </w:p>
    <w:p w:rsidR="00D1428A" w:rsidRPr="00430835" w:rsidRDefault="00422719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В настоящее время актуальность темы не может вызывать сомнений, так как система «стандарт-костинг» позволяет экономить время проведения расчетов, упрощает определение результата производственной деятельности за отчетный период, в связи с этим используется во многих крупных организациях.</w:t>
      </w:r>
    </w:p>
    <w:p w:rsidR="00422719" w:rsidRPr="00430835" w:rsidRDefault="00422719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Целью написания данной курсовой работы является изучение и систематизация теории, имеющейся в литературе и рассмотрения на примере ПАО «Бештау» применение системы «стан</w:t>
      </w:r>
      <w:r w:rsidR="001066FC" w:rsidRPr="00430835">
        <w:rPr>
          <w:color w:val="000000" w:themeColor="text1"/>
          <w:sz w:val="28"/>
          <w:szCs w:val="28"/>
        </w:rPr>
        <w:t>д</w:t>
      </w:r>
      <w:r w:rsidRPr="00430835">
        <w:rPr>
          <w:color w:val="000000" w:themeColor="text1"/>
          <w:sz w:val="28"/>
          <w:szCs w:val="28"/>
        </w:rPr>
        <w:t>арт-костинг».</w:t>
      </w:r>
    </w:p>
    <w:p w:rsidR="001066FC" w:rsidRPr="00430835" w:rsidRDefault="001066FC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Для достижения поставленной цели необходимо решить следующие задачи:</w:t>
      </w:r>
    </w:p>
    <w:p w:rsidR="001066FC" w:rsidRPr="00430835" w:rsidRDefault="001066FC" w:rsidP="0043083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Изучить характеристику системы «стандарт-костинг»;</w:t>
      </w:r>
    </w:p>
    <w:p w:rsidR="001066FC" w:rsidRPr="00430835" w:rsidRDefault="001066FC" w:rsidP="0043083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Рассмотреть проблемы, связанные с адаптацией системы «стандарт-костинг» к российской учетной теории и практике;</w:t>
      </w:r>
    </w:p>
    <w:p w:rsidR="001066FC" w:rsidRPr="00430835" w:rsidRDefault="001066FC" w:rsidP="0043083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Рассмотреть на примере предприятия применение системы «стандарт-костинг».</w:t>
      </w:r>
    </w:p>
    <w:p w:rsidR="001066FC" w:rsidRDefault="001066FC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Объектом исследования является публичное акционерное общество «Бештау».</w:t>
      </w:r>
    </w:p>
    <w:p w:rsidR="00B87953" w:rsidRPr="00BD5B6B" w:rsidRDefault="00B87953" w:rsidP="00BD5B6B">
      <w:pPr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Глава 1. Теоретические аспекты учета затрат по системе </w:t>
      </w:r>
      <w:r w:rsidR="00BD5B6B" w:rsidRPr="00BD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BD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стандарт-костинг</w:t>
      </w:r>
      <w:r w:rsidR="00BD5B6B" w:rsidRPr="00BD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BD5B6B" w:rsidRPr="00BD5B6B" w:rsidRDefault="00BD5B6B" w:rsidP="00BD5B6B">
      <w:pPr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7953" w:rsidRPr="00BD5B6B" w:rsidRDefault="00B87953" w:rsidP="00BD5B6B">
      <w:pPr>
        <w:pStyle w:val="a4"/>
        <w:numPr>
          <w:ilvl w:val="1"/>
          <w:numId w:val="3"/>
        </w:numPr>
        <w:ind w:left="0" w:firstLine="709"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системы </w:t>
      </w:r>
      <w:r w:rsidR="00BD5B6B" w:rsidRPr="00BD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BD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стандарт-костинг</w:t>
      </w:r>
      <w:r w:rsidR="00BD5B6B" w:rsidRPr="00BD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BD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87953" w:rsidRPr="00430835" w:rsidRDefault="00B87953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953" w:rsidRPr="00430835" w:rsidRDefault="00B87953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наиболее известных методов управленческого учета</w:t>
      </w:r>
      <w:r w:rsidR="0027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рубежом является «стандарт-костинг». </w:t>
      </w:r>
    </w:p>
    <w:p w:rsidR="00B87953" w:rsidRPr="00430835" w:rsidRDefault="00B87953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система была основана Ф. Тейлором. </w:t>
      </w:r>
      <w:r w:rsidR="00D2557F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Действующая система «стандарт-костинг» была разработана и внедрена в 1911 г. Дж. Чартером Гаррисоном. </w:t>
      </w:r>
    </w:p>
    <w:p w:rsidR="00B87953" w:rsidRPr="00430835" w:rsidRDefault="00D2557F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идея этой системы – разработать нормы, к которым будет стремится фирма. </w:t>
      </w:r>
    </w:p>
    <w:p w:rsidR="00D2557F" w:rsidRPr="00430835" w:rsidRDefault="00537318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Под стандартом понимается количество производственных затрат, которые необходимы для</w:t>
      </w:r>
      <w:r w:rsidR="0027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изготовления единицы продукции, 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исчисленные заранее. </w:t>
      </w:r>
    </w:p>
    <w:p w:rsidR="00277F2F" w:rsidRDefault="007F1E67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Стандант-костинг – сметы затрат на производство одного или нескольких изделий одного вида в течение определенного отчетного и предыдущего периодов, которые были определены заранее.</w:t>
      </w:r>
    </w:p>
    <w:p w:rsidR="00AC7D82" w:rsidRPr="00430835" w:rsidRDefault="00AC7D82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Британским институтом присяжных бухгалтеров система стандарт-костинг рассматривается как подготовка и использование системы учета стандартных расходов,</w:t>
      </w:r>
      <w:r w:rsidR="00C43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сравнивают их с фактическими, затем проводят анализ этих отклонений 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по причинам и местам их возникновения.</w:t>
      </w:r>
    </w:p>
    <w:p w:rsidR="00AC7D82" w:rsidRPr="00430835" w:rsidRDefault="007168E0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40EE2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американской литературе можно найти различные определения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понятия. Несмотря на то, что в него вкладывается разный смысл, во всех случаях </w:t>
      </w:r>
      <w:r w:rsidR="00BF7D71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стандарт-костинг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F7D71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трактуется как инструмент контроля, который используется для регулирования прямых затрат производства.</w:t>
      </w:r>
    </w:p>
    <w:p w:rsidR="00BF7D71" w:rsidRPr="00430835" w:rsidRDefault="00C45C76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Суть данной системы заключается в учете только того, что должно произойти, а не того что произошло, и обоснованно отражаются отклонения. </w:t>
      </w:r>
      <w:r w:rsidR="00111979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Кроме того, нельзя как недовыполнять, так и перевыполнять установленные нормы. В обоих случаях считается, что норма была установлена ошибочно.</w:t>
      </w:r>
    </w:p>
    <w:p w:rsidR="00B87953" w:rsidRPr="00430835" w:rsidRDefault="00B83ADC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Сначала система «стандарт-костинг» применялась на машиностроительных предприятиях, позже ее начали применять в других отраслях промышленности. Широко система применяется при позаказном </w:t>
      </w:r>
      <w:r w:rsidR="00B87953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и попроцессн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B87953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методах учета затрат на 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  <w:r w:rsidR="00B87953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3ADC" w:rsidRPr="00430835" w:rsidRDefault="00B83ADC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В основе системы «стандарт-костинг» лежит подсчет будущих затрат.</w:t>
      </w:r>
    </w:p>
    <w:p w:rsidR="006D3E1F" w:rsidRPr="00430835" w:rsidRDefault="00B83ADC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Основой для определения ожидаемых затрат являются стандарты, рассчитанные внутри фирмы. </w:t>
      </w:r>
      <w:r w:rsidR="00923CAA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В США вся совокупность стандартов делится на следующие группы:</w:t>
      </w:r>
    </w:p>
    <w:p w:rsidR="00B87953" w:rsidRPr="00430835" w:rsidRDefault="00B87953" w:rsidP="00430835">
      <w:pPr>
        <w:pStyle w:val="a4"/>
        <w:numPr>
          <w:ilvl w:val="0"/>
          <w:numId w:val="5"/>
        </w:numPr>
        <w:ind w:left="0" w:firstLine="709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уровня цен, </w:t>
      </w:r>
      <w:r w:rsidR="00C43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принимаются 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в расчет, разли</w:t>
      </w:r>
      <w:r w:rsidR="006D3E1F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чают следующие виды стандартов:</w:t>
      </w:r>
    </w:p>
    <w:p w:rsidR="00B87953" w:rsidRPr="00430835" w:rsidRDefault="006D3E1F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- Идеальные,</w:t>
      </w:r>
      <w:r w:rsidR="00B87953" w:rsidRPr="00430835">
        <w:rPr>
          <w:color w:val="000000" w:themeColor="text1"/>
          <w:sz w:val="28"/>
          <w:szCs w:val="28"/>
        </w:rPr>
        <w:t xml:space="preserve"> предусматриваю</w:t>
      </w:r>
      <w:r w:rsidRPr="00430835">
        <w:rPr>
          <w:color w:val="000000" w:themeColor="text1"/>
          <w:sz w:val="28"/>
          <w:szCs w:val="28"/>
        </w:rPr>
        <w:t>щие</w:t>
      </w:r>
      <w:r w:rsidR="00B87953" w:rsidRPr="00430835">
        <w:rPr>
          <w:color w:val="000000" w:themeColor="text1"/>
          <w:sz w:val="28"/>
          <w:szCs w:val="28"/>
        </w:rPr>
        <w:t xml:space="preserve"> наиболее благоприятные цены на </w:t>
      </w:r>
      <w:r w:rsidR="00682843">
        <w:rPr>
          <w:color w:val="000000" w:themeColor="text1"/>
          <w:sz w:val="28"/>
          <w:szCs w:val="28"/>
        </w:rPr>
        <w:t>различного рода расходы</w:t>
      </w:r>
      <w:r w:rsidR="00B87953" w:rsidRPr="00430835">
        <w:rPr>
          <w:color w:val="000000" w:themeColor="text1"/>
          <w:sz w:val="28"/>
          <w:szCs w:val="28"/>
        </w:rPr>
        <w:t>.</w:t>
      </w:r>
    </w:p>
    <w:p w:rsidR="00B87953" w:rsidRPr="00430835" w:rsidRDefault="006D3E1F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- Нормальные, рассчитываемые</w:t>
      </w:r>
      <w:r w:rsidR="00B87953" w:rsidRPr="00430835">
        <w:rPr>
          <w:color w:val="000000" w:themeColor="text1"/>
          <w:sz w:val="28"/>
          <w:szCs w:val="28"/>
        </w:rPr>
        <w:t xml:space="preserve"> по средним ценам.</w:t>
      </w:r>
    </w:p>
    <w:p w:rsidR="0093504D" w:rsidRDefault="006D3E1F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- Текущие,</w:t>
      </w:r>
      <w:r w:rsidR="00B87953" w:rsidRPr="00430835">
        <w:rPr>
          <w:color w:val="000000" w:themeColor="text1"/>
          <w:sz w:val="28"/>
          <w:szCs w:val="28"/>
        </w:rPr>
        <w:t xml:space="preserve"> </w:t>
      </w:r>
      <w:r w:rsidR="0093504D">
        <w:rPr>
          <w:color w:val="000000" w:themeColor="text1"/>
          <w:sz w:val="28"/>
          <w:szCs w:val="28"/>
        </w:rPr>
        <w:t>рассчитываются на основе цен конкретно</w:t>
      </w:r>
      <w:r w:rsidR="00B87953" w:rsidRPr="00430835">
        <w:rPr>
          <w:color w:val="000000" w:themeColor="text1"/>
          <w:sz w:val="28"/>
          <w:szCs w:val="28"/>
        </w:rPr>
        <w:t>го учетного периода</w:t>
      </w:r>
      <w:r w:rsidR="0093504D">
        <w:rPr>
          <w:color w:val="000000" w:themeColor="text1"/>
          <w:sz w:val="28"/>
          <w:szCs w:val="28"/>
        </w:rPr>
        <w:t>, при этом используются как действующие цены, так и ожидаемые.</w:t>
      </w:r>
    </w:p>
    <w:p w:rsidR="006D3E1F" w:rsidRPr="00430835" w:rsidRDefault="006D3E1F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- Базисные</w:t>
      </w:r>
      <w:r w:rsidR="0039148C">
        <w:rPr>
          <w:color w:val="000000" w:themeColor="text1"/>
          <w:sz w:val="28"/>
          <w:szCs w:val="28"/>
        </w:rPr>
        <w:t xml:space="preserve">, такие стандарты устанавливаются в начале года и остаются неизменными в </w:t>
      </w:r>
      <w:r w:rsidR="00B87953" w:rsidRPr="00430835">
        <w:rPr>
          <w:color w:val="000000" w:themeColor="text1"/>
          <w:sz w:val="28"/>
          <w:szCs w:val="28"/>
        </w:rPr>
        <w:t>течение.</w:t>
      </w:r>
    </w:p>
    <w:p w:rsidR="006D3E1F" w:rsidRPr="00430835" w:rsidRDefault="006D3E1F" w:rsidP="0043083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В зависимости о</w:t>
      </w:r>
      <w:r w:rsidR="00B87953" w:rsidRPr="00430835">
        <w:rPr>
          <w:color w:val="000000" w:themeColor="text1"/>
          <w:sz w:val="28"/>
          <w:szCs w:val="28"/>
        </w:rPr>
        <w:t xml:space="preserve">т </w:t>
      </w:r>
      <w:r w:rsidR="00C208E0">
        <w:rPr>
          <w:color w:val="000000" w:themeColor="text1"/>
          <w:sz w:val="28"/>
          <w:szCs w:val="28"/>
        </w:rPr>
        <w:t xml:space="preserve">используемого </w:t>
      </w:r>
      <w:r w:rsidR="00B87953" w:rsidRPr="00430835">
        <w:rPr>
          <w:color w:val="000000" w:themeColor="text1"/>
          <w:sz w:val="28"/>
          <w:szCs w:val="28"/>
        </w:rPr>
        <w:t xml:space="preserve">уровня </w:t>
      </w:r>
      <w:r w:rsidRPr="00430835">
        <w:rPr>
          <w:color w:val="000000" w:themeColor="text1"/>
          <w:sz w:val="28"/>
          <w:szCs w:val="28"/>
        </w:rPr>
        <w:t>м</w:t>
      </w:r>
      <w:r w:rsidR="00B87953" w:rsidRPr="00430835">
        <w:rPr>
          <w:color w:val="000000" w:themeColor="text1"/>
          <w:sz w:val="28"/>
          <w:szCs w:val="28"/>
        </w:rPr>
        <w:t>ощности стандарты делят</w:t>
      </w:r>
      <w:r w:rsidRPr="00430835">
        <w:rPr>
          <w:color w:val="000000" w:themeColor="text1"/>
          <w:sz w:val="28"/>
          <w:szCs w:val="28"/>
        </w:rPr>
        <w:t>ся</w:t>
      </w:r>
      <w:r w:rsidR="00B87953" w:rsidRPr="00430835">
        <w:rPr>
          <w:color w:val="000000" w:themeColor="text1"/>
          <w:sz w:val="28"/>
          <w:szCs w:val="28"/>
        </w:rPr>
        <w:t xml:space="preserve"> на: </w:t>
      </w:r>
    </w:p>
    <w:p w:rsidR="006D3E1F" w:rsidRPr="00430835" w:rsidRDefault="006D3E1F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- Теоретические, которые предприятие может</w:t>
      </w:r>
      <w:r w:rsidR="00B87953" w:rsidRPr="00430835">
        <w:rPr>
          <w:color w:val="000000" w:themeColor="text1"/>
          <w:sz w:val="28"/>
          <w:szCs w:val="28"/>
        </w:rPr>
        <w:t xml:space="preserve"> дости</w:t>
      </w:r>
      <w:r w:rsidRPr="00430835">
        <w:rPr>
          <w:color w:val="000000" w:themeColor="text1"/>
          <w:sz w:val="28"/>
          <w:szCs w:val="28"/>
        </w:rPr>
        <w:t>гнуть</w:t>
      </w:r>
      <w:r w:rsidR="00B87953" w:rsidRPr="00430835">
        <w:rPr>
          <w:color w:val="000000" w:themeColor="text1"/>
          <w:sz w:val="28"/>
          <w:szCs w:val="28"/>
        </w:rPr>
        <w:t xml:space="preserve"> при хоро</w:t>
      </w:r>
      <w:r w:rsidRPr="00430835">
        <w:rPr>
          <w:color w:val="000000" w:themeColor="text1"/>
          <w:sz w:val="28"/>
          <w:szCs w:val="28"/>
        </w:rPr>
        <w:t xml:space="preserve">шем </w:t>
      </w:r>
      <w:r w:rsidR="00C208E0">
        <w:rPr>
          <w:color w:val="000000" w:themeColor="text1"/>
          <w:sz w:val="28"/>
          <w:szCs w:val="28"/>
        </w:rPr>
        <w:t>либо</w:t>
      </w:r>
      <w:r w:rsidRPr="00430835">
        <w:rPr>
          <w:color w:val="000000" w:themeColor="text1"/>
          <w:sz w:val="28"/>
          <w:szCs w:val="28"/>
        </w:rPr>
        <w:t xml:space="preserve"> идеальном </w:t>
      </w:r>
      <w:r w:rsidR="00C208E0">
        <w:rPr>
          <w:color w:val="000000" w:themeColor="text1"/>
          <w:sz w:val="28"/>
          <w:szCs w:val="28"/>
        </w:rPr>
        <w:t xml:space="preserve">их исполнении. Цель организации - </w:t>
      </w:r>
      <w:r w:rsidRPr="00430835">
        <w:rPr>
          <w:color w:val="000000" w:themeColor="text1"/>
          <w:sz w:val="28"/>
          <w:szCs w:val="28"/>
        </w:rPr>
        <w:t>их достижение, при этом не предусматривается брак, простои и т. д.</w:t>
      </w:r>
    </w:p>
    <w:p w:rsidR="00B87953" w:rsidRPr="00430835" w:rsidRDefault="006D3E1F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 xml:space="preserve">- Среднего исполнения, которые можно рассчитать по </w:t>
      </w:r>
      <w:r w:rsidR="00B87953" w:rsidRPr="00430835">
        <w:rPr>
          <w:color w:val="000000" w:themeColor="text1"/>
          <w:sz w:val="28"/>
          <w:szCs w:val="28"/>
        </w:rPr>
        <w:t>статистическим данным и включаю</w:t>
      </w:r>
      <w:r w:rsidR="00C43AE6">
        <w:rPr>
          <w:color w:val="000000" w:themeColor="text1"/>
          <w:sz w:val="28"/>
          <w:szCs w:val="28"/>
        </w:rPr>
        <w:t>щие</w:t>
      </w:r>
      <w:r w:rsidR="00B87953" w:rsidRPr="00430835">
        <w:rPr>
          <w:color w:val="000000" w:themeColor="text1"/>
          <w:sz w:val="28"/>
          <w:szCs w:val="28"/>
        </w:rPr>
        <w:t xml:space="preserve"> уже затраченное время на брак, просто</w:t>
      </w:r>
      <w:r w:rsidR="00C43AE6">
        <w:rPr>
          <w:color w:val="000000" w:themeColor="text1"/>
          <w:sz w:val="28"/>
          <w:szCs w:val="28"/>
        </w:rPr>
        <w:t xml:space="preserve">и </w:t>
      </w:r>
      <w:r w:rsidR="00B87953" w:rsidRPr="00430835">
        <w:rPr>
          <w:color w:val="000000" w:themeColor="text1"/>
          <w:sz w:val="28"/>
          <w:szCs w:val="28"/>
        </w:rPr>
        <w:t>и порч</w:t>
      </w:r>
      <w:r w:rsidR="00C43AE6">
        <w:rPr>
          <w:color w:val="000000" w:themeColor="text1"/>
          <w:sz w:val="28"/>
          <w:szCs w:val="28"/>
        </w:rPr>
        <w:t>у</w:t>
      </w:r>
      <w:r w:rsidR="00B87953" w:rsidRPr="00430835">
        <w:rPr>
          <w:color w:val="000000" w:themeColor="text1"/>
          <w:sz w:val="28"/>
          <w:szCs w:val="28"/>
        </w:rPr>
        <w:t xml:space="preserve">, </w:t>
      </w:r>
      <w:r w:rsidR="00C43AE6">
        <w:rPr>
          <w:color w:val="000000" w:themeColor="text1"/>
          <w:sz w:val="28"/>
          <w:szCs w:val="28"/>
        </w:rPr>
        <w:t xml:space="preserve">и все остальные </w:t>
      </w:r>
      <w:r w:rsidR="00B87953" w:rsidRPr="00430835">
        <w:rPr>
          <w:color w:val="000000" w:themeColor="text1"/>
          <w:sz w:val="28"/>
          <w:szCs w:val="28"/>
        </w:rPr>
        <w:t>недостатки предыдущего периода.</w:t>
      </w:r>
    </w:p>
    <w:p w:rsidR="006D3E1F" w:rsidRPr="00430835" w:rsidRDefault="006D3E1F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 xml:space="preserve">- Нормального исполнения, </w:t>
      </w:r>
      <w:r w:rsidR="00B87953" w:rsidRPr="00430835">
        <w:rPr>
          <w:color w:val="000000" w:themeColor="text1"/>
          <w:sz w:val="28"/>
          <w:szCs w:val="28"/>
        </w:rPr>
        <w:t>предусматриваю</w:t>
      </w:r>
      <w:r w:rsidRPr="00430835">
        <w:rPr>
          <w:color w:val="000000" w:themeColor="text1"/>
          <w:sz w:val="28"/>
          <w:szCs w:val="28"/>
        </w:rPr>
        <w:t>щие</w:t>
      </w:r>
      <w:r w:rsidR="00B87953" w:rsidRPr="00430835">
        <w:rPr>
          <w:color w:val="000000" w:themeColor="text1"/>
          <w:sz w:val="28"/>
          <w:szCs w:val="28"/>
        </w:rPr>
        <w:t xml:space="preserve"> ожидаемый средний уровень напряженности норм в будущем периоде.</w:t>
      </w:r>
    </w:p>
    <w:p w:rsidR="006D3E1F" w:rsidRPr="00430835" w:rsidRDefault="006D3E1F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lastRenderedPageBreak/>
        <w:t xml:space="preserve">3) В зависимости от </w:t>
      </w:r>
      <w:r w:rsidR="00B87953" w:rsidRPr="00430835">
        <w:rPr>
          <w:color w:val="000000" w:themeColor="text1"/>
          <w:sz w:val="28"/>
          <w:szCs w:val="28"/>
        </w:rPr>
        <w:t>объем</w:t>
      </w:r>
      <w:r w:rsidR="008470F0">
        <w:rPr>
          <w:color w:val="000000" w:themeColor="text1"/>
          <w:sz w:val="28"/>
          <w:szCs w:val="28"/>
        </w:rPr>
        <w:t>ов</w:t>
      </w:r>
      <w:r w:rsidR="00B87953" w:rsidRPr="00430835">
        <w:rPr>
          <w:color w:val="000000" w:themeColor="text1"/>
          <w:sz w:val="28"/>
          <w:szCs w:val="28"/>
        </w:rPr>
        <w:t xml:space="preserve"> выпуска</w:t>
      </w:r>
      <w:r w:rsidR="008470F0">
        <w:rPr>
          <w:color w:val="000000" w:themeColor="text1"/>
          <w:sz w:val="28"/>
          <w:szCs w:val="28"/>
        </w:rPr>
        <w:t>емой</w:t>
      </w:r>
      <w:r w:rsidR="00B87953" w:rsidRPr="00430835">
        <w:rPr>
          <w:color w:val="000000" w:themeColor="text1"/>
          <w:sz w:val="28"/>
          <w:szCs w:val="28"/>
        </w:rPr>
        <w:t xml:space="preserve"> продукции</w:t>
      </w:r>
      <w:r w:rsidRPr="00430835">
        <w:rPr>
          <w:color w:val="000000" w:themeColor="text1"/>
          <w:sz w:val="28"/>
          <w:szCs w:val="28"/>
        </w:rPr>
        <w:t xml:space="preserve"> стандарты делятся на:</w:t>
      </w:r>
    </w:p>
    <w:p w:rsidR="003E079C" w:rsidRPr="0002680D" w:rsidRDefault="006D3E1F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 xml:space="preserve">- </w:t>
      </w:r>
      <w:r w:rsidR="00B87953" w:rsidRPr="00430835">
        <w:rPr>
          <w:color w:val="000000" w:themeColor="text1"/>
          <w:sz w:val="28"/>
          <w:szCs w:val="28"/>
        </w:rPr>
        <w:t>Теоретически</w:t>
      </w:r>
      <w:r w:rsidRPr="00430835">
        <w:rPr>
          <w:color w:val="000000" w:themeColor="text1"/>
          <w:sz w:val="28"/>
          <w:szCs w:val="28"/>
        </w:rPr>
        <w:t>е</w:t>
      </w:r>
      <w:r w:rsidR="003E079C" w:rsidRPr="00430835">
        <w:rPr>
          <w:color w:val="000000" w:themeColor="text1"/>
          <w:sz w:val="28"/>
          <w:szCs w:val="28"/>
        </w:rPr>
        <w:t>, которые об</w:t>
      </w:r>
      <w:r w:rsidR="00B87953" w:rsidRPr="00430835">
        <w:rPr>
          <w:color w:val="000000" w:themeColor="text1"/>
          <w:sz w:val="28"/>
          <w:szCs w:val="28"/>
        </w:rPr>
        <w:t>условлен</w:t>
      </w:r>
      <w:r w:rsidR="003E079C" w:rsidRPr="00430835">
        <w:rPr>
          <w:color w:val="000000" w:themeColor="text1"/>
          <w:sz w:val="28"/>
          <w:szCs w:val="28"/>
        </w:rPr>
        <w:t>ы</w:t>
      </w:r>
      <w:r w:rsidR="00B87953" w:rsidRPr="00430835">
        <w:rPr>
          <w:color w:val="000000" w:themeColor="text1"/>
          <w:sz w:val="28"/>
          <w:szCs w:val="28"/>
        </w:rPr>
        <w:t xml:space="preserve"> теоретической мощност</w:t>
      </w:r>
      <w:r w:rsidR="003E079C" w:rsidRPr="00430835">
        <w:rPr>
          <w:color w:val="000000" w:themeColor="text1"/>
          <w:sz w:val="28"/>
          <w:szCs w:val="28"/>
        </w:rPr>
        <w:t>ью</w:t>
      </w:r>
      <w:r w:rsidR="00B87953" w:rsidRPr="00430835">
        <w:rPr>
          <w:color w:val="000000" w:themeColor="text1"/>
          <w:sz w:val="28"/>
          <w:szCs w:val="28"/>
        </w:rPr>
        <w:t xml:space="preserve"> предприятия</w:t>
      </w:r>
      <w:r w:rsidR="003E079C" w:rsidRPr="00430835">
        <w:rPr>
          <w:color w:val="000000" w:themeColor="text1"/>
          <w:sz w:val="28"/>
          <w:szCs w:val="28"/>
        </w:rPr>
        <w:t>. Их либо невозможно достигнуть, либо возможно лишь в одноразовом порядке.</w:t>
      </w:r>
      <w:r w:rsidR="0002680D" w:rsidRPr="0002680D">
        <w:rPr>
          <w:color w:val="000000" w:themeColor="text1"/>
          <w:sz w:val="28"/>
          <w:szCs w:val="28"/>
        </w:rPr>
        <w:t>[7]</w:t>
      </w:r>
    </w:p>
    <w:p w:rsidR="00B87953" w:rsidRPr="00430835" w:rsidRDefault="003E079C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 xml:space="preserve">- </w:t>
      </w:r>
      <w:r w:rsidR="00B87953" w:rsidRPr="00430835">
        <w:rPr>
          <w:color w:val="000000" w:themeColor="text1"/>
          <w:sz w:val="28"/>
          <w:szCs w:val="28"/>
        </w:rPr>
        <w:t>Практические</w:t>
      </w:r>
      <w:r w:rsidRPr="00430835">
        <w:rPr>
          <w:color w:val="000000" w:themeColor="text1"/>
          <w:sz w:val="28"/>
          <w:szCs w:val="28"/>
        </w:rPr>
        <w:t xml:space="preserve">, </w:t>
      </w:r>
      <w:r w:rsidR="007669B8" w:rsidRPr="00430835">
        <w:rPr>
          <w:color w:val="000000" w:themeColor="text1"/>
          <w:sz w:val="28"/>
          <w:szCs w:val="28"/>
        </w:rPr>
        <w:t>предприятием</w:t>
      </w:r>
      <w:r w:rsidRPr="00430835">
        <w:rPr>
          <w:color w:val="000000" w:themeColor="text1"/>
          <w:sz w:val="28"/>
          <w:szCs w:val="28"/>
        </w:rPr>
        <w:t xml:space="preserve"> могут быть достигнуты при хорошем выполнении, они основаны </w:t>
      </w:r>
      <w:r w:rsidR="00B87953" w:rsidRPr="00430835">
        <w:rPr>
          <w:color w:val="000000" w:themeColor="text1"/>
          <w:sz w:val="28"/>
          <w:szCs w:val="28"/>
        </w:rPr>
        <w:t>на реально достижимом уровне выпуска</w:t>
      </w:r>
      <w:r w:rsidRPr="00430835">
        <w:rPr>
          <w:color w:val="000000" w:themeColor="text1"/>
          <w:sz w:val="28"/>
          <w:szCs w:val="28"/>
        </w:rPr>
        <w:t>.</w:t>
      </w:r>
    </w:p>
    <w:p w:rsidR="007669B8" w:rsidRDefault="003E079C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 xml:space="preserve">- </w:t>
      </w:r>
      <w:r w:rsidR="00B87953" w:rsidRPr="00430835">
        <w:rPr>
          <w:color w:val="000000" w:themeColor="text1"/>
          <w:sz w:val="28"/>
          <w:szCs w:val="28"/>
        </w:rPr>
        <w:t>Нормальные</w:t>
      </w:r>
      <w:r w:rsidR="007669B8">
        <w:rPr>
          <w:color w:val="000000" w:themeColor="text1"/>
          <w:sz w:val="28"/>
          <w:szCs w:val="28"/>
        </w:rPr>
        <w:t>, основой для их расчетов является средняя величина низшего и высшего объема производства в течение определенного цикла.</w:t>
      </w:r>
    </w:p>
    <w:p w:rsidR="00B87953" w:rsidRPr="00430835" w:rsidRDefault="00740DB2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 xml:space="preserve">- </w:t>
      </w:r>
      <w:r w:rsidR="00B87953" w:rsidRPr="00430835">
        <w:rPr>
          <w:color w:val="000000" w:themeColor="text1"/>
          <w:sz w:val="28"/>
          <w:szCs w:val="28"/>
        </w:rPr>
        <w:t>Ожидаемые</w:t>
      </w:r>
      <w:r w:rsidR="008507A6">
        <w:rPr>
          <w:color w:val="000000" w:themeColor="text1"/>
          <w:sz w:val="28"/>
          <w:szCs w:val="28"/>
        </w:rPr>
        <w:t xml:space="preserve">, их рассчитывают </w:t>
      </w:r>
      <w:r w:rsidR="00B87953" w:rsidRPr="00430835">
        <w:rPr>
          <w:color w:val="000000" w:themeColor="text1"/>
          <w:sz w:val="28"/>
          <w:szCs w:val="28"/>
        </w:rPr>
        <w:t xml:space="preserve">на основе </w:t>
      </w:r>
      <w:r w:rsidR="008507A6">
        <w:rPr>
          <w:color w:val="000000" w:themeColor="text1"/>
          <w:sz w:val="28"/>
          <w:szCs w:val="28"/>
        </w:rPr>
        <w:t>определенн</w:t>
      </w:r>
      <w:r w:rsidR="00B87953" w:rsidRPr="00430835">
        <w:rPr>
          <w:color w:val="000000" w:themeColor="text1"/>
          <w:sz w:val="28"/>
          <w:szCs w:val="28"/>
        </w:rPr>
        <w:t>ых условий производства при ожидаемом объеме выпуска продукции.</w:t>
      </w:r>
    </w:p>
    <w:p w:rsidR="00740DB2" w:rsidRPr="00430835" w:rsidRDefault="00740DB2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По данной характеристике можно сделать вывод, что американскими фирмами используются различные подходы к установлению стандартов по статьям расходов. Но какой бы не использовался подход в бухгалтерии предприятия стандарты, которые были приняты, обобщаются в карты стандартной себестоимости. Составляются карты на изделие, заказ, а также на подразделение, которое участвует в изготовлении данного и</w:t>
      </w:r>
      <w:r w:rsidR="00D15722" w:rsidRPr="00430835">
        <w:rPr>
          <w:color w:val="000000" w:themeColor="text1"/>
          <w:sz w:val="28"/>
          <w:szCs w:val="28"/>
        </w:rPr>
        <w:t>з</w:t>
      </w:r>
      <w:r w:rsidRPr="00430835">
        <w:rPr>
          <w:color w:val="000000" w:themeColor="text1"/>
          <w:sz w:val="28"/>
          <w:szCs w:val="28"/>
        </w:rPr>
        <w:t>дели</w:t>
      </w:r>
      <w:r w:rsidR="00D15722" w:rsidRPr="00430835">
        <w:rPr>
          <w:color w:val="000000" w:themeColor="text1"/>
          <w:sz w:val="28"/>
          <w:szCs w:val="28"/>
        </w:rPr>
        <w:t>я</w:t>
      </w:r>
      <w:r w:rsidRPr="00430835">
        <w:rPr>
          <w:color w:val="000000" w:themeColor="text1"/>
          <w:sz w:val="28"/>
          <w:szCs w:val="28"/>
        </w:rPr>
        <w:t xml:space="preserve"> или заказа.</w:t>
      </w:r>
    </w:p>
    <w:p w:rsidR="00740DB2" w:rsidRPr="00430835" w:rsidRDefault="00D15722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Система «стандарт-костинг» является средством управления прямыми затратами.</w:t>
      </w:r>
    </w:p>
    <w:p w:rsidR="003D1BDF" w:rsidRPr="00430835" w:rsidRDefault="00D15722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Данная система имеет определенные свои характерные особенности</w:t>
      </w:r>
      <w:r w:rsidR="003D1BDF" w:rsidRPr="00430835">
        <w:rPr>
          <w:color w:val="000000" w:themeColor="text1"/>
          <w:sz w:val="28"/>
          <w:szCs w:val="28"/>
        </w:rPr>
        <w:t>,</w:t>
      </w:r>
      <w:r w:rsidRPr="00430835">
        <w:rPr>
          <w:color w:val="000000" w:themeColor="text1"/>
          <w:sz w:val="28"/>
          <w:szCs w:val="28"/>
        </w:rPr>
        <w:t xml:space="preserve"> которые отличают ее от остальных</w:t>
      </w:r>
      <w:r w:rsidR="003D1BDF" w:rsidRPr="00430835">
        <w:rPr>
          <w:color w:val="000000" w:themeColor="text1"/>
          <w:sz w:val="28"/>
          <w:szCs w:val="28"/>
        </w:rPr>
        <w:t xml:space="preserve"> применяемых на практике систем, они следующие:</w:t>
      </w:r>
    </w:p>
    <w:p w:rsidR="003D1BDF" w:rsidRPr="00430835" w:rsidRDefault="003D1BDF" w:rsidP="004308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В качестве основы выявления отклонений выступают бухгалтерские записи на специальных счетах.</w:t>
      </w:r>
    </w:p>
    <w:p w:rsidR="007574E0" w:rsidRPr="00430835" w:rsidRDefault="007574E0" w:rsidP="004308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Выявленные отклонения отражаются только предприятиями, использующими текущие стандарты.</w:t>
      </w:r>
    </w:p>
    <w:p w:rsidR="007574E0" w:rsidRPr="00430835" w:rsidRDefault="007574E0" w:rsidP="0043083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Выделяются специальные счета</w:t>
      </w:r>
      <w:r w:rsidR="006D7D44">
        <w:rPr>
          <w:color w:val="000000" w:themeColor="text1"/>
          <w:sz w:val="28"/>
          <w:szCs w:val="28"/>
        </w:rPr>
        <w:t>, используемые</w:t>
      </w:r>
      <w:r w:rsidRPr="00430835">
        <w:rPr>
          <w:color w:val="000000" w:themeColor="text1"/>
          <w:sz w:val="28"/>
          <w:szCs w:val="28"/>
        </w:rPr>
        <w:t xml:space="preserve"> для </w:t>
      </w:r>
      <w:r w:rsidR="00DC4C13" w:rsidRPr="00430835">
        <w:rPr>
          <w:color w:val="000000" w:themeColor="text1"/>
          <w:sz w:val="28"/>
          <w:szCs w:val="28"/>
        </w:rPr>
        <w:t>учета отклонений по статьям калькуляции и по факторам отклонений.</w:t>
      </w:r>
    </w:p>
    <w:p w:rsidR="00DC4C13" w:rsidRPr="00430835" w:rsidRDefault="00005363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lastRenderedPageBreak/>
        <w:t>На основании этого можно сделать вывод о том, что основной целью управления затратами является определение существенности отклонений, их важности в анализе затрат на производство.</w:t>
      </w:r>
    </w:p>
    <w:p w:rsidR="008A1E5D" w:rsidRPr="00430835" w:rsidRDefault="008A1E5D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 xml:space="preserve">Использование метода «стандарт-костинг» позволяет обнаружить отклонения, сигнализирующие о негативных обязательствах в </w:t>
      </w:r>
      <w:r w:rsidRPr="00430835">
        <w:rPr>
          <w:color w:val="000000"/>
          <w:sz w:val="28"/>
          <w:szCs w:val="28"/>
        </w:rPr>
        <w:t>производственном процессе и вовремя принять соответствующие решения.</w:t>
      </w:r>
    </w:p>
    <w:p w:rsidR="008A1E5D" w:rsidRPr="00430835" w:rsidRDefault="00BB074C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 xml:space="preserve">Отклонения, которые были обнаружены, представляют собой информацию, необходимую руководителям организаций для того, чтобы </w:t>
      </w:r>
      <w:r w:rsidR="00135279" w:rsidRPr="00430835">
        <w:rPr>
          <w:color w:val="000000" w:themeColor="text1"/>
          <w:sz w:val="28"/>
          <w:szCs w:val="28"/>
        </w:rPr>
        <w:t>своевременно принять управленческие решения.</w:t>
      </w:r>
    </w:p>
    <w:p w:rsidR="00135279" w:rsidRPr="00430835" w:rsidRDefault="00135279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 xml:space="preserve">Главная цель данной системы – определить неэффективную работу организации, сравнив фактические затраты с нормативными.  </w:t>
      </w:r>
    </w:p>
    <w:p w:rsidR="00C16405" w:rsidRDefault="00C16405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BD5B6B" w:rsidRPr="00430835" w:rsidRDefault="00BD5B6B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C16405" w:rsidRPr="00430835" w:rsidRDefault="00C16405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C16405" w:rsidRPr="00BD5B6B" w:rsidRDefault="00C16405" w:rsidP="00BD5B6B">
      <w:pPr>
        <w:pStyle w:val="a4"/>
        <w:numPr>
          <w:ilvl w:val="1"/>
          <w:numId w:val="3"/>
        </w:numPr>
        <w:ind w:left="0" w:firstLine="709"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Сфера применения системы стандарт-костинг.</w:t>
      </w:r>
    </w:p>
    <w:p w:rsidR="00C16405" w:rsidRPr="00430835" w:rsidRDefault="00C16405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005363" w:rsidRPr="0002680D" w:rsidRDefault="00B710FD" w:rsidP="00430835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 xml:space="preserve">Самым основным в системе стандарт-костинг является определение </w:t>
      </w:r>
      <w:r w:rsidRPr="00430835">
        <w:rPr>
          <w:color w:val="000000"/>
          <w:sz w:val="28"/>
          <w:szCs w:val="28"/>
        </w:rPr>
        <w:t xml:space="preserve">стандартных затрат, до начала производственного процесса и осуществление последующего контроля за их соблюдением. </w:t>
      </w:r>
      <w:r w:rsidR="00E84BF3" w:rsidRPr="00430835">
        <w:rPr>
          <w:color w:val="000000"/>
          <w:sz w:val="28"/>
          <w:szCs w:val="28"/>
        </w:rPr>
        <w:t xml:space="preserve">Главная особенность системы состоит в отражении  на специальных счетах. </w:t>
      </w:r>
      <w:r w:rsidR="00F82E70" w:rsidRPr="00430835">
        <w:rPr>
          <w:color w:val="000000"/>
          <w:sz w:val="28"/>
          <w:szCs w:val="28"/>
        </w:rPr>
        <w:t>Основная задача ответственных работников состоит не в документировании отклонений, а в не допущении и своевременном их устранении.</w:t>
      </w:r>
      <w:r w:rsidR="0002680D" w:rsidRPr="0002680D">
        <w:rPr>
          <w:color w:val="000000"/>
          <w:sz w:val="28"/>
          <w:szCs w:val="28"/>
        </w:rPr>
        <w:t>[8]</w:t>
      </w:r>
    </w:p>
    <w:p w:rsidR="006D7D44" w:rsidRDefault="0059693E" w:rsidP="006D7D44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Основными преимуществами этой системы являются:</w:t>
      </w:r>
    </w:p>
    <w:p w:rsidR="006D7D44" w:rsidRDefault="006D7D44" w:rsidP="006D7D44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9693E" w:rsidRPr="00430835">
        <w:rPr>
          <w:color w:val="000000" w:themeColor="text1"/>
          <w:sz w:val="28"/>
          <w:szCs w:val="28"/>
        </w:rPr>
        <w:t xml:space="preserve">Возможность определения суммы </w:t>
      </w:r>
      <w:r w:rsidR="0059693E" w:rsidRPr="00430835">
        <w:rPr>
          <w:color w:val="000000"/>
          <w:sz w:val="28"/>
          <w:szCs w:val="28"/>
        </w:rPr>
        <w:t>ожидаемых затрат на производство, а также на реализацию изделий и вычисления себестоимости единицы изделия;</w:t>
      </w:r>
    </w:p>
    <w:p w:rsidR="006D7D44" w:rsidRDefault="006D7D44" w:rsidP="006D7D44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348B3" w:rsidRPr="00364F24">
        <w:rPr>
          <w:color w:val="000000" w:themeColor="text1"/>
          <w:sz w:val="28"/>
          <w:szCs w:val="28"/>
        </w:rPr>
        <w:t>Уменьшение сложности ведения учета затрат, необходимых для производства и реализации продукции;</w:t>
      </w:r>
    </w:p>
    <w:p w:rsidR="00364F24" w:rsidRPr="00364F24" w:rsidRDefault="006D7D44" w:rsidP="006D7D44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F5D9F" w:rsidRPr="00364F24">
        <w:rPr>
          <w:color w:val="000000" w:themeColor="text1"/>
          <w:sz w:val="28"/>
          <w:szCs w:val="28"/>
        </w:rPr>
        <w:t xml:space="preserve">Система </w:t>
      </w:r>
      <w:r w:rsidR="001F5D9F" w:rsidRPr="006D7D44">
        <w:rPr>
          <w:sz w:val="28"/>
          <w:szCs w:val="28"/>
        </w:rPr>
        <w:t>может</w:t>
      </w:r>
      <w:r w:rsidR="001F5D9F" w:rsidRPr="00364F24">
        <w:rPr>
          <w:color w:val="000000" w:themeColor="text1"/>
          <w:sz w:val="28"/>
          <w:szCs w:val="28"/>
        </w:rPr>
        <w:t xml:space="preserve"> быть использована для того чтобы оценить выполнение </w:t>
      </w:r>
      <w:r w:rsidR="001F5D9F" w:rsidRPr="00364F24">
        <w:rPr>
          <w:color w:val="000000"/>
          <w:sz w:val="28"/>
          <w:szCs w:val="28"/>
        </w:rPr>
        <w:t>установленного заказа;</w:t>
      </w:r>
    </w:p>
    <w:p w:rsidR="00364F24" w:rsidRDefault="006D7D44" w:rsidP="006D7D44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852B7C" w:rsidRPr="00364F24">
        <w:rPr>
          <w:color w:val="000000" w:themeColor="text1"/>
          <w:sz w:val="28"/>
          <w:szCs w:val="28"/>
        </w:rPr>
        <w:t>Уменьшает трудоемкость учета;</w:t>
      </w:r>
    </w:p>
    <w:p w:rsidR="00852B7C" w:rsidRPr="00364F24" w:rsidRDefault="006D7D44" w:rsidP="006D7D44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C5A33" w:rsidRPr="00364F24">
        <w:rPr>
          <w:color w:val="000000" w:themeColor="text1"/>
          <w:sz w:val="28"/>
          <w:szCs w:val="28"/>
        </w:rPr>
        <w:t>Система используется для принятия управленческих решений.</w:t>
      </w:r>
    </w:p>
    <w:p w:rsidR="00737E13" w:rsidRDefault="00595B04" w:rsidP="00430835">
      <w:pPr>
        <w:pStyle w:val="a3"/>
        <w:shd w:val="clear" w:color="auto" w:fill="FFFFFF"/>
        <w:tabs>
          <w:tab w:val="left" w:pos="3544"/>
        </w:tabs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 xml:space="preserve">Если предприятием осуществляется массовое либо </w:t>
      </w:r>
      <w:r w:rsidRPr="00430835">
        <w:rPr>
          <w:color w:val="000000"/>
          <w:sz w:val="28"/>
          <w:szCs w:val="28"/>
        </w:rPr>
        <w:t xml:space="preserve">крупносерийное производство, используется сдельная оплата труда и стандартизация всех процессов </w:t>
      </w:r>
      <w:r w:rsidR="007877F1" w:rsidRPr="00430835">
        <w:rPr>
          <w:color w:val="000000"/>
          <w:sz w:val="28"/>
          <w:szCs w:val="28"/>
        </w:rPr>
        <w:t xml:space="preserve">то использование системы «стандарт-костинг» приводит к тому, </w:t>
      </w:r>
      <w:r w:rsidR="00737E13">
        <w:rPr>
          <w:color w:val="000000"/>
          <w:sz w:val="28"/>
          <w:szCs w:val="28"/>
        </w:rPr>
        <w:t xml:space="preserve">что бухгалтеру необходимо, лишь </w:t>
      </w:r>
      <w:r w:rsidR="00070DEC">
        <w:rPr>
          <w:color w:val="000000"/>
          <w:sz w:val="28"/>
          <w:szCs w:val="28"/>
        </w:rPr>
        <w:t xml:space="preserve">выявлять незначительные отклонения от стандартов и </w:t>
      </w:r>
      <w:r w:rsidR="00737E13">
        <w:rPr>
          <w:color w:val="000000"/>
          <w:sz w:val="28"/>
          <w:szCs w:val="28"/>
        </w:rPr>
        <w:t xml:space="preserve">вести учет </w:t>
      </w:r>
      <w:r w:rsidR="00070DEC">
        <w:rPr>
          <w:color w:val="000000"/>
          <w:sz w:val="28"/>
          <w:szCs w:val="28"/>
        </w:rPr>
        <w:t>этих отклонений.</w:t>
      </w:r>
    </w:p>
    <w:p w:rsidR="00852B7C" w:rsidRPr="00430835" w:rsidRDefault="00D85079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430835">
        <w:rPr>
          <w:color w:val="000000"/>
          <w:sz w:val="28"/>
          <w:szCs w:val="28"/>
        </w:rPr>
        <w:t>Для тех предприятий, на которых все производственные операции оплачиваются по сдельной форме, а материалы в производство отпускаются по спецификациям целесообразно применение системы «стандарт-костинг».</w:t>
      </w:r>
    </w:p>
    <w:p w:rsidR="00D85079" w:rsidRPr="00430835" w:rsidRDefault="001A3859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430835">
        <w:rPr>
          <w:color w:val="000000"/>
          <w:sz w:val="28"/>
          <w:szCs w:val="28"/>
        </w:rPr>
        <w:t xml:space="preserve">В этом случае нет необходимости </w:t>
      </w:r>
      <w:r w:rsidR="00177C84">
        <w:rPr>
          <w:color w:val="000000"/>
          <w:sz w:val="28"/>
          <w:szCs w:val="28"/>
        </w:rPr>
        <w:t>вести учет з</w:t>
      </w:r>
      <w:r w:rsidRPr="00430835">
        <w:rPr>
          <w:color w:val="000000"/>
          <w:sz w:val="28"/>
          <w:szCs w:val="28"/>
        </w:rPr>
        <w:t>аработной платы основных производственных рабочих,</w:t>
      </w:r>
      <w:r w:rsidR="00177C84">
        <w:rPr>
          <w:color w:val="000000"/>
          <w:sz w:val="28"/>
          <w:szCs w:val="28"/>
        </w:rPr>
        <w:t xml:space="preserve"> потому что с</w:t>
      </w:r>
      <w:r w:rsidRPr="00430835">
        <w:rPr>
          <w:color w:val="000000"/>
          <w:sz w:val="28"/>
          <w:szCs w:val="28"/>
        </w:rPr>
        <w:t>дельная работа сама по себе является стандартизированной.</w:t>
      </w:r>
    </w:p>
    <w:p w:rsidR="001A3859" w:rsidRPr="00430835" w:rsidRDefault="001A3859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</w:p>
    <w:p w:rsidR="008A1E5D" w:rsidRPr="00430835" w:rsidRDefault="008A1E5D" w:rsidP="00BD5B6B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3D1BDF" w:rsidRPr="00430835" w:rsidRDefault="003D1BDF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77347A" w:rsidRPr="00BD5B6B" w:rsidRDefault="0077347A" w:rsidP="00BD5B6B">
      <w:pPr>
        <w:contextualSpacing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1.3. Проблемы адаптации системы учета </w:t>
      </w:r>
      <w:r w:rsidR="00BD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BD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стандарт-костинг</w:t>
      </w:r>
      <w:r w:rsidR="00BD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BD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российской учетной теории и практике.</w:t>
      </w:r>
    </w:p>
    <w:p w:rsidR="00B87953" w:rsidRPr="00430835" w:rsidRDefault="00B87953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47A" w:rsidRPr="006D7D44" w:rsidRDefault="0077347A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Как и экономика любой страны, экономика России динамично развивается и претерпевает изменения. Меняется также и система российского бухгалтерского учета. Ее формирование осуществляется</w:t>
      </w:r>
      <w:r w:rsidR="003C6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ориентацией на МСФО 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2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рыночной экономики. </w:t>
      </w:r>
      <w:r w:rsidR="0002680D" w:rsidRPr="006D7D44">
        <w:rPr>
          <w:rFonts w:ascii="Times New Roman" w:hAnsi="Times New Roman" w:cs="Times New Roman"/>
          <w:color w:val="000000" w:themeColor="text1"/>
          <w:sz w:val="28"/>
          <w:szCs w:val="28"/>
        </w:rPr>
        <w:t>[17]</w:t>
      </w:r>
    </w:p>
    <w:p w:rsidR="00946CD4" w:rsidRPr="00430835" w:rsidRDefault="00946CD4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Каждая организации имеет </w:t>
      </w:r>
      <w:r w:rsidR="006D7D44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определить способы ведения бухгалтерского учета, </w:t>
      </w:r>
      <w:r w:rsidR="00507CB4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указано в положении по 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бухгалтерскому учету 1/98 «Учетная политика организации»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30E1C" w:rsidRDefault="00130E1C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положению по ведению бухгалтерского учета и бухгалтерской отчетности в Российской Федерации, для отражения готовой продукции в бухгалтерском балансе используется либо фактическая 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производственная себестоимость, либо нормативная. </w:t>
      </w:r>
      <w:r w:rsidR="000B2201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Также для отражения в бухгалтерском балансе незавершенного производства в массовом и серийном производстве используется или фактическая или нормативная производственные стоимости.</w:t>
      </w:r>
    </w:p>
    <w:p w:rsidR="00074FD4" w:rsidRPr="00430835" w:rsidRDefault="00074FD4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Учет материалов на счете 10 «Материалы» может вестись либо по фактической себестоимости либо по учетным ценам.</w:t>
      </w:r>
    </w:p>
    <w:p w:rsidR="0077347A" w:rsidRPr="00430835" w:rsidRDefault="001B4465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 в</w:t>
      </w:r>
      <w:r w:rsidR="0077347A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 учетных цен может быть использована </w:t>
      </w:r>
      <w:r w:rsidR="0077347A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77347A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планов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77347A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себестоимость приобретения материалов, средние покупные цены и др.</w:t>
      </w:r>
    </w:p>
    <w:p w:rsidR="001E6A1A" w:rsidRPr="00430835" w:rsidRDefault="001E6A1A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использовании первого способа учета на счете 10 «Материалы» отражаются все фактические расходы, связанные с приобретением и заготовлением </w:t>
      </w:r>
      <w:r w:rsidR="0077347A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материалов. </w:t>
      </w:r>
    </w:p>
    <w:p w:rsidR="001E6A1A" w:rsidRPr="00430835" w:rsidRDefault="001E6A1A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использовании второго способа предприятиями дополнительно используется счет </w:t>
      </w:r>
      <w:r w:rsidR="0077347A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«Заготовление и приобретение материальных ценностей» и 16 «Отклонение в стоимости материальных ценностей». </w:t>
      </w:r>
    </w:p>
    <w:p w:rsidR="001E6A1A" w:rsidRPr="00430835" w:rsidRDefault="0039565F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Выбранный способ учета затрат указывается в учетной политике предприятия.</w:t>
      </w:r>
    </w:p>
    <w:p w:rsidR="00B03C05" w:rsidRDefault="00FD4EE1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использовании второго способа учета затрат бухгалтер делает запись по дебету счета 15 «Заготовление и приобретение материальных ценностей» и кредиту счета 60 «Расчеты с поставщиками и подрядчиками» на основании поступивших на предприятие расчетных документов поставщиков, </w:t>
      </w:r>
      <w:r w:rsidR="00B03C05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поступили материальные ценности фактически или нет не имеет значения.</w:t>
      </w:r>
    </w:p>
    <w:p w:rsidR="00FD4EE1" w:rsidRPr="00430835" w:rsidRDefault="002C0751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Для оприходования фактически поступивших на предприятие материалов составляется бухгалтерская запись:</w:t>
      </w:r>
    </w:p>
    <w:p w:rsidR="002C0751" w:rsidRPr="00430835" w:rsidRDefault="002C0751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Дебет 10 «Материалы»</w:t>
      </w:r>
    </w:p>
    <w:p w:rsidR="002C0751" w:rsidRPr="00430835" w:rsidRDefault="002C0751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Кредит </w:t>
      </w:r>
      <w:r w:rsidR="0018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«Заготовление и приобретение материальных ценностей»</w:t>
      </w:r>
    </w:p>
    <w:p w:rsidR="002C0751" w:rsidRPr="00430835" w:rsidRDefault="002C0751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- по нормативной себестоимости.</w:t>
      </w:r>
    </w:p>
    <w:p w:rsidR="002C0751" w:rsidRPr="00430835" w:rsidRDefault="000A6C02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отражения отклонений в стоимости приобретенных </w:t>
      </w:r>
      <w:r w:rsidR="00345EEE">
        <w:rPr>
          <w:rFonts w:ascii="Times New Roman" w:hAnsi="Times New Roman" w:cs="Times New Roman"/>
          <w:color w:val="000000" w:themeColor="text1"/>
          <w:sz w:val="28"/>
          <w:szCs w:val="28"/>
        </w:rPr>
        <w:t>МПЗ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предварительно используется счет 16 «Отклонение в стоимости 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материальных ценностей» в корреспонденции по дебету или кредиту со счетом 15 «Заготовление и приобретение материальных ценностей».</w:t>
      </w:r>
    </w:p>
    <w:p w:rsidR="000A6C02" w:rsidRPr="00430835" w:rsidRDefault="00280B77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Для отражения фактических расходов материалов в производство используются счета учета затрат на производство в корреспонденции со счетом 10 «Материалы». Накопленные на счете 16 «Отклонение в стоимости материальных ценностей» суммы разницы в стоимости приобретенных материально-производственных запасов в конце месяца также списываются в дебет счетов учета производственных затрат.</w:t>
      </w:r>
    </w:p>
    <w:p w:rsidR="00280B77" w:rsidRPr="00430835" w:rsidRDefault="00280B77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</w:t>
      </w:r>
      <w:r w:rsidR="00507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отражения расходов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счетах учета затрат </w:t>
      </w:r>
      <w:r w:rsidR="00507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используется 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</w:t>
      </w:r>
      <w:r w:rsidR="00507CB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себестоимост</w:t>
      </w:r>
      <w:r w:rsidR="00507CB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D7F4E" w:rsidRPr="00430835" w:rsidRDefault="00ED7F4E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Производственными предприятиями </w:t>
      </w:r>
      <w:r w:rsidR="0077347A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организации синтетического учета готовой продукции по нормативной себестоимости,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использован счет 40 «Выпуск продукции (работ, услуг)»</w:t>
      </w:r>
      <w:r w:rsidR="0077347A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действующе</w:t>
      </w:r>
      <w:r w:rsidR="0077347A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7347A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77347A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счетов.</w:t>
      </w:r>
      <w:r w:rsidR="00E416D8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применять данный счет дается производственному предприятию лишь при использовании нормативной себестоимости продукции. </w:t>
      </w:r>
    </w:p>
    <w:p w:rsidR="0077347A" w:rsidRPr="00430835" w:rsidRDefault="00E416D8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 40 «Выпуск продукции (работ, услуг)» </w:t>
      </w:r>
      <w:r w:rsidR="00C92B97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47A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обобщения информации о выпущенной продукции, сданных заказчикам работах и оказанных услугах за отчетный период и выявления отклонений фактической производственной себестоимости этой продукции, работ, услуг от нормативной (плановой) себестоимости. 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счет предприятиями используется </w:t>
      </w:r>
      <w:r w:rsidR="0077347A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необходимости.</w:t>
      </w:r>
    </w:p>
    <w:p w:rsidR="00213BA2" w:rsidRPr="00430835" w:rsidRDefault="00213BA2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в течение отчетного периода при выпуске из производства и оприходовании используют нормативную (плановую) себестоимость. </w:t>
      </w:r>
      <w:r w:rsidR="00BD5B6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01B96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ля отражения этого в бухгалтерском учете составляется следующая проводка:</w:t>
      </w:r>
    </w:p>
    <w:p w:rsidR="00E01B96" w:rsidRPr="00430835" w:rsidRDefault="00E01B96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Дебет 43 «Готовая продукция»</w:t>
      </w:r>
    </w:p>
    <w:p w:rsidR="00213BA2" w:rsidRPr="00430835" w:rsidRDefault="00E01B96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Кредит 40 «Выпуск продукции (работ, услуг)».</w:t>
      </w:r>
    </w:p>
    <w:p w:rsidR="00ED687B" w:rsidRPr="00430835" w:rsidRDefault="00ED687B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месяца выявленная</w:t>
      </w:r>
      <w:r w:rsidR="0007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фактическая производственная себестоимость выпущенной продукции, которая была выявлена на 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счете 20 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«Основное производство»</w:t>
      </w:r>
      <w:r w:rsidR="00074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подлежит </w:t>
      </w:r>
      <w:r w:rsidR="0077347A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дебет счета 40 «Выпуск продукции (работ, услуг)». </w:t>
      </w:r>
    </w:p>
    <w:p w:rsidR="0077347A" w:rsidRPr="0002680D" w:rsidRDefault="007C4011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</w:t>
      </w:r>
      <w:r w:rsidR="008E3D14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счете 40 «Выпуск продукции (работ, услуг)» </w:t>
      </w:r>
      <w:r w:rsidR="00CD2968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выпущенной продукции формируется в двух оценках: </w:t>
      </w:r>
      <w:r w:rsidR="0077347A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дебету </w:t>
      </w:r>
      <w:r w:rsidR="00C92B9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7347A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7347A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</w:t>
      </w:r>
      <w:r w:rsidR="00C92B9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77347A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производственн</w:t>
      </w:r>
      <w:r w:rsidR="00C92B9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77347A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себестоимост</w:t>
      </w:r>
      <w:r w:rsidR="00C92B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7347A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по кредиту </w:t>
      </w:r>
      <w:r w:rsidR="00C92B9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7347A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7347A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норма</w:t>
      </w:r>
      <w:r w:rsidR="00AD6F1C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тивн</w:t>
      </w:r>
      <w:r w:rsidR="00C92B9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D6F1C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(планов</w:t>
      </w:r>
      <w:r w:rsidR="00C92B9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D6F1C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) себестоимост</w:t>
      </w:r>
      <w:r w:rsidR="00C92B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D6F1C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680D" w:rsidRPr="0002680D">
        <w:rPr>
          <w:rFonts w:ascii="Times New Roman" w:hAnsi="Times New Roman" w:cs="Times New Roman"/>
          <w:color w:val="000000" w:themeColor="text1"/>
          <w:sz w:val="28"/>
          <w:szCs w:val="28"/>
        </w:rPr>
        <w:t>[21]</w:t>
      </w:r>
    </w:p>
    <w:p w:rsidR="00AD6F1C" w:rsidRPr="00430835" w:rsidRDefault="007C4011" w:rsidP="007C4011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Сопоставление дебетового и кредитового оборотов по данному счету на последнее число месяца позволяет определить отклонение </w:t>
      </w:r>
      <w:r w:rsidR="00AD6F1C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фактической производственной себестоимости произведенной продукции, сданных работ и оказанных услуг от нормативной (плановой) себестоимости. </w:t>
      </w:r>
    </w:p>
    <w:p w:rsidR="00FB27BB" w:rsidRPr="00430835" w:rsidRDefault="00FB27BB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При превышении фактической себестоимости над нормативной, сумма превышения подлежит списанию на счет 90 «Продажи» дополнительной записью. При превышении нормативной себестоимости над фактической</w:t>
      </w:r>
      <w:r w:rsidR="001E5FCE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, сумма превышения сторнируется по кредиту счета 40 «Выпуск продукции (работ, услуг)» и дебету счета 90 «Продажи».</w:t>
      </w:r>
    </w:p>
    <w:p w:rsidR="0077347A" w:rsidRPr="00430835" w:rsidRDefault="0077347A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Счет 40 «Выпуск продукции (работ, услуг)» закрывается ежемесячно и остатка на начало следующего месяца не имеет.</w:t>
      </w:r>
    </w:p>
    <w:p w:rsidR="000C3F57" w:rsidRPr="00430835" w:rsidRDefault="000C3F57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 xml:space="preserve">Стоит отметить, что использование нормативного метода учета затрат приближает российскую систему </w:t>
      </w:r>
      <w:r w:rsidR="0077347A" w:rsidRPr="00430835">
        <w:rPr>
          <w:color w:val="000000" w:themeColor="text1"/>
          <w:sz w:val="28"/>
          <w:szCs w:val="28"/>
        </w:rPr>
        <w:t>учета затрат и калькулирования себестоимости продукции к международно</w:t>
      </w:r>
      <w:r w:rsidRPr="00430835">
        <w:rPr>
          <w:color w:val="000000" w:themeColor="text1"/>
          <w:sz w:val="28"/>
          <w:szCs w:val="28"/>
        </w:rPr>
        <w:t>й</w:t>
      </w:r>
      <w:r w:rsidR="0077347A" w:rsidRPr="00430835">
        <w:rPr>
          <w:color w:val="000000" w:themeColor="text1"/>
          <w:sz w:val="28"/>
          <w:szCs w:val="28"/>
        </w:rPr>
        <w:t xml:space="preserve"> системе учета «стандарт-кост</w:t>
      </w:r>
      <w:r w:rsidRPr="00430835">
        <w:rPr>
          <w:color w:val="000000" w:themeColor="text1"/>
          <w:sz w:val="28"/>
          <w:szCs w:val="28"/>
        </w:rPr>
        <w:t>инг</w:t>
      </w:r>
      <w:r w:rsidR="0077347A" w:rsidRPr="00430835">
        <w:rPr>
          <w:color w:val="000000" w:themeColor="text1"/>
          <w:sz w:val="28"/>
          <w:szCs w:val="28"/>
        </w:rPr>
        <w:t xml:space="preserve">». </w:t>
      </w:r>
      <w:r w:rsidR="001F41E9" w:rsidRPr="00430835">
        <w:rPr>
          <w:color w:val="000000" w:themeColor="text1"/>
          <w:sz w:val="28"/>
          <w:szCs w:val="28"/>
        </w:rPr>
        <w:t>В то же время использование счета 40 «Выпуск продукции (работ, услуг)» имеет как свои плюсы, так и минусы.</w:t>
      </w:r>
    </w:p>
    <w:p w:rsidR="001F41E9" w:rsidRPr="00430835" w:rsidRDefault="009D6CB8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То, что при использовании данного счета нет необходимости в составлении отдельных трудоемких расчетов отклонений фактической себестоимости ее по учетным ценам по выпущенной, отгруженной и реализованной продукции, так как выявленные отклонения по готовым изделиям списываются непосредственно на счет 90 «Продажи» является большим плюсом.</w:t>
      </w:r>
    </w:p>
    <w:p w:rsidR="009D6CB8" w:rsidRDefault="009E6240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 xml:space="preserve">Но при таком варианте, получение реальной себестоимости реализованной продукции возможно только в том случае, если она </w:t>
      </w:r>
      <w:r w:rsidRPr="00430835">
        <w:rPr>
          <w:color w:val="000000" w:themeColor="text1"/>
          <w:sz w:val="28"/>
          <w:szCs w:val="28"/>
        </w:rPr>
        <w:lastRenderedPageBreak/>
        <w:t xml:space="preserve">реализована в том же месяце. При реализации в течение отчетного периода продукции не в полном объеме, полученные результаты могут быть неточными. </w:t>
      </w:r>
    </w:p>
    <w:p w:rsidR="00413838" w:rsidRPr="0002680D" w:rsidRDefault="00FC4ED3" w:rsidP="00FC4E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Отражение материальных и производственных запасов в балансе</w:t>
      </w:r>
      <w:r>
        <w:rPr>
          <w:color w:val="000000" w:themeColor="text1"/>
          <w:sz w:val="28"/>
          <w:szCs w:val="28"/>
        </w:rPr>
        <w:t xml:space="preserve"> организации </w:t>
      </w:r>
      <w:r w:rsidRPr="00430835">
        <w:rPr>
          <w:color w:val="000000" w:themeColor="text1"/>
          <w:sz w:val="28"/>
          <w:szCs w:val="28"/>
        </w:rPr>
        <w:t>в разных оценках</w:t>
      </w:r>
      <w:r>
        <w:rPr>
          <w:color w:val="000000" w:themeColor="text1"/>
          <w:sz w:val="28"/>
          <w:szCs w:val="28"/>
        </w:rPr>
        <w:t xml:space="preserve"> оказывает отрицательное влияние на сис</w:t>
      </w:r>
      <w:r w:rsidR="00413838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ему учета «стандарт-костинг». Связанно это с тем, что </w:t>
      </w:r>
      <w:r w:rsidR="00413838">
        <w:rPr>
          <w:color w:val="000000" w:themeColor="text1"/>
          <w:sz w:val="28"/>
          <w:szCs w:val="28"/>
        </w:rPr>
        <w:t>для отражения запасов готовой продукции и товаров отгруженных используется но</w:t>
      </w:r>
      <w:r w:rsidR="003838C6">
        <w:rPr>
          <w:color w:val="000000" w:themeColor="text1"/>
          <w:sz w:val="28"/>
          <w:szCs w:val="28"/>
        </w:rPr>
        <w:t>р</w:t>
      </w:r>
      <w:r w:rsidR="00413838">
        <w:rPr>
          <w:color w:val="000000" w:themeColor="text1"/>
          <w:sz w:val="28"/>
          <w:szCs w:val="28"/>
        </w:rPr>
        <w:t>мативная себестоимость, а для отражения материалов и незавершенного производства фактическая себестоимость.</w:t>
      </w:r>
      <w:r w:rsidR="0002680D" w:rsidRPr="0002680D">
        <w:rPr>
          <w:color w:val="000000" w:themeColor="text1"/>
          <w:sz w:val="28"/>
          <w:szCs w:val="28"/>
        </w:rPr>
        <w:t>[15]</w:t>
      </w:r>
    </w:p>
    <w:p w:rsidR="005F5B2E" w:rsidRPr="00430835" w:rsidRDefault="0093504D" w:rsidP="009350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подобный случаях, целесообразно выделение специальных счетов, которые предназначены для учета </w:t>
      </w:r>
      <w:r w:rsidR="0077347A" w:rsidRPr="00430835">
        <w:rPr>
          <w:color w:val="000000" w:themeColor="text1"/>
          <w:sz w:val="28"/>
          <w:szCs w:val="28"/>
        </w:rPr>
        <w:t xml:space="preserve">отклонений фактических затрат от нормативных. </w:t>
      </w:r>
    </w:p>
    <w:p w:rsidR="0077347A" w:rsidRPr="00430835" w:rsidRDefault="005F5B2E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 xml:space="preserve">Так появилась бы возможность на прямое списание отклонений на финансовые результаты деятельности. В связи с этим не было бы необходимости в применении счета </w:t>
      </w:r>
      <w:r w:rsidR="0077347A" w:rsidRPr="00430835">
        <w:rPr>
          <w:color w:val="000000" w:themeColor="text1"/>
          <w:sz w:val="28"/>
          <w:szCs w:val="28"/>
        </w:rPr>
        <w:t>40 «Вып</w:t>
      </w:r>
      <w:r w:rsidRPr="00430835">
        <w:rPr>
          <w:color w:val="000000" w:themeColor="text1"/>
          <w:sz w:val="28"/>
          <w:szCs w:val="28"/>
        </w:rPr>
        <w:t xml:space="preserve">уск продукции (работ, услуг)», так как для изначального формирования </w:t>
      </w:r>
      <w:r w:rsidR="0077347A" w:rsidRPr="00430835">
        <w:rPr>
          <w:color w:val="000000" w:themeColor="text1"/>
          <w:sz w:val="28"/>
          <w:szCs w:val="28"/>
        </w:rPr>
        <w:t>себестоимост</w:t>
      </w:r>
      <w:r w:rsidRPr="00430835">
        <w:rPr>
          <w:color w:val="000000" w:themeColor="text1"/>
          <w:sz w:val="28"/>
          <w:szCs w:val="28"/>
        </w:rPr>
        <w:t>и</w:t>
      </w:r>
      <w:r w:rsidR="0077347A" w:rsidRPr="00430835">
        <w:rPr>
          <w:color w:val="000000" w:themeColor="text1"/>
          <w:sz w:val="28"/>
          <w:szCs w:val="28"/>
        </w:rPr>
        <w:t xml:space="preserve"> продукции </w:t>
      </w:r>
      <w:r w:rsidRPr="00430835">
        <w:rPr>
          <w:color w:val="000000" w:themeColor="text1"/>
          <w:sz w:val="28"/>
          <w:szCs w:val="28"/>
        </w:rPr>
        <w:t xml:space="preserve">использовался счет </w:t>
      </w:r>
      <w:r w:rsidR="0077347A" w:rsidRPr="00430835">
        <w:rPr>
          <w:color w:val="000000" w:themeColor="text1"/>
          <w:sz w:val="28"/>
          <w:szCs w:val="28"/>
        </w:rPr>
        <w:t>20 «Основное производство»</w:t>
      </w:r>
      <w:r w:rsidRPr="00430835">
        <w:rPr>
          <w:color w:val="000000" w:themeColor="text1"/>
          <w:sz w:val="28"/>
          <w:szCs w:val="28"/>
        </w:rPr>
        <w:t xml:space="preserve">. </w:t>
      </w:r>
      <w:r w:rsidR="0077347A" w:rsidRPr="00430835">
        <w:rPr>
          <w:color w:val="000000" w:themeColor="text1"/>
          <w:sz w:val="28"/>
          <w:szCs w:val="28"/>
        </w:rPr>
        <w:t>Это,</w:t>
      </w:r>
      <w:r w:rsidRPr="00430835">
        <w:rPr>
          <w:color w:val="000000" w:themeColor="text1"/>
          <w:sz w:val="28"/>
          <w:szCs w:val="28"/>
        </w:rPr>
        <w:t xml:space="preserve"> в свою очередь, приблизило бы российск</w:t>
      </w:r>
      <w:r w:rsidR="0077347A" w:rsidRPr="00430835">
        <w:rPr>
          <w:color w:val="000000" w:themeColor="text1"/>
          <w:sz w:val="28"/>
          <w:szCs w:val="28"/>
        </w:rPr>
        <w:t>ую систему нормативного учета к системе учета «стандарт-кост</w:t>
      </w:r>
      <w:r w:rsidRPr="00430835">
        <w:rPr>
          <w:color w:val="000000" w:themeColor="text1"/>
          <w:sz w:val="28"/>
          <w:szCs w:val="28"/>
        </w:rPr>
        <w:t>инг».</w:t>
      </w:r>
    </w:p>
    <w:p w:rsidR="005F5B2E" w:rsidRDefault="005F5B2E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E869D3" w:rsidRDefault="00E869D3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E869D3" w:rsidRDefault="00E869D3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E869D3" w:rsidRDefault="00E869D3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E869D3" w:rsidRDefault="00E869D3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E869D3" w:rsidRDefault="00E869D3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E869D3" w:rsidRDefault="00E869D3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E869D3" w:rsidRPr="00430835" w:rsidRDefault="00E869D3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5F5B2E" w:rsidRPr="00430835" w:rsidRDefault="005F5B2E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5F5B2E" w:rsidRPr="00430835" w:rsidRDefault="005F5B2E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777805" w:rsidRPr="00BD5B6B" w:rsidRDefault="00777805" w:rsidP="00BD5B6B">
      <w:pPr>
        <w:pStyle w:val="a4"/>
        <w:ind w:left="0"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2. Применение метода стандарт-костинг на примере ПАО «Бештау».</w:t>
      </w:r>
    </w:p>
    <w:p w:rsidR="00736FB7" w:rsidRPr="00BD5B6B" w:rsidRDefault="00736FB7" w:rsidP="00BD5B6B">
      <w:pPr>
        <w:pStyle w:val="a4"/>
        <w:ind w:left="0"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7805" w:rsidRPr="00BD5B6B" w:rsidRDefault="00777805" w:rsidP="00BD5B6B">
      <w:pPr>
        <w:pStyle w:val="a4"/>
        <w:ind w:left="0"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Краткая экономическая характеристика предприятия ПАО «Бештау».</w:t>
      </w:r>
    </w:p>
    <w:p w:rsidR="000E26A2" w:rsidRPr="00BD5B6B" w:rsidRDefault="000E26A2" w:rsidP="00BD5B6B">
      <w:pPr>
        <w:pStyle w:val="a4"/>
        <w:ind w:left="0"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7805" w:rsidRPr="00430835" w:rsidRDefault="00777805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Публичное акционерное общество «Бештау» является юридическим лицом, которое осуществляет свою деятельность на основании Устава и действующего законодательства Российской Федерации.</w:t>
      </w:r>
    </w:p>
    <w:p w:rsidR="00B96C3B" w:rsidRPr="00430835" w:rsidRDefault="00777805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Полное фирменное наименование Публичное акционерное общество «Бештау». Сокращенное официальное наименование </w:t>
      </w:r>
      <w:r w:rsidR="00B96C3B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ПАО «Бештау».</w:t>
      </w:r>
    </w:p>
    <w:p w:rsidR="009453B4" w:rsidRPr="00430835" w:rsidRDefault="009453B4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 организации: 357700, Ставропольский край, г. Кисловодск, ул. Промышленная , 14.</w:t>
      </w:r>
    </w:p>
    <w:p w:rsidR="009453B4" w:rsidRPr="00430835" w:rsidRDefault="009453B4" w:rsidP="00430835">
      <w:pPr>
        <w:pStyle w:val="3"/>
        <w:spacing w:after="0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направлениями деятельности ПАО «Бештау» являются:</w:t>
      </w:r>
    </w:p>
    <w:p w:rsidR="009453B4" w:rsidRPr="00430835" w:rsidRDefault="009453B4" w:rsidP="00430835">
      <w:pPr>
        <w:pStyle w:val="3"/>
        <w:numPr>
          <w:ilvl w:val="1"/>
          <w:numId w:val="7"/>
        </w:numPr>
        <w:tabs>
          <w:tab w:val="clear" w:pos="2196"/>
          <w:tab w:val="num" w:pos="0"/>
        </w:tabs>
        <w:autoSpaceDE w:val="0"/>
        <w:autoSpaceDN w:val="0"/>
        <w:spacing w:after="0"/>
        <w:ind w:left="0"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широкого ассортимента мебели из натуральных пород древесины;</w:t>
      </w:r>
    </w:p>
    <w:p w:rsidR="009453B4" w:rsidRPr="00430835" w:rsidRDefault="009453B4" w:rsidP="00430835">
      <w:pPr>
        <w:pStyle w:val="3"/>
        <w:numPr>
          <w:ilvl w:val="1"/>
          <w:numId w:val="7"/>
        </w:numPr>
        <w:tabs>
          <w:tab w:val="clear" w:pos="2196"/>
          <w:tab w:val="num" w:pos="0"/>
        </w:tabs>
        <w:autoSpaceDE w:val="0"/>
        <w:autoSpaceDN w:val="0"/>
        <w:spacing w:after="0"/>
        <w:ind w:left="0"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новых и модернизация выпускаемых видов продукции;</w:t>
      </w:r>
    </w:p>
    <w:p w:rsidR="009453B4" w:rsidRPr="00430835" w:rsidRDefault="009453B4" w:rsidP="00430835">
      <w:pPr>
        <w:pStyle w:val="3"/>
        <w:numPr>
          <w:ilvl w:val="1"/>
          <w:numId w:val="7"/>
        </w:numPr>
        <w:tabs>
          <w:tab w:val="clear" w:pos="2196"/>
          <w:tab w:val="num" w:pos="0"/>
        </w:tabs>
        <w:autoSpaceDE w:val="0"/>
        <w:autoSpaceDN w:val="0"/>
        <w:spacing w:after="0"/>
        <w:ind w:left="0" w:firstLine="709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перевооружение, развитие нового парка технологического оборудования и модернизация производственных площадей.</w:t>
      </w:r>
    </w:p>
    <w:p w:rsidR="009453B4" w:rsidRPr="00430835" w:rsidRDefault="009453B4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плательщика: 2628005100</w:t>
      </w:r>
    </w:p>
    <w:p w:rsidR="00777805" w:rsidRPr="00430835" w:rsidRDefault="005E3FF2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предприятии по состоянию на 1 января 2016 г. работает 238 человек. </w:t>
      </w:r>
    </w:p>
    <w:p w:rsidR="005E3FF2" w:rsidRPr="00430835" w:rsidRDefault="009E45B7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Ассортимент выпускаемый ПАО «Бештау» продукции:</w:t>
      </w:r>
    </w:p>
    <w:p w:rsidR="009E45B7" w:rsidRPr="00430835" w:rsidRDefault="009E45B7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72069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толы;</w:t>
      </w:r>
    </w:p>
    <w:p w:rsidR="009E45B7" w:rsidRPr="00430835" w:rsidRDefault="009E45B7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72069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тулья.</w:t>
      </w:r>
    </w:p>
    <w:p w:rsidR="009E45B7" w:rsidRPr="00430835" w:rsidRDefault="00736FB7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Генеральным директором организации является Кустов Владислав Владимирович.</w:t>
      </w:r>
    </w:p>
    <w:p w:rsidR="00736FB7" w:rsidRPr="00430835" w:rsidRDefault="00736FB7" w:rsidP="00430835">
      <w:pPr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FB7" w:rsidRPr="00BD5B6B" w:rsidRDefault="00736FB7" w:rsidP="00BD5B6B">
      <w:pPr>
        <w:pStyle w:val="a4"/>
        <w:ind w:left="0"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5B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2.2. Синтетический и аналитический учет затрат в ПАО «Бештау».</w:t>
      </w:r>
    </w:p>
    <w:p w:rsidR="00736FB7" w:rsidRPr="00430835" w:rsidRDefault="00736FB7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FB7" w:rsidRPr="00430835" w:rsidRDefault="00346A86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Для учета затрат на производство в ПАО «Бештау» используется активный, калькуляционный счет 20 «Основное производство».</w:t>
      </w:r>
    </w:p>
    <w:p w:rsidR="00040C94" w:rsidRPr="00430835" w:rsidRDefault="00346A86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Все затраты производство учитываются по дебету данного счета, а выход продукции – по кредиту.</w:t>
      </w:r>
    </w:p>
    <w:p w:rsidR="00040C94" w:rsidRPr="00430835" w:rsidRDefault="00040C94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К счете 20 «Основное производство» открыты два субсчета:</w:t>
      </w:r>
    </w:p>
    <w:p w:rsidR="00040C94" w:rsidRPr="00430835" w:rsidRDefault="00040C94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20.1. – Производство столов;</w:t>
      </w:r>
    </w:p>
    <w:p w:rsidR="00040C94" w:rsidRPr="00430835" w:rsidRDefault="00040C94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20.2. – Производство стульев.</w:t>
      </w:r>
    </w:p>
    <w:p w:rsidR="002F62B0" w:rsidRPr="00430835" w:rsidRDefault="002F62B0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Аналитический учет затрат на производство мебели в ПАО «Бештау» ведут по следующим статьям затрат:</w:t>
      </w:r>
    </w:p>
    <w:p w:rsidR="002F62B0" w:rsidRPr="00430835" w:rsidRDefault="002F62B0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- оплата труда;</w:t>
      </w:r>
    </w:p>
    <w:p w:rsidR="002F62B0" w:rsidRPr="00430835" w:rsidRDefault="002F62B0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- отчисления на социальные нужды;</w:t>
      </w:r>
    </w:p>
    <w:p w:rsidR="002F62B0" w:rsidRPr="00430835" w:rsidRDefault="002F62B0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B3DD2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557C5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ерево</w:t>
      </w:r>
      <w:r w:rsidR="009B3DD2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3DD2" w:rsidRPr="00430835" w:rsidRDefault="009B3DD2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- шурупы;</w:t>
      </w:r>
    </w:p>
    <w:p w:rsidR="009B3DD2" w:rsidRPr="00430835" w:rsidRDefault="009B3DD2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274CC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лак;</w:t>
      </w:r>
    </w:p>
    <w:p w:rsidR="009B3DD2" w:rsidRPr="00430835" w:rsidRDefault="009B3DD2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- амортизация основных средств;</w:t>
      </w:r>
    </w:p>
    <w:p w:rsidR="009B3DD2" w:rsidRPr="00430835" w:rsidRDefault="009B3DD2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- накладные расходы;</w:t>
      </w:r>
    </w:p>
    <w:p w:rsidR="009B3DD2" w:rsidRPr="00430835" w:rsidRDefault="009B3DD2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- прочие затраты.</w:t>
      </w:r>
    </w:p>
    <w:p w:rsidR="00346A86" w:rsidRPr="00430835" w:rsidRDefault="00164EAD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Статья «Оплата труда» предназначена для учета труда работников организации, которые заняты непосредственно производством мебели. При начислении оплаты труда, работнику занятому производством стола,  в бухгалтерском учете составляется проводка:</w:t>
      </w:r>
    </w:p>
    <w:p w:rsidR="00164EAD" w:rsidRPr="00430835" w:rsidRDefault="00164EAD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Дебет 20.1 «Производство столов»</w:t>
      </w:r>
    </w:p>
    <w:p w:rsidR="00164EAD" w:rsidRPr="00430835" w:rsidRDefault="00164EAD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Кредит 70 «Расчеты с персоналом по оплате труда»</w:t>
      </w:r>
    </w:p>
    <w:p w:rsidR="00346A86" w:rsidRPr="00430835" w:rsidRDefault="00164EAD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определенную сумму. </w:t>
      </w:r>
    </w:p>
    <w:p w:rsidR="002F62B0" w:rsidRPr="00430835" w:rsidRDefault="00253764" w:rsidP="00430835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Статья «Отчисления на социальные нужды» предназначена для учета сумм отчислений во внебюджетные фонды. Для отражения в бухгалтерском учете сумм перечисленных во внебюджетные фонды, бухгалтером составляется следующая бухгалтерская запись:</w:t>
      </w:r>
    </w:p>
    <w:p w:rsidR="00167473" w:rsidRPr="00430835" w:rsidRDefault="00167473" w:rsidP="00430835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lastRenderedPageBreak/>
        <w:t>Дебет 20.1 «Производство столов»</w:t>
      </w:r>
    </w:p>
    <w:p w:rsidR="00167473" w:rsidRPr="00430835" w:rsidRDefault="00167473" w:rsidP="00430835">
      <w:pPr>
        <w:pStyle w:val="1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 w:val="0"/>
          <w:bCs w:val="0"/>
          <w:color w:val="000000" w:themeColor="text1"/>
          <w:sz w:val="28"/>
          <w:szCs w:val="28"/>
        </w:rPr>
      </w:pPr>
      <w:r w:rsidRPr="00430835">
        <w:rPr>
          <w:b w:val="0"/>
          <w:color w:val="000000" w:themeColor="text1"/>
          <w:sz w:val="28"/>
          <w:szCs w:val="28"/>
        </w:rPr>
        <w:t xml:space="preserve">Кредит 69 </w:t>
      </w:r>
      <w:r w:rsidRPr="00430835">
        <w:rPr>
          <w:b w:val="0"/>
          <w:bCs w:val="0"/>
          <w:color w:val="000000" w:themeColor="text1"/>
          <w:sz w:val="28"/>
          <w:szCs w:val="28"/>
        </w:rPr>
        <w:t>«Расчеты по социальному страхованию и обеспечению»</w:t>
      </w:r>
    </w:p>
    <w:p w:rsidR="00167473" w:rsidRPr="00430835" w:rsidRDefault="00167473" w:rsidP="00430835">
      <w:pPr>
        <w:pStyle w:val="1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 w:val="0"/>
          <w:bCs w:val="0"/>
          <w:color w:val="000000" w:themeColor="text1"/>
          <w:sz w:val="28"/>
          <w:szCs w:val="28"/>
        </w:rPr>
      </w:pPr>
      <w:r w:rsidRPr="00430835">
        <w:rPr>
          <w:b w:val="0"/>
          <w:bCs w:val="0"/>
          <w:color w:val="000000" w:themeColor="text1"/>
          <w:sz w:val="28"/>
          <w:szCs w:val="28"/>
        </w:rPr>
        <w:t>- на сумму перечисленных во внебюджетные фонды средств.</w:t>
      </w:r>
    </w:p>
    <w:p w:rsidR="00167473" w:rsidRPr="00430835" w:rsidRDefault="00167473" w:rsidP="00430835">
      <w:pPr>
        <w:pStyle w:val="1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 w:val="0"/>
          <w:bCs w:val="0"/>
          <w:color w:val="000000" w:themeColor="text1"/>
          <w:sz w:val="28"/>
          <w:szCs w:val="28"/>
        </w:rPr>
      </w:pPr>
      <w:r w:rsidRPr="00430835">
        <w:rPr>
          <w:b w:val="0"/>
          <w:bCs w:val="0"/>
          <w:color w:val="000000" w:themeColor="text1"/>
          <w:sz w:val="28"/>
          <w:szCs w:val="28"/>
        </w:rPr>
        <w:t xml:space="preserve">Третья статья </w:t>
      </w:r>
      <w:r w:rsidR="005B7E0F" w:rsidRPr="00430835">
        <w:rPr>
          <w:b w:val="0"/>
          <w:bCs w:val="0"/>
          <w:color w:val="000000" w:themeColor="text1"/>
          <w:sz w:val="28"/>
          <w:szCs w:val="28"/>
        </w:rPr>
        <w:t>предназначена для отражения стоимости израсходованной древесины на производство мебели</w:t>
      </w:r>
      <w:r w:rsidR="00C557C5" w:rsidRPr="00430835">
        <w:rPr>
          <w:b w:val="0"/>
          <w:bCs w:val="0"/>
          <w:color w:val="000000" w:themeColor="text1"/>
          <w:sz w:val="28"/>
          <w:szCs w:val="28"/>
        </w:rPr>
        <w:t>. Все расходы, связанные с используемым основным материалом относят на данную статью.</w:t>
      </w:r>
      <w:r w:rsidR="00B64444" w:rsidRPr="00430835">
        <w:rPr>
          <w:b w:val="0"/>
          <w:bCs w:val="0"/>
          <w:color w:val="000000" w:themeColor="text1"/>
          <w:sz w:val="28"/>
          <w:szCs w:val="28"/>
        </w:rPr>
        <w:t xml:space="preserve"> Использование на производство древесины в бухгалтерском учете отражается бухгалтерской записью:</w:t>
      </w:r>
    </w:p>
    <w:p w:rsidR="00B64444" w:rsidRPr="00430835" w:rsidRDefault="00B64444" w:rsidP="00430835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bCs/>
          <w:color w:val="000000" w:themeColor="text1"/>
          <w:sz w:val="28"/>
          <w:szCs w:val="28"/>
        </w:rPr>
        <w:t xml:space="preserve">Дебет 20.1. </w:t>
      </w:r>
      <w:r w:rsidRPr="00430835">
        <w:rPr>
          <w:color w:val="000000" w:themeColor="text1"/>
          <w:sz w:val="28"/>
          <w:szCs w:val="28"/>
        </w:rPr>
        <w:t>«Производство столов»</w:t>
      </w:r>
    </w:p>
    <w:p w:rsidR="00B64444" w:rsidRPr="00430835" w:rsidRDefault="00B64444" w:rsidP="00430835">
      <w:pPr>
        <w:pStyle w:val="1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 w:val="0"/>
          <w:bCs w:val="0"/>
          <w:color w:val="000000" w:themeColor="text1"/>
          <w:sz w:val="28"/>
          <w:szCs w:val="28"/>
        </w:rPr>
      </w:pPr>
      <w:r w:rsidRPr="00430835">
        <w:rPr>
          <w:b w:val="0"/>
          <w:bCs w:val="0"/>
          <w:color w:val="000000" w:themeColor="text1"/>
          <w:sz w:val="28"/>
          <w:szCs w:val="28"/>
        </w:rPr>
        <w:t>Кредит 10.1. «Дерево».</w:t>
      </w:r>
    </w:p>
    <w:p w:rsidR="004274CC" w:rsidRPr="00430835" w:rsidRDefault="005D60EF" w:rsidP="00430835">
      <w:pPr>
        <w:pStyle w:val="1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 w:val="0"/>
          <w:bCs w:val="0"/>
          <w:color w:val="000000" w:themeColor="text1"/>
          <w:sz w:val="28"/>
          <w:szCs w:val="28"/>
        </w:rPr>
      </w:pPr>
      <w:r w:rsidRPr="00430835">
        <w:rPr>
          <w:b w:val="0"/>
          <w:bCs w:val="0"/>
          <w:color w:val="000000" w:themeColor="text1"/>
          <w:sz w:val="28"/>
          <w:szCs w:val="28"/>
        </w:rPr>
        <w:t>Четвертая статья предназначена для учета используемых при производстве шурупов.</w:t>
      </w:r>
      <w:r w:rsidR="004274CC" w:rsidRPr="00430835">
        <w:rPr>
          <w:b w:val="0"/>
          <w:bCs w:val="0"/>
          <w:color w:val="000000" w:themeColor="text1"/>
          <w:sz w:val="28"/>
          <w:szCs w:val="28"/>
        </w:rPr>
        <w:t xml:space="preserve"> Отражается использование в производстве шурупов бухгалтерской проводкой:</w:t>
      </w:r>
    </w:p>
    <w:p w:rsidR="004274CC" w:rsidRPr="00430835" w:rsidRDefault="004274CC" w:rsidP="00430835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bCs/>
          <w:color w:val="000000" w:themeColor="text1"/>
          <w:sz w:val="28"/>
          <w:szCs w:val="28"/>
        </w:rPr>
        <w:t xml:space="preserve">Дебет 20.1. </w:t>
      </w:r>
      <w:r w:rsidRPr="00430835">
        <w:rPr>
          <w:color w:val="000000" w:themeColor="text1"/>
          <w:sz w:val="28"/>
          <w:szCs w:val="28"/>
        </w:rPr>
        <w:t>«Производство столов»</w:t>
      </w:r>
    </w:p>
    <w:p w:rsidR="004274CC" w:rsidRPr="00430835" w:rsidRDefault="004274CC" w:rsidP="00430835">
      <w:pPr>
        <w:pStyle w:val="1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 w:val="0"/>
          <w:bCs w:val="0"/>
          <w:color w:val="000000" w:themeColor="text1"/>
          <w:sz w:val="28"/>
          <w:szCs w:val="28"/>
        </w:rPr>
      </w:pPr>
      <w:r w:rsidRPr="00430835">
        <w:rPr>
          <w:b w:val="0"/>
          <w:bCs w:val="0"/>
          <w:color w:val="000000" w:themeColor="text1"/>
          <w:sz w:val="28"/>
          <w:szCs w:val="28"/>
        </w:rPr>
        <w:t>Кредит 10.4. «Шурупы».</w:t>
      </w:r>
    </w:p>
    <w:p w:rsidR="004274CC" w:rsidRPr="00430835" w:rsidRDefault="004274CC" w:rsidP="00430835">
      <w:pPr>
        <w:pStyle w:val="1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 w:val="0"/>
          <w:color w:val="000000" w:themeColor="text1"/>
          <w:sz w:val="28"/>
          <w:szCs w:val="28"/>
        </w:rPr>
      </w:pPr>
      <w:r w:rsidRPr="00430835">
        <w:rPr>
          <w:b w:val="0"/>
          <w:bCs w:val="0"/>
          <w:color w:val="000000" w:themeColor="text1"/>
          <w:sz w:val="28"/>
          <w:szCs w:val="28"/>
        </w:rPr>
        <w:t xml:space="preserve">В качестве обобщающего регистра </w:t>
      </w:r>
      <w:r w:rsidRPr="00430835">
        <w:rPr>
          <w:b w:val="0"/>
          <w:color w:val="000000" w:themeColor="text1"/>
          <w:sz w:val="28"/>
          <w:szCs w:val="28"/>
        </w:rPr>
        <w:t>о затратах и выходе продукции выступает лицевой счет. Для каждого отдельного вида столов и стульев открыв</w:t>
      </w:r>
      <w:r w:rsidR="008072D4" w:rsidRPr="00430835">
        <w:rPr>
          <w:b w:val="0"/>
          <w:color w:val="000000" w:themeColor="text1"/>
          <w:sz w:val="28"/>
          <w:szCs w:val="28"/>
        </w:rPr>
        <w:t xml:space="preserve">ается отдельный бланк документа. Производственные и выход продукции в разрезе корреспондирующих счетов каждый месяц отражаются в документе. </w:t>
      </w:r>
    </w:p>
    <w:p w:rsidR="008072D4" w:rsidRPr="0002680D" w:rsidRDefault="008072D4" w:rsidP="00430835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В конце каждого месяца, после подведения итогов, обороты переносятся в сводную отчетность по затратам по соответствующему подразделению.</w:t>
      </w:r>
      <w:r w:rsidR="0002680D" w:rsidRPr="0002680D">
        <w:rPr>
          <w:color w:val="000000" w:themeColor="text1"/>
          <w:sz w:val="28"/>
          <w:szCs w:val="28"/>
        </w:rPr>
        <w:t>[17]</w:t>
      </w:r>
    </w:p>
    <w:p w:rsidR="008072D4" w:rsidRPr="00430835" w:rsidRDefault="008072D4" w:rsidP="00430835">
      <w:pPr>
        <w:pStyle w:val="1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 w:val="0"/>
          <w:color w:val="000000" w:themeColor="text1"/>
          <w:sz w:val="28"/>
          <w:szCs w:val="28"/>
        </w:rPr>
      </w:pPr>
      <w:r w:rsidRPr="00430835">
        <w:rPr>
          <w:b w:val="0"/>
          <w:color w:val="000000" w:themeColor="text1"/>
          <w:sz w:val="28"/>
          <w:szCs w:val="28"/>
        </w:rPr>
        <w:t>Для учета затрат в целом по производству мебели используется книга учета затрат. В ней все затраты по каждому месяцу собираются в разделе корреспондирующих счетов.</w:t>
      </w:r>
    </w:p>
    <w:p w:rsidR="00E869D3" w:rsidRPr="00E869D3" w:rsidRDefault="00382B89" w:rsidP="00E869D3">
      <w:pPr>
        <w:pStyle w:val="1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 w:val="0"/>
          <w:color w:val="000000" w:themeColor="text1"/>
          <w:sz w:val="28"/>
          <w:szCs w:val="28"/>
        </w:rPr>
      </w:pPr>
      <w:r w:rsidRPr="00430835">
        <w:rPr>
          <w:b w:val="0"/>
          <w:bCs w:val="0"/>
          <w:color w:val="000000" w:themeColor="text1"/>
          <w:sz w:val="28"/>
          <w:szCs w:val="28"/>
        </w:rPr>
        <w:t xml:space="preserve">Подобное ведение учета приводит к дублированию информации в результате чего учет становится трудоемким. Данные книги после сверки их </w:t>
      </w:r>
      <w:r w:rsidRPr="00430835">
        <w:rPr>
          <w:b w:val="0"/>
          <w:color w:val="000000" w:themeColor="text1"/>
          <w:sz w:val="28"/>
          <w:szCs w:val="28"/>
        </w:rPr>
        <w:t>с другими регистрами переносят в Главную книгу. Главная книга ведется на машинном носителе.</w:t>
      </w:r>
    </w:p>
    <w:p w:rsidR="00B3109C" w:rsidRPr="00FC7B34" w:rsidRDefault="00B3109C" w:rsidP="00FC7B34">
      <w:pPr>
        <w:pStyle w:val="a4"/>
        <w:ind w:left="0"/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2.3. Применение на предприятии системы стандарт-костинг</w:t>
      </w:r>
    </w:p>
    <w:p w:rsidR="008072D4" w:rsidRPr="00430835" w:rsidRDefault="008072D4" w:rsidP="00430835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B3109C" w:rsidRPr="00430835" w:rsidRDefault="00B3109C" w:rsidP="00430835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Рассмотрим использование системы «стандарт-кост</w:t>
      </w:r>
      <w:r w:rsidR="00EB4AEA" w:rsidRPr="00430835">
        <w:rPr>
          <w:color w:val="000000" w:themeColor="text1"/>
          <w:sz w:val="28"/>
          <w:szCs w:val="28"/>
        </w:rPr>
        <w:t>инг</w:t>
      </w:r>
      <w:r w:rsidRPr="00430835">
        <w:rPr>
          <w:color w:val="000000" w:themeColor="text1"/>
          <w:sz w:val="28"/>
          <w:szCs w:val="28"/>
        </w:rPr>
        <w:t>» на примере производства стульев в ПАО «Бештау».</w:t>
      </w:r>
    </w:p>
    <w:p w:rsidR="00B3109C" w:rsidRPr="00430835" w:rsidRDefault="00EB4AEA" w:rsidP="00430835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Предприятием были сформированы стандарты (нормы) на материальные и</w:t>
      </w:r>
      <w:r w:rsidR="00955FCA" w:rsidRPr="00430835">
        <w:rPr>
          <w:color w:val="000000" w:themeColor="text1"/>
          <w:sz w:val="28"/>
          <w:szCs w:val="28"/>
        </w:rPr>
        <w:t xml:space="preserve"> трудовые ресурсы и общехозяйственные расходы.</w:t>
      </w:r>
    </w:p>
    <w:p w:rsidR="00EB4AEA" w:rsidRPr="00430835" w:rsidRDefault="00D4439E" w:rsidP="00430835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В соответствии с рекомендациями применению метода «стандарт-костинг», нормы были установлены предельные. Отклонения от стандартов возможно при неблагополучных обстоятельствах, которые могут возникнуть в ходе хозяйственного процесса. Для учета отклонений и обстоятельств, которые вызвали эти отклонения, используются специальные журналы.</w:t>
      </w:r>
    </w:p>
    <w:p w:rsidR="00D4439E" w:rsidRPr="00430835" w:rsidRDefault="004F7CF6" w:rsidP="00430835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Для отражения времени простоя оборудования используется ведомость, в которой время простоя отражается в часах простоя и в стоимости измерений.</w:t>
      </w:r>
    </w:p>
    <w:p w:rsidR="004F7CF6" w:rsidRPr="00430835" w:rsidRDefault="004F7CF6" w:rsidP="00430835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4F7CF6" w:rsidRPr="00BD5B6B" w:rsidRDefault="00BD5B6B" w:rsidP="00BD5B6B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right"/>
        <w:rPr>
          <w:b/>
          <w:color w:val="000000" w:themeColor="text1"/>
          <w:sz w:val="28"/>
          <w:szCs w:val="28"/>
        </w:rPr>
      </w:pPr>
      <w:r w:rsidRPr="00BD5B6B">
        <w:rPr>
          <w:b/>
          <w:color w:val="000000" w:themeColor="text1"/>
          <w:sz w:val="28"/>
          <w:szCs w:val="28"/>
        </w:rPr>
        <w:t>Таблица 1</w:t>
      </w:r>
    </w:p>
    <w:p w:rsidR="004F7CF6" w:rsidRPr="00BD5B6B" w:rsidRDefault="004F7CF6" w:rsidP="00BD5B6B">
      <w:pPr>
        <w:pStyle w:val="a3"/>
        <w:spacing w:before="0" w:beforeAutospacing="0" w:after="0" w:afterAutospacing="0" w:line="360" w:lineRule="auto"/>
        <w:ind w:firstLine="709"/>
        <w:contextualSpacing/>
        <w:mirrorIndents/>
        <w:jc w:val="center"/>
        <w:rPr>
          <w:b/>
          <w:color w:val="000000" w:themeColor="text1"/>
          <w:sz w:val="28"/>
          <w:szCs w:val="28"/>
        </w:rPr>
      </w:pPr>
      <w:r w:rsidRPr="00BD5B6B">
        <w:rPr>
          <w:b/>
          <w:color w:val="000000" w:themeColor="text1"/>
          <w:sz w:val="28"/>
          <w:szCs w:val="28"/>
        </w:rPr>
        <w:t>Ведомость учета простоя оборудования</w:t>
      </w:r>
      <w:r w:rsidR="00BD5B6B">
        <w:rPr>
          <w:b/>
          <w:color w:val="000000" w:themeColor="text1"/>
          <w:sz w:val="28"/>
          <w:szCs w:val="28"/>
        </w:rPr>
        <w:t xml:space="preserve"> за сентябрь 2015 года</w:t>
      </w:r>
    </w:p>
    <w:tbl>
      <w:tblPr>
        <w:tblStyle w:val="ad"/>
        <w:tblW w:w="0" w:type="auto"/>
        <w:tblLayout w:type="fixed"/>
        <w:tblLook w:val="04A0"/>
      </w:tblPr>
      <w:tblGrid>
        <w:gridCol w:w="1668"/>
        <w:gridCol w:w="835"/>
        <w:gridCol w:w="1524"/>
        <w:gridCol w:w="1524"/>
        <w:gridCol w:w="1052"/>
        <w:gridCol w:w="1056"/>
        <w:gridCol w:w="902"/>
        <w:gridCol w:w="1010"/>
      </w:tblGrid>
      <w:tr w:rsidR="003715CD" w:rsidRPr="00430835" w:rsidTr="003715CD">
        <w:tc>
          <w:tcPr>
            <w:tcW w:w="1668" w:type="dxa"/>
            <w:vMerge w:val="restart"/>
          </w:tcPr>
          <w:p w:rsidR="004F7CF6" w:rsidRPr="00430835" w:rsidRDefault="004F7CF6" w:rsidP="006158B8">
            <w:pPr>
              <w:spacing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991" w:type="dxa"/>
            <w:gridSpan w:val="5"/>
          </w:tcPr>
          <w:p w:rsidR="004F7CF6" w:rsidRPr="00430835" w:rsidRDefault="004F7CF6" w:rsidP="006158B8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Время простоя (часы)</w:t>
            </w:r>
          </w:p>
        </w:tc>
        <w:tc>
          <w:tcPr>
            <w:tcW w:w="1912" w:type="dxa"/>
            <w:gridSpan w:val="2"/>
          </w:tcPr>
          <w:p w:rsidR="004F7CF6" w:rsidRPr="00430835" w:rsidRDefault="004F7CF6" w:rsidP="006158B8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Потери (руб.)</w:t>
            </w:r>
          </w:p>
        </w:tc>
      </w:tr>
      <w:tr w:rsidR="003715CD" w:rsidRPr="00430835" w:rsidTr="003715CD">
        <w:trPr>
          <w:trHeight w:val="842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4F7CF6" w:rsidRPr="00430835" w:rsidRDefault="004F7CF6" w:rsidP="006158B8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4F7CF6" w:rsidRPr="00430835" w:rsidRDefault="003715CD" w:rsidP="006158B8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  за смену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F7CF6" w:rsidRPr="00430835" w:rsidRDefault="003715CD" w:rsidP="006158B8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Отсутствие древесины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F7CF6" w:rsidRPr="00430835" w:rsidRDefault="003715CD" w:rsidP="006158B8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Отсутствие шурупов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4F7CF6" w:rsidRPr="00430835" w:rsidRDefault="003715CD" w:rsidP="006158B8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Прочее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4F7CF6" w:rsidRPr="00430835" w:rsidRDefault="003715CD" w:rsidP="006158B8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Прогул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4F7CF6" w:rsidRPr="00430835" w:rsidRDefault="003715CD" w:rsidP="006158B8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смену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4F7CF6" w:rsidRPr="00430835" w:rsidRDefault="003715CD" w:rsidP="006158B8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начала месяца</w:t>
            </w:r>
          </w:p>
        </w:tc>
      </w:tr>
      <w:tr w:rsidR="003715CD" w:rsidRPr="00430835" w:rsidTr="003715CD">
        <w:trPr>
          <w:trHeight w:val="14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3715CD" w:rsidP="006158B8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11.09.2015г.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3715CD" w:rsidP="006158B8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3715CD" w:rsidP="006158B8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3715CD" w:rsidP="006158B8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3715CD" w:rsidP="006158B8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3715CD" w:rsidP="006158B8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001FAA" w:rsidP="00001FAA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001FAA" w:rsidP="00001FAA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3715CD" w:rsidRPr="00430835" w:rsidTr="003715CD">
        <w:trPr>
          <w:trHeight w:val="20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3715CD" w:rsidP="006158B8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16.09.2015г.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3F6619" w:rsidP="006158B8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3F6619" w:rsidP="006158B8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3F6619" w:rsidP="006158B8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3F6619" w:rsidP="006158B8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3F6619" w:rsidP="006158B8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001FAA" w:rsidP="00001FAA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001FAA" w:rsidP="00001FAA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</w:tr>
      <w:tr w:rsidR="003715CD" w:rsidRPr="00430835" w:rsidTr="003715CD">
        <w:trPr>
          <w:trHeight w:val="12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3715CD" w:rsidP="006158B8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24.09.2015г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3F6619" w:rsidP="006158B8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3F6619" w:rsidP="006158B8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3F6619" w:rsidP="006158B8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3F6619" w:rsidP="006158B8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001FAA" w:rsidP="00001FAA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="003F6619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001FAA" w:rsidP="00001FAA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001FAA" w:rsidP="00001FAA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</w:tr>
      <w:tr w:rsidR="003715CD" w:rsidRPr="00430835" w:rsidTr="003715CD">
        <w:trPr>
          <w:trHeight w:val="19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3715CD" w:rsidP="00BD5B6B">
            <w:pPr>
              <w:spacing w:line="360" w:lineRule="auto"/>
              <w:ind w:firstLine="0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3F6619" w:rsidP="006158B8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3F6619" w:rsidP="006158B8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3F6619" w:rsidP="006158B8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3F6619" w:rsidP="006158B8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3F6619" w:rsidP="00001FAA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001FAA" w:rsidP="00001FAA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3715CD" w:rsidRPr="00430835" w:rsidRDefault="00001FAA" w:rsidP="00001FAA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</w:tbl>
    <w:p w:rsidR="00EB4AEA" w:rsidRPr="00430835" w:rsidRDefault="00EB4AEA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6CDC" w:rsidRDefault="00A80911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Учет времени простоя оборудования осуществляется нарастающим итогом за месяц, выя</w:t>
      </w:r>
      <w:r w:rsidR="00C26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вляют причины их возникновения и принимаются меры, направленные на их ликвидацию.</w:t>
      </w:r>
    </w:p>
    <w:p w:rsidR="006373C5" w:rsidRDefault="00E65C80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таблице 2 приведена смета доходов и расходов предприятия за сентябрь, которая была первоначально составлена по прогнозным оценкам исходя из производства </w:t>
      </w:r>
      <w:r w:rsidR="004A1F4C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 стульев.</w:t>
      </w:r>
    </w:p>
    <w:p w:rsidR="006158B8" w:rsidRPr="00430835" w:rsidRDefault="006158B8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5C80" w:rsidRPr="006158B8" w:rsidRDefault="006158B8" w:rsidP="006158B8">
      <w:pPr>
        <w:shd w:val="clear" w:color="auto" w:fill="FFFFFF"/>
        <w:contextualSpacing/>
        <w:mirrorIndents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Таблица 2</w:t>
      </w:r>
    </w:p>
    <w:p w:rsidR="004A1F4C" w:rsidRPr="006158B8" w:rsidRDefault="004A1F4C" w:rsidP="006158B8">
      <w:pPr>
        <w:shd w:val="clear" w:color="auto" w:fill="FFFFFF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58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Смета доходов и расходов на месяц</w:t>
      </w:r>
    </w:p>
    <w:tbl>
      <w:tblPr>
        <w:tblStyle w:val="ad"/>
        <w:tblW w:w="9671" w:type="dxa"/>
        <w:tblLook w:val="04A0"/>
      </w:tblPr>
      <w:tblGrid>
        <w:gridCol w:w="861"/>
        <w:gridCol w:w="3121"/>
        <w:gridCol w:w="2342"/>
        <w:gridCol w:w="1436"/>
        <w:gridCol w:w="1911"/>
      </w:tblGrid>
      <w:tr w:rsidR="00A74F94" w:rsidRPr="00430835" w:rsidTr="00430835">
        <w:tc>
          <w:tcPr>
            <w:tcW w:w="861" w:type="dxa"/>
            <w:tcBorders>
              <w:right w:val="single" w:sz="4" w:space="0" w:color="auto"/>
            </w:tcBorders>
          </w:tcPr>
          <w:p w:rsidR="003B1C2C" w:rsidRPr="00430835" w:rsidRDefault="003B1C2C" w:rsidP="006919BD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3B1C2C" w:rsidRPr="00430835" w:rsidRDefault="003B1C2C" w:rsidP="006919BD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342" w:type="dxa"/>
          </w:tcPr>
          <w:p w:rsidR="003B1C2C" w:rsidRPr="00430835" w:rsidRDefault="003B1C2C" w:rsidP="006919BD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Цена за единицу, руб</w:t>
            </w:r>
            <w:r w:rsidR="004A0D16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6" w:type="dxa"/>
          </w:tcPr>
          <w:p w:rsidR="003B1C2C" w:rsidRPr="00430835" w:rsidRDefault="003B1C2C" w:rsidP="006919BD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911" w:type="dxa"/>
          </w:tcPr>
          <w:p w:rsidR="003B1C2C" w:rsidRPr="00430835" w:rsidRDefault="003B1C2C" w:rsidP="006919BD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Сумма, руб.</w:t>
            </w:r>
          </w:p>
        </w:tc>
      </w:tr>
      <w:tr w:rsidR="00A74F94" w:rsidRPr="00430835" w:rsidTr="00430835">
        <w:tc>
          <w:tcPr>
            <w:tcW w:w="861" w:type="dxa"/>
            <w:tcBorders>
              <w:right w:val="single" w:sz="4" w:space="0" w:color="auto"/>
            </w:tcBorders>
          </w:tcPr>
          <w:p w:rsidR="003B1C2C" w:rsidRPr="00430835" w:rsidRDefault="003B1C2C" w:rsidP="006919BD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706F8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3B1C2C" w:rsidRPr="00430835" w:rsidRDefault="00E657B9" w:rsidP="006919BD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Выручка, руб.</w:t>
            </w:r>
          </w:p>
        </w:tc>
        <w:tc>
          <w:tcPr>
            <w:tcW w:w="2342" w:type="dxa"/>
          </w:tcPr>
          <w:p w:rsidR="003B1C2C" w:rsidRPr="00430835" w:rsidRDefault="00EA12F7" w:rsidP="006919BD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436" w:type="dxa"/>
          </w:tcPr>
          <w:p w:rsidR="003B1C2C" w:rsidRPr="00430835" w:rsidRDefault="00EA12F7" w:rsidP="006919BD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911" w:type="dxa"/>
          </w:tcPr>
          <w:p w:rsidR="003B1C2C" w:rsidRPr="00430835" w:rsidRDefault="00EA12F7" w:rsidP="006919BD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3 000 000</w:t>
            </w:r>
          </w:p>
        </w:tc>
      </w:tr>
      <w:tr w:rsidR="00A74F94" w:rsidRPr="00430835" w:rsidTr="00430835">
        <w:tc>
          <w:tcPr>
            <w:tcW w:w="861" w:type="dxa"/>
            <w:tcBorders>
              <w:right w:val="single" w:sz="4" w:space="0" w:color="auto"/>
            </w:tcBorders>
          </w:tcPr>
          <w:p w:rsidR="003B1C2C" w:rsidRPr="00430835" w:rsidRDefault="003B1C2C" w:rsidP="006919BD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706F8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3B1C2C" w:rsidRPr="00430835" w:rsidRDefault="00E657B9" w:rsidP="006919BD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Материальные затраты, руб.</w:t>
            </w:r>
          </w:p>
        </w:tc>
        <w:tc>
          <w:tcPr>
            <w:tcW w:w="2342" w:type="dxa"/>
          </w:tcPr>
          <w:p w:rsidR="003B1C2C" w:rsidRPr="00430835" w:rsidRDefault="00344341" w:rsidP="006919BD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6" w:type="dxa"/>
          </w:tcPr>
          <w:p w:rsidR="003B1C2C" w:rsidRPr="00430835" w:rsidRDefault="00344341" w:rsidP="006919BD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</w:tcPr>
          <w:p w:rsidR="003B1C2C" w:rsidRPr="00430835" w:rsidRDefault="00EA12F7" w:rsidP="006919BD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1 </w:t>
            </w:r>
            <w:r w:rsidR="00D706F8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00 000</w:t>
            </w:r>
          </w:p>
        </w:tc>
      </w:tr>
      <w:tr w:rsidR="00A74F94" w:rsidRPr="00430835" w:rsidTr="00430835">
        <w:tc>
          <w:tcPr>
            <w:tcW w:w="861" w:type="dxa"/>
            <w:tcBorders>
              <w:right w:val="single" w:sz="4" w:space="0" w:color="auto"/>
            </w:tcBorders>
          </w:tcPr>
          <w:p w:rsidR="003B1C2C" w:rsidRPr="00430835" w:rsidRDefault="00E657B9" w:rsidP="006919BD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3B1C2C" w:rsidRPr="00430835" w:rsidRDefault="00E657B9" w:rsidP="006919BD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Древесина</w:t>
            </w:r>
          </w:p>
        </w:tc>
        <w:tc>
          <w:tcPr>
            <w:tcW w:w="2342" w:type="dxa"/>
          </w:tcPr>
          <w:p w:rsidR="003B1C2C" w:rsidRPr="00430835" w:rsidRDefault="00D706F8" w:rsidP="006919BD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EA12F7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36" w:type="dxa"/>
          </w:tcPr>
          <w:p w:rsidR="003B1C2C" w:rsidRPr="00430835" w:rsidRDefault="00EA12F7" w:rsidP="006919BD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911" w:type="dxa"/>
          </w:tcPr>
          <w:p w:rsidR="003B1C2C" w:rsidRPr="00430835" w:rsidRDefault="00EA12F7" w:rsidP="006919BD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r w:rsidR="00D706F8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00 000</w:t>
            </w:r>
          </w:p>
        </w:tc>
      </w:tr>
      <w:tr w:rsidR="00A74F94" w:rsidRPr="00430835" w:rsidTr="00430835">
        <w:trPr>
          <w:trHeight w:val="427"/>
        </w:trPr>
        <w:tc>
          <w:tcPr>
            <w:tcW w:w="861" w:type="dxa"/>
            <w:tcBorders>
              <w:right w:val="single" w:sz="4" w:space="0" w:color="auto"/>
            </w:tcBorders>
          </w:tcPr>
          <w:p w:rsidR="003B1C2C" w:rsidRPr="00430835" w:rsidRDefault="00E657B9" w:rsidP="006919BD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3B1C2C" w:rsidRPr="00430835" w:rsidRDefault="00E657B9" w:rsidP="006919BD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Шурупы</w:t>
            </w:r>
          </w:p>
        </w:tc>
        <w:tc>
          <w:tcPr>
            <w:tcW w:w="2342" w:type="dxa"/>
          </w:tcPr>
          <w:p w:rsidR="003B1C2C" w:rsidRPr="00430835" w:rsidRDefault="00EA12F7" w:rsidP="006919BD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36" w:type="dxa"/>
          </w:tcPr>
          <w:p w:rsidR="003B1C2C" w:rsidRPr="00430835" w:rsidRDefault="00EA12F7" w:rsidP="006919BD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911" w:type="dxa"/>
          </w:tcPr>
          <w:p w:rsidR="003B1C2C" w:rsidRPr="00430835" w:rsidRDefault="00EA12F7" w:rsidP="006919BD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300 000</w:t>
            </w:r>
          </w:p>
        </w:tc>
      </w:tr>
      <w:tr w:rsidR="00A74F94" w:rsidRPr="00430835" w:rsidTr="00430835">
        <w:trPr>
          <w:trHeight w:val="419"/>
        </w:trPr>
        <w:tc>
          <w:tcPr>
            <w:tcW w:w="861" w:type="dxa"/>
            <w:tcBorders>
              <w:bottom w:val="single" w:sz="4" w:space="0" w:color="auto"/>
              <w:right w:val="single" w:sz="4" w:space="0" w:color="auto"/>
            </w:tcBorders>
          </w:tcPr>
          <w:p w:rsidR="003B1C2C" w:rsidRPr="00430835" w:rsidRDefault="004A0D16" w:rsidP="006919BD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D706F8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</w:tcBorders>
          </w:tcPr>
          <w:p w:rsidR="003B1C2C" w:rsidRPr="00430835" w:rsidRDefault="004A0D16" w:rsidP="006919BD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Оплата труда,</w:t>
            </w:r>
            <w:r w:rsidR="00D706F8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239F6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3B1C2C" w:rsidRPr="00430835" w:rsidRDefault="00D706F8" w:rsidP="006919BD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3B1C2C" w:rsidRPr="00430835" w:rsidRDefault="000B4379" w:rsidP="006919BD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1C2C" w:rsidRPr="00430835" w:rsidRDefault="000B4379" w:rsidP="006919BD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  <w:r w:rsidR="00D706F8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0 000</w:t>
            </w:r>
          </w:p>
        </w:tc>
      </w:tr>
      <w:tr w:rsidR="00D706F8" w:rsidRPr="00430835" w:rsidTr="00430835">
        <w:trPr>
          <w:trHeight w:val="176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8" w:rsidRPr="00430835" w:rsidRDefault="00D706F8" w:rsidP="006919BD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6F8" w:rsidRPr="00430835" w:rsidRDefault="00D706F8" w:rsidP="006919BD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D706F8" w:rsidRPr="00430835" w:rsidRDefault="005A0D5C" w:rsidP="006919BD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706F8" w:rsidRPr="00430835" w:rsidRDefault="005A0D5C" w:rsidP="006919BD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706F8" w:rsidRPr="00430835" w:rsidRDefault="000B4379" w:rsidP="007617B7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2 </w:t>
            </w:r>
            <w:r w:rsidR="007617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D706F8" w:rsidRPr="00430835" w:rsidTr="00430835">
        <w:trPr>
          <w:trHeight w:val="132"/>
        </w:trPr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</w:tcPr>
          <w:p w:rsidR="00D706F8" w:rsidRPr="00430835" w:rsidRDefault="00D706F8" w:rsidP="006919BD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</w:tcPr>
          <w:p w:rsidR="00D706F8" w:rsidRPr="00430835" w:rsidRDefault="00D706F8" w:rsidP="006919BD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Прибыль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D706F8" w:rsidRPr="00430835" w:rsidRDefault="005A0D5C" w:rsidP="006919BD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D706F8" w:rsidRPr="00430835" w:rsidRDefault="005A0D5C" w:rsidP="006919BD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D706F8" w:rsidRPr="00430835" w:rsidRDefault="007617B7" w:rsidP="006919BD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890</w:t>
            </w:r>
            <w:r w:rsidR="005A0D5C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:rsidR="004A1F4C" w:rsidRDefault="004A1F4C" w:rsidP="00574DF0">
      <w:pPr>
        <w:shd w:val="clear" w:color="auto" w:fill="FFFFFF"/>
        <w:ind w:firstLine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4DF0" w:rsidRPr="00430835" w:rsidRDefault="00574DF0" w:rsidP="00574DF0">
      <w:pPr>
        <w:shd w:val="clear" w:color="auto" w:fill="FFFFFF"/>
        <w:ind w:firstLine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7600" w:rsidRPr="00430835" w:rsidRDefault="00B97600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Однако, фактически за месяц было изготовлено 1700 стульев</w:t>
      </w:r>
      <w:r w:rsidR="008F3115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вместо прогнозируемых 2000 стульев.</w:t>
      </w:r>
    </w:p>
    <w:p w:rsidR="008F3115" w:rsidRPr="00430835" w:rsidRDefault="004A2A3A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новой производственной программы привело к возникновению отклонений от стандартных затрат по следующим показателям:</w:t>
      </w:r>
    </w:p>
    <w:p w:rsidR="004A2A3A" w:rsidRPr="00430835" w:rsidRDefault="00796477" w:rsidP="00430835">
      <w:pPr>
        <w:pStyle w:val="a4"/>
        <w:numPr>
          <w:ilvl w:val="0"/>
          <w:numId w:val="8"/>
        </w:numPr>
        <w:shd w:val="clear" w:color="auto" w:fill="FFFFFF"/>
        <w:ind w:left="0" w:firstLine="709"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материалов;</w:t>
      </w:r>
    </w:p>
    <w:p w:rsidR="00796477" w:rsidRPr="00430835" w:rsidRDefault="00796477" w:rsidP="00430835">
      <w:pPr>
        <w:pStyle w:val="a4"/>
        <w:numPr>
          <w:ilvl w:val="0"/>
          <w:numId w:val="8"/>
        </w:numPr>
        <w:shd w:val="clear" w:color="auto" w:fill="FFFFFF"/>
        <w:ind w:left="0" w:firstLine="709"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начисление заработной платы;</w:t>
      </w:r>
    </w:p>
    <w:p w:rsidR="00A74F94" w:rsidRPr="00430835" w:rsidRDefault="00A74F94" w:rsidP="00430835">
      <w:pPr>
        <w:pStyle w:val="a4"/>
        <w:numPr>
          <w:ilvl w:val="0"/>
          <w:numId w:val="8"/>
        </w:numPr>
        <w:shd w:val="clear" w:color="auto" w:fill="FFFFFF"/>
        <w:ind w:left="0" w:firstLine="709"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общепроизводственные расходы.</w:t>
      </w:r>
    </w:p>
    <w:p w:rsidR="00796477" w:rsidRPr="00430835" w:rsidRDefault="00796477" w:rsidP="00430835">
      <w:pPr>
        <w:pStyle w:val="a4"/>
        <w:shd w:val="clear" w:color="auto" w:fill="FFFFFF"/>
        <w:ind w:left="0"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Чтобы провести анализ, в расходной части сметы перерасход будет обозначать знаком «плюс», а экономию ресурсов знаком «минус», а в доходной части наоборот.</w:t>
      </w:r>
    </w:p>
    <w:p w:rsidR="00796477" w:rsidRPr="00430835" w:rsidRDefault="001C1CF4" w:rsidP="00430835">
      <w:pPr>
        <w:pStyle w:val="a4"/>
        <w:shd w:val="clear" w:color="auto" w:fill="FFFFFF"/>
        <w:ind w:left="0"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первую очередь, определим уровень прибыли после изменен</w:t>
      </w:r>
      <w:r w:rsidR="00AF4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экономических показателей. (С</w:t>
      </w: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таб. 3.)</w:t>
      </w:r>
    </w:p>
    <w:p w:rsidR="001C1CF4" w:rsidRPr="00430835" w:rsidRDefault="001C1CF4" w:rsidP="00430835">
      <w:pPr>
        <w:pStyle w:val="a4"/>
        <w:shd w:val="clear" w:color="auto" w:fill="FFFFFF"/>
        <w:ind w:left="0"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3115" w:rsidRPr="00242D2F" w:rsidRDefault="00242D2F" w:rsidP="00242D2F">
      <w:pPr>
        <w:shd w:val="clear" w:color="auto" w:fill="FFFFFF"/>
        <w:contextualSpacing/>
        <w:mirrorIndents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Таблица 3</w:t>
      </w:r>
    </w:p>
    <w:p w:rsidR="001C1CF4" w:rsidRPr="00AF4453" w:rsidRDefault="00AF4453" w:rsidP="00AF4453">
      <w:pPr>
        <w:shd w:val="clear" w:color="auto" w:fill="FFFFFF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Отчет о реализации продукции</w:t>
      </w:r>
    </w:p>
    <w:tbl>
      <w:tblPr>
        <w:tblStyle w:val="ad"/>
        <w:tblW w:w="9671" w:type="dxa"/>
        <w:tblLook w:val="04A0"/>
      </w:tblPr>
      <w:tblGrid>
        <w:gridCol w:w="861"/>
        <w:gridCol w:w="3121"/>
        <w:gridCol w:w="2342"/>
        <w:gridCol w:w="1436"/>
        <w:gridCol w:w="1911"/>
      </w:tblGrid>
      <w:tr w:rsidR="00A61CFA" w:rsidRPr="00430835" w:rsidTr="000347F4">
        <w:tc>
          <w:tcPr>
            <w:tcW w:w="861" w:type="dxa"/>
            <w:tcBorders>
              <w:right w:val="single" w:sz="4" w:space="0" w:color="auto"/>
            </w:tcBorders>
          </w:tcPr>
          <w:p w:rsidR="00A61CFA" w:rsidRPr="00430835" w:rsidRDefault="00A61CFA" w:rsidP="00AF4453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61CFA" w:rsidRPr="00430835" w:rsidRDefault="00A61CFA" w:rsidP="00AF4453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342" w:type="dxa"/>
          </w:tcPr>
          <w:p w:rsidR="00A61CFA" w:rsidRPr="00430835" w:rsidRDefault="00A61CFA" w:rsidP="00AF4453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Цена за единицу, руб.</w:t>
            </w:r>
          </w:p>
        </w:tc>
        <w:tc>
          <w:tcPr>
            <w:tcW w:w="1436" w:type="dxa"/>
          </w:tcPr>
          <w:p w:rsidR="00A61CFA" w:rsidRPr="00430835" w:rsidRDefault="00A61CFA" w:rsidP="00AF4453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911" w:type="dxa"/>
          </w:tcPr>
          <w:p w:rsidR="00A61CFA" w:rsidRPr="00430835" w:rsidRDefault="00A61CFA" w:rsidP="00AF4453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Сумма, руб.</w:t>
            </w:r>
          </w:p>
        </w:tc>
      </w:tr>
      <w:tr w:rsidR="00A61CFA" w:rsidRPr="00430835" w:rsidTr="000347F4">
        <w:tc>
          <w:tcPr>
            <w:tcW w:w="861" w:type="dxa"/>
            <w:tcBorders>
              <w:right w:val="single" w:sz="4" w:space="0" w:color="auto"/>
            </w:tcBorders>
          </w:tcPr>
          <w:p w:rsidR="00A61CFA" w:rsidRPr="00430835" w:rsidRDefault="00A61CFA" w:rsidP="00AF4453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61CFA" w:rsidRPr="00430835" w:rsidRDefault="00A61CFA" w:rsidP="00AF4453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Выручка, руб.</w:t>
            </w:r>
          </w:p>
        </w:tc>
        <w:tc>
          <w:tcPr>
            <w:tcW w:w="2342" w:type="dxa"/>
          </w:tcPr>
          <w:p w:rsidR="00A61CFA" w:rsidRPr="00430835" w:rsidRDefault="00A61CFA" w:rsidP="00AF4453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5DD0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36" w:type="dxa"/>
          </w:tcPr>
          <w:p w:rsidR="00A61CFA" w:rsidRPr="00430835" w:rsidRDefault="00A61CFA" w:rsidP="00AF4453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1911" w:type="dxa"/>
          </w:tcPr>
          <w:p w:rsidR="00A61CFA" w:rsidRPr="00430835" w:rsidRDefault="00427BB9" w:rsidP="00AF4453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2 720 000</w:t>
            </w:r>
          </w:p>
        </w:tc>
      </w:tr>
      <w:tr w:rsidR="00A61CFA" w:rsidRPr="00430835" w:rsidTr="000347F4">
        <w:tc>
          <w:tcPr>
            <w:tcW w:w="861" w:type="dxa"/>
            <w:tcBorders>
              <w:right w:val="single" w:sz="4" w:space="0" w:color="auto"/>
            </w:tcBorders>
          </w:tcPr>
          <w:p w:rsidR="00A61CFA" w:rsidRPr="00430835" w:rsidRDefault="00A61CFA" w:rsidP="00AF4453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61CFA" w:rsidRPr="00430835" w:rsidRDefault="00A61CFA" w:rsidP="00AF4453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Материальные затраты, руб.</w:t>
            </w:r>
          </w:p>
        </w:tc>
        <w:tc>
          <w:tcPr>
            <w:tcW w:w="2342" w:type="dxa"/>
          </w:tcPr>
          <w:p w:rsidR="00A61CFA" w:rsidRPr="00430835" w:rsidRDefault="00A61CFA" w:rsidP="00AF4453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6" w:type="dxa"/>
          </w:tcPr>
          <w:p w:rsidR="00A61CFA" w:rsidRPr="00430835" w:rsidRDefault="00A61CFA" w:rsidP="00AF4453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</w:tcPr>
          <w:p w:rsidR="00A61CFA" w:rsidRPr="00430835" w:rsidRDefault="00A61CFA" w:rsidP="00AF4453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01A7A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350 000</w:t>
            </w:r>
          </w:p>
        </w:tc>
      </w:tr>
      <w:tr w:rsidR="00A61CFA" w:rsidRPr="00430835" w:rsidTr="000347F4">
        <w:trPr>
          <w:trHeight w:val="428"/>
        </w:trPr>
        <w:tc>
          <w:tcPr>
            <w:tcW w:w="861" w:type="dxa"/>
            <w:tcBorders>
              <w:right w:val="single" w:sz="4" w:space="0" w:color="auto"/>
            </w:tcBorders>
          </w:tcPr>
          <w:p w:rsidR="00A61CFA" w:rsidRPr="00430835" w:rsidRDefault="00A61CFA" w:rsidP="00AF4453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61CFA" w:rsidRPr="00430835" w:rsidRDefault="00A61CFA" w:rsidP="00AF4453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Древесина</w:t>
            </w:r>
          </w:p>
        </w:tc>
        <w:tc>
          <w:tcPr>
            <w:tcW w:w="2342" w:type="dxa"/>
          </w:tcPr>
          <w:p w:rsidR="00A61CFA" w:rsidRPr="00430835" w:rsidRDefault="001B5DD0" w:rsidP="00AF4453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427BB9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61CFA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6" w:type="dxa"/>
          </w:tcPr>
          <w:p w:rsidR="00A61CFA" w:rsidRPr="00430835" w:rsidRDefault="0084130A" w:rsidP="00AF4453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911" w:type="dxa"/>
          </w:tcPr>
          <w:p w:rsidR="00A61CFA" w:rsidRPr="00430835" w:rsidRDefault="0084130A" w:rsidP="00AF4453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1 020 000</w:t>
            </w:r>
          </w:p>
        </w:tc>
      </w:tr>
      <w:tr w:rsidR="00A61CFA" w:rsidRPr="00430835" w:rsidTr="000347F4">
        <w:tc>
          <w:tcPr>
            <w:tcW w:w="861" w:type="dxa"/>
            <w:tcBorders>
              <w:right w:val="single" w:sz="4" w:space="0" w:color="auto"/>
            </w:tcBorders>
          </w:tcPr>
          <w:p w:rsidR="00A61CFA" w:rsidRPr="00430835" w:rsidRDefault="00A61CFA" w:rsidP="00AF4453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61CFA" w:rsidRPr="00430835" w:rsidRDefault="00A61CFA" w:rsidP="00AF4453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Шурупы</w:t>
            </w:r>
          </w:p>
        </w:tc>
        <w:tc>
          <w:tcPr>
            <w:tcW w:w="2342" w:type="dxa"/>
          </w:tcPr>
          <w:p w:rsidR="00A61CFA" w:rsidRPr="00430835" w:rsidRDefault="008A1FCF" w:rsidP="00AF4453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1B5DD0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6" w:type="dxa"/>
          </w:tcPr>
          <w:p w:rsidR="00A61CFA" w:rsidRPr="00430835" w:rsidRDefault="0084130A" w:rsidP="00AF4453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911" w:type="dxa"/>
          </w:tcPr>
          <w:p w:rsidR="00A61CFA" w:rsidRPr="00430835" w:rsidRDefault="0084130A" w:rsidP="00AF4453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330 000</w:t>
            </w:r>
          </w:p>
        </w:tc>
      </w:tr>
      <w:tr w:rsidR="00A61CFA" w:rsidRPr="00430835" w:rsidTr="000347F4">
        <w:trPr>
          <w:trHeight w:val="516"/>
        </w:trPr>
        <w:tc>
          <w:tcPr>
            <w:tcW w:w="861" w:type="dxa"/>
            <w:tcBorders>
              <w:bottom w:val="single" w:sz="4" w:space="0" w:color="auto"/>
              <w:right w:val="single" w:sz="4" w:space="0" w:color="auto"/>
            </w:tcBorders>
          </w:tcPr>
          <w:p w:rsidR="00A61CFA" w:rsidRPr="00430835" w:rsidRDefault="00A61CFA" w:rsidP="00AF4453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</w:tcBorders>
          </w:tcPr>
          <w:p w:rsidR="00A61CFA" w:rsidRPr="00430835" w:rsidRDefault="00A61CFA" w:rsidP="00AF4453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Оплата труда, </w:t>
            </w:r>
            <w:r w:rsidR="001239F6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A61CFA" w:rsidRPr="00430835" w:rsidRDefault="00427BB9" w:rsidP="00AF4453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A61CFA" w:rsidRPr="00430835" w:rsidRDefault="00A61CFA" w:rsidP="00AF4453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61CFA" w:rsidRPr="00430835" w:rsidRDefault="00FB4FE0" w:rsidP="00AF4453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782</w:t>
            </w:r>
            <w:r w:rsidR="00427BB9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A61CFA" w:rsidRPr="00430835" w:rsidTr="000347F4">
        <w:trPr>
          <w:trHeight w:val="176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FA" w:rsidRPr="00430835" w:rsidRDefault="00A61CFA" w:rsidP="00AF4453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CFA" w:rsidRPr="00430835" w:rsidRDefault="00A61CFA" w:rsidP="00AF4453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A61CFA" w:rsidRPr="00430835" w:rsidRDefault="00A61CFA" w:rsidP="00AF4453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61CFA" w:rsidRPr="00430835" w:rsidRDefault="00A61CFA" w:rsidP="00AF4453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A61CFA" w:rsidRPr="00430835" w:rsidRDefault="00427BB9" w:rsidP="00AF4453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881CD2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0347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="00005FBA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881CD2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A61CFA" w:rsidRPr="00430835" w:rsidTr="000347F4">
        <w:trPr>
          <w:trHeight w:val="132"/>
        </w:trPr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</w:tcPr>
          <w:p w:rsidR="00A61CFA" w:rsidRPr="00430835" w:rsidRDefault="00A61CFA" w:rsidP="00AF4453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</w:tcPr>
          <w:p w:rsidR="00A61CFA" w:rsidRPr="00430835" w:rsidRDefault="00A61CFA" w:rsidP="00AF4453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Прибыль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A61CFA" w:rsidRPr="00430835" w:rsidRDefault="00A61CFA" w:rsidP="00AF4453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A61CFA" w:rsidRPr="00430835" w:rsidRDefault="00A61CFA" w:rsidP="00AF4453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A61CFA" w:rsidRPr="00430835" w:rsidRDefault="00242D2F" w:rsidP="00AF4453">
            <w:pPr>
              <w:spacing w:line="360" w:lineRule="auto"/>
              <w:ind w:firstLine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  <w:r w:rsidR="00005FBA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881CD2"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:rsidR="00860065" w:rsidRPr="00430835" w:rsidRDefault="00860065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1CF4" w:rsidRPr="00430835" w:rsidRDefault="007A738A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проведем анализ отклонений.</w:t>
      </w:r>
      <w:r w:rsidR="006615AE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Затраты на материалы, которые потребляются в процессе производства продукции, определяются такими факторами как:</w:t>
      </w:r>
    </w:p>
    <w:p w:rsidR="006615AE" w:rsidRPr="00430835" w:rsidRDefault="006615AE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цена, уплаченная за материалы</w:t>
      </w:r>
      <w:r w:rsidR="00486BB3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используемые в производстве</w:t>
      </w: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615AE" w:rsidRPr="00430835" w:rsidRDefault="006615AE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количество, использованных в производстве материалов.</w:t>
      </w:r>
    </w:p>
    <w:p w:rsidR="006615AE" w:rsidRPr="00430835" w:rsidRDefault="00730045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этим отклонения по использованию материалов рассчитываются и по количественному фактору, и по стоимостному фактору.</w:t>
      </w:r>
    </w:p>
    <w:p w:rsidR="00730045" w:rsidRDefault="00486BB3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нахождения отклонений фактических затрат от стандартных под влиянием изменения цены, уплаченной за материалы, используется следующая формула:</w:t>
      </w:r>
    </w:p>
    <w:p w:rsidR="00242D2F" w:rsidRDefault="00242D2F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d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"/>
        <w:gridCol w:w="8807"/>
        <w:gridCol w:w="543"/>
      </w:tblGrid>
      <w:tr w:rsidR="00242D2F" w:rsidTr="00242D2F">
        <w:tc>
          <w:tcPr>
            <w:tcW w:w="236" w:type="dxa"/>
          </w:tcPr>
          <w:p w:rsidR="00242D2F" w:rsidRDefault="00242D2F" w:rsidP="00430835">
            <w:pPr>
              <w:ind w:firstLine="0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13" w:type="dxa"/>
          </w:tcPr>
          <w:p w:rsidR="00242D2F" w:rsidRPr="00242D2F" w:rsidRDefault="00242D2F" w:rsidP="00242D2F">
            <w:pPr>
              <w:shd w:val="clear" w:color="auto" w:fill="FFFFFF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42D2F" w:rsidRPr="00242D2F" w:rsidRDefault="00242D2F" w:rsidP="00242D2F">
            <w:pPr>
              <w:shd w:val="clear" w:color="auto" w:fill="FFFFFF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shd w:val="clear" w:color="auto" w:fill="FFFFFF"/>
                  </w:rPr>
                  <m:t>Δ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Ц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vertAlign w:val="subscript"/>
                    <w:lang w:eastAsia="ru-RU"/>
                  </w:rPr>
                  <m:t>м</m:t>
                </m:r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m:t>=(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Уточненная</m:t>
                </m:r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цена</m:t>
                </m:r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за</m:t>
                </m:r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единицу-Стандартная</m:t>
                </m:r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цена</m:t>
                </m:r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за</m:t>
                </m:r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единицу)*Кол-во</m:t>
                </m:r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приобретенного</m:t>
                </m:r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материала</m:t>
                </m:r>
              </m:oMath>
            </m:oMathPara>
          </w:p>
          <w:p w:rsidR="00242D2F" w:rsidRPr="00242D2F" w:rsidRDefault="00242D2F" w:rsidP="00430835">
            <w:pPr>
              <w:ind w:firstLine="0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242D2F" w:rsidRDefault="00242D2F" w:rsidP="00430835">
            <w:pPr>
              <w:ind w:firstLine="0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2D2F" w:rsidRDefault="00242D2F" w:rsidP="00430835">
            <w:pPr>
              <w:ind w:firstLine="0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(1)</w:t>
            </w:r>
          </w:p>
        </w:tc>
      </w:tr>
    </w:tbl>
    <w:p w:rsidR="001C1CF4" w:rsidRPr="00430835" w:rsidRDefault="001C1CF4" w:rsidP="00242D2F">
      <w:pPr>
        <w:shd w:val="clear" w:color="auto" w:fill="FFFFFF"/>
        <w:ind w:firstLine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2D2F" w:rsidRPr="00430835" w:rsidRDefault="008A1FCF" w:rsidP="00242D2F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Подставим данные из таблицы 2 и 3:</w:t>
      </w:r>
    </w:p>
    <w:p w:rsidR="008A1FCF" w:rsidRPr="00430835" w:rsidRDefault="00BC3045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m:t>Δ</m:t>
        </m:r>
        <m:r>
          <m:rPr>
            <m:sty m:val="p"/>
          </m:r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Ц</m:t>
        </m:r>
        <m:r>
          <m:rPr>
            <m:sty m:val="p"/>
          </m:r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vertAlign w:val="subscript"/>
            <w:lang w:eastAsia="ru-RU"/>
          </w:rPr>
          <m:t>м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vertAlign w:val="subscript"/>
            <w:lang w:eastAsia="ru-RU"/>
          </w:rPr>
          <m:t>=</m:t>
        </m:r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</m:ctrlPr>
          </m:dPr>
          <m:e>
            <m:d>
              <m:dPr>
                <m:ctrlPr>
                  <w:rPr>
                    <w:rFonts w:ascii="Cambria Math" w:eastAsia="Times New Roman" w:hAnsi="Times New Roman" w:cs="Times New Roman"/>
                    <w:color w:val="000000" w:themeColor="text1"/>
                    <w:sz w:val="28"/>
                    <w:szCs w:val="28"/>
                    <w:vertAlign w:val="subscript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 w:themeColor="text1"/>
                    <w:sz w:val="28"/>
                    <w:szCs w:val="28"/>
                    <w:vertAlign w:val="subscript"/>
                    <w:lang w:eastAsia="ru-RU"/>
                  </w:rPr>
                  <m:t>510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  <w:vertAlign w:val="subscript"/>
                    <w:lang w:eastAsia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 w:themeColor="text1"/>
                    <w:sz w:val="28"/>
                    <w:szCs w:val="28"/>
                    <w:vertAlign w:val="subscript"/>
                    <w:lang w:eastAsia="ru-RU"/>
                  </w:rPr>
                  <m:t>500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m:t>*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m:t>2000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vertAlign w:val="subscript"/>
            <w:lang w:eastAsia="ru-RU"/>
          </w:rPr>
          <m:t>+[</m:t>
        </m:r>
        <m:d>
          <m:dPr>
            <m:ctrlP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m:t>55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m:t>50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vertAlign w:val="subscript"/>
            <w:lang w:eastAsia="ru-RU"/>
          </w:rPr>
          <m:t>*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vertAlign w:val="subscript"/>
            <w:lang w:eastAsia="ru-RU"/>
          </w:rPr>
          <m:t xml:space="preserve">2000=20000+10000=+30 </m:t>
        </m:r>
      </m:oMath>
      <w:r w:rsidR="008A1FCF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000руб.</w:t>
      </w:r>
    </w:p>
    <w:p w:rsidR="008A1FCF" w:rsidRPr="00430835" w:rsidRDefault="008A1FCF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1FCF" w:rsidRPr="00430835" w:rsidRDefault="008A1FCF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Вывод.</w:t>
      </w:r>
      <w:r w:rsidR="00DD73C0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Перерасход составил 30</w:t>
      </w: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 рублей.</w:t>
      </w:r>
    </w:p>
    <w:p w:rsidR="008A1FCF" w:rsidRPr="00430835" w:rsidRDefault="00243F4A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Неблагоприятное отклонение, которое возникло, неконтролируемо начальником производства, потому что причиной увеличения затрат на материалы могла быть инфляция, изменение поставщика или изменение валютного производства (если материалы приобретены по импорту).</w:t>
      </w:r>
    </w:p>
    <w:p w:rsidR="00243F4A" w:rsidRDefault="00965162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Другой фактор, который оказывает влияние на размер материальных затрат - расход материалов на производство. Для расчета отклонения используется следующая формула:</w:t>
      </w:r>
    </w:p>
    <w:tbl>
      <w:tblPr>
        <w:tblStyle w:val="ad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9345"/>
        <w:gridCol w:w="543"/>
      </w:tblGrid>
      <w:tr w:rsidR="00242D2F" w:rsidTr="00242D2F">
        <w:tc>
          <w:tcPr>
            <w:tcW w:w="222" w:type="dxa"/>
          </w:tcPr>
          <w:p w:rsidR="00242D2F" w:rsidRDefault="00242D2F" w:rsidP="00430835">
            <w:pPr>
              <w:ind w:firstLine="0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27" w:type="dxa"/>
          </w:tcPr>
          <w:p w:rsidR="00242D2F" w:rsidRPr="00242D2F" w:rsidRDefault="00242D2F" w:rsidP="00242D2F">
            <w:pPr>
              <w:shd w:val="clear" w:color="auto" w:fill="FFFFFF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m:t>Δ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И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vertAlign w:val="subscript"/>
                  <w:lang w:eastAsia="ru-RU"/>
                </w:rPr>
                <m:t>м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 w:themeColor="text1"/>
                  <w:sz w:val="24"/>
                  <w:szCs w:val="24"/>
                  <w:vertAlign w:val="subscript"/>
                  <w:lang w:eastAsia="ru-RU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m:t>(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Фактический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расход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материалов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–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Стандартный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расход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материалов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m:t>)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*</m:t>
              </m:r>
            </m:oMath>
            <w:r w:rsidRPr="00242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Стандартная цена материалов</w:t>
            </w:r>
          </w:p>
          <w:p w:rsidR="00242D2F" w:rsidRDefault="00242D2F" w:rsidP="00242D2F">
            <w:pPr>
              <w:shd w:val="clear" w:color="auto" w:fill="FFFFFF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242D2F" w:rsidRDefault="00242D2F" w:rsidP="00430835">
            <w:pPr>
              <w:ind w:firstLine="0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2D2F" w:rsidRDefault="00242D2F" w:rsidP="00430835">
            <w:pPr>
              <w:ind w:firstLine="0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(2)</w:t>
            </w:r>
          </w:p>
        </w:tc>
      </w:tr>
    </w:tbl>
    <w:p w:rsidR="00965162" w:rsidRPr="00430835" w:rsidRDefault="00965162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Стандартная цена материалов</w:t>
      </w:r>
    </w:p>
    <w:p w:rsidR="00965162" w:rsidRPr="00430835" w:rsidRDefault="00965162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рассматриваемом примере отклонение составит:</w:t>
      </w:r>
    </w:p>
    <w:p w:rsidR="00E935B6" w:rsidRPr="00430835" w:rsidRDefault="00BC3045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m:t>Δ</m:t>
        </m:r>
        <m:r>
          <m:rPr>
            <m:sty m:val="p"/>
          </m:r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m:t>И</m:t>
        </m:r>
        <m:r>
          <m:rPr>
            <m:sty m:val="p"/>
          </m:r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vertAlign w:val="subscript"/>
            <w:lang w:eastAsia="ru-RU"/>
          </w:rPr>
          <m:t>м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 w:themeColor="text1"/>
            <w:sz w:val="28"/>
            <w:szCs w:val="28"/>
            <w:vertAlign w:val="subscript"/>
            <w:lang w:eastAsia="ru-RU"/>
          </w:rPr>
          <m:t>=[(</m:t>
        </m:r>
      </m:oMath>
      <w:r w:rsidR="00DD73C0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2000-1700)*500]+[(2000-1700)*50]=</w:t>
      </w:r>
      <w:r w:rsidR="00E935B6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150 000+15 000 =</w:t>
      </w:r>
    </w:p>
    <w:p w:rsidR="00DD73C0" w:rsidRPr="00430835" w:rsidRDefault="00DD73C0" w:rsidP="00242D2F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+165</w:t>
      </w:r>
      <w:r w:rsidR="00E935B6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 руб.</w:t>
      </w:r>
    </w:p>
    <w:p w:rsidR="00B3109C" w:rsidRPr="00430835" w:rsidRDefault="00DD73C0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Вывод: </w:t>
      </w:r>
      <w:r w:rsidR="00FC4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имел место</w:t>
      </w: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перерасход материалов на производство, размер которого составил 165 000 рублей.</w:t>
      </w:r>
      <w:r w:rsidR="00D93862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37E0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отклонение контролируются начальником цеха, в связи с этим, оно возникло либо из-за небрежного обращение с материалами со стороны производственного персонала, либо покупки материалов плохого качества,</w:t>
      </w:r>
      <w:r w:rsidR="00A95ED6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по каким-то другим причинам. </w:t>
      </w:r>
      <w:r w:rsidR="00B3109C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Отклонения по использованию материалов </w:t>
      </w:r>
      <w:r w:rsidR="00FC4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быть рассчитаны </w:t>
      </w:r>
      <w:r w:rsidR="00B3109C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B3109C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каждому виду используемых материальных ресурсов и распредел</w:t>
      </w:r>
      <w:r w:rsidR="00FC4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ены</w:t>
      </w:r>
      <w:r w:rsidR="00B3109C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центрам ответственности.</w:t>
      </w:r>
    </w:p>
    <w:p w:rsidR="00A95ED6" w:rsidRPr="00430835" w:rsidRDefault="00682843" w:rsidP="00682843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Разница между </w:t>
      </w: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нормативным количеством сырьевых ресурсов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26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необходимы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производства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фактически потребленн</w:t>
      </w:r>
      <w:r w:rsidR="00026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количества</w:t>
      </w: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сырья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умноженная на </w:t>
      </w: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нормативную цену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 собой отклонение </w:t>
      </w:r>
      <w:r w:rsidR="00764156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использованию материалов</w:t>
      </w:r>
      <w:r w:rsidR="007E1147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1147" w:rsidRPr="00430835" w:rsidRDefault="00456255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таблице</w:t>
      </w:r>
      <w:r w:rsidR="00C20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показано совокупное отклонение фактического расхода от стандартного с учетом обоих факторов, которое представляет собой сумму перерасхода.</w:t>
      </w:r>
    </w:p>
    <w:p w:rsidR="00456255" w:rsidRPr="00430835" w:rsidRDefault="00456255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255" w:rsidRPr="00AF4453" w:rsidRDefault="00456255" w:rsidP="00AF4453">
      <w:pPr>
        <w:shd w:val="clear" w:color="auto" w:fill="FFFFFF"/>
        <w:contextualSpacing/>
        <w:mirrorIndents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4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Таблица</w:t>
      </w:r>
      <w:r w:rsidR="00AF4453" w:rsidRPr="00AF44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4</w:t>
      </w:r>
    </w:p>
    <w:p w:rsidR="00456255" w:rsidRPr="00AF4453" w:rsidRDefault="00456255" w:rsidP="00AF4453">
      <w:pPr>
        <w:shd w:val="clear" w:color="auto" w:fill="FFFFFF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44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Совокупное отклонение фактического расхода от стандартного с учетом обоих факторов</w:t>
      </w:r>
      <w:r w:rsidR="00AF44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рублей</w:t>
      </w:r>
    </w:p>
    <w:tbl>
      <w:tblPr>
        <w:tblStyle w:val="ad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56255" w:rsidRPr="00430835" w:rsidTr="00456255">
        <w:tc>
          <w:tcPr>
            <w:tcW w:w="2392" w:type="dxa"/>
          </w:tcPr>
          <w:p w:rsidR="00456255" w:rsidRPr="00430835" w:rsidRDefault="00456255" w:rsidP="00AF4453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393" w:type="dxa"/>
          </w:tcPr>
          <w:p w:rsidR="00456255" w:rsidRPr="00430835" w:rsidRDefault="00456255" w:rsidP="00AF4453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Древесина</w:t>
            </w:r>
          </w:p>
        </w:tc>
        <w:tc>
          <w:tcPr>
            <w:tcW w:w="2393" w:type="dxa"/>
          </w:tcPr>
          <w:p w:rsidR="00456255" w:rsidRPr="00430835" w:rsidRDefault="00456255" w:rsidP="00AF4453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Шурупы</w:t>
            </w:r>
          </w:p>
        </w:tc>
        <w:tc>
          <w:tcPr>
            <w:tcW w:w="2393" w:type="dxa"/>
          </w:tcPr>
          <w:p w:rsidR="00456255" w:rsidRPr="00430835" w:rsidRDefault="00456255" w:rsidP="00AF4453">
            <w:pPr>
              <w:spacing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</w:tr>
      <w:tr w:rsidR="00456255" w:rsidRPr="00430835" w:rsidTr="00456255">
        <w:tc>
          <w:tcPr>
            <w:tcW w:w="2392" w:type="dxa"/>
          </w:tcPr>
          <w:p w:rsidR="00456255" w:rsidRPr="00430835" w:rsidRDefault="00456255" w:rsidP="00AF4453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Ценовое отклонение</w:t>
            </w:r>
          </w:p>
        </w:tc>
        <w:tc>
          <w:tcPr>
            <w:tcW w:w="2393" w:type="dxa"/>
          </w:tcPr>
          <w:p w:rsidR="00456255" w:rsidRPr="00430835" w:rsidRDefault="00456255" w:rsidP="00AF4453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+20 000</w:t>
            </w:r>
          </w:p>
        </w:tc>
        <w:tc>
          <w:tcPr>
            <w:tcW w:w="2393" w:type="dxa"/>
          </w:tcPr>
          <w:p w:rsidR="00456255" w:rsidRPr="00430835" w:rsidRDefault="00456255" w:rsidP="00AF4453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+10 000</w:t>
            </w:r>
          </w:p>
        </w:tc>
        <w:tc>
          <w:tcPr>
            <w:tcW w:w="2393" w:type="dxa"/>
          </w:tcPr>
          <w:p w:rsidR="00456255" w:rsidRPr="00430835" w:rsidRDefault="00E935B6" w:rsidP="00AF4453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+30 000</w:t>
            </w:r>
          </w:p>
        </w:tc>
      </w:tr>
      <w:tr w:rsidR="00456255" w:rsidRPr="00430835" w:rsidTr="00456255">
        <w:tc>
          <w:tcPr>
            <w:tcW w:w="2392" w:type="dxa"/>
          </w:tcPr>
          <w:p w:rsidR="00456255" w:rsidRPr="00430835" w:rsidRDefault="00456255" w:rsidP="00AF4453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Отклонение по норме расхода материалов</w:t>
            </w:r>
          </w:p>
        </w:tc>
        <w:tc>
          <w:tcPr>
            <w:tcW w:w="2393" w:type="dxa"/>
          </w:tcPr>
          <w:p w:rsidR="00456255" w:rsidRPr="00430835" w:rsidRDefault="00E935B6" w:rsidP="00AF4453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+150 000</w:t>
            </w:r>
          </w:p>
        </w:tc>
        <w:tc>
          <w:tcPr>
            <w:tcW w:w="2393" w:type="dxa"/>
          </w:tcPr>
          <w:p w:rsidR="00456255" w:rsidRPr="00430835" w:rsidRDefault="00E935B6" w:rsidP="00AF4453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+15 000</w:t>
            </w:r>
          </w:p>
        </w:tc>
        <w:tc>
          <w:tcPr>
            <w:tcW w:w="2393" w:type="dxa"/>
          </w:tcPr>
          <w:p w:rsidR="00456255" w:rsidRPr="00430835" w:rsidRDefault="00E935B6" w:rsidP="00AF4453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+165 000</w:t>
            </w:r>
          </w:p>
        </w:tc>
      </w:tr>
      <w:tr w:rsidR="00456255" w:rsidRPr="00430835" w:rsidTr="00456255">
        <w:tc>
          <w:tcPr>
            <w:tcW w:w="2392" w:type="dxa"/>
          </w:tcPr>
          <w:p w:rsidR="00456255" w:rsidRPr="00430835" w:rsidRDefault="00456255" w:rsidP="00AF4453">
            <w:pPr>
              <w:spacing w:line="360" w:lineRule="auto"/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456255" w:rsidRPr="00430835" w:rsidRDefault="00E935B6" w:rsidP="00AF4453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+170 000</w:t>
            </w:r>
          </w:p>
        </w:tc>
        <w:tc>
          <w:tcPr>
            <w:tcW w:w="2393" w:type="dxa"/>
          </w:tcPr>
          <w:p w:rsidR="00456255" w:rsidRPr="00430835" w:rsidRDefault="00E935B6" w:rsidP="00AF4453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+25 000</w:t>
            </w:r>
          </w:p>
        </w:tc>
        <w:tc>
          <w:tcPr>
            <w:tcW w:w="2393" w:type="dxa"/>
          </w:tcPr>
          <w:p w:rsidR="00456255" w:rsidRPr="00430835" w:rsidRDefault="00E935B6" w:rsidP="00AF4453">
            <w:pPr>
              <w:spacing w:line="36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8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+195 000</w:t>
            </w:r>
          </w:p>
        </w:tc>
      </w:tr>
    </w:tbl>
    <w:p w:rsidR="00456255" w:rsidRPr="00430835" w:rsidRDefault="00456255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5ED6" w:rsidRPr="00430835" w:rsidRDefault="000E3601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Проведем анализ отклонений фактической заработной платы основных производственных рабочих от стандартной. На общую сумму заработной платы, которая подлежит начислению, влияет количество отработанного времени и ставка оплаты труда. Таким образом, </w:t>
      </w:r>
      <w:r w:rsidR="007669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отклонения заработной платы зависит как от отклонения по ставке заработной платы, так и от отклонения по </w:t>
      </w:r>
      <w:r w:rsidR="003B6B0E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количеству отработанных часов.</w:t>
      </w:r>
    </w:p>
    <w:p w:rsidR="003B6B0E" w:rsidRDefault="00666C5C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расчета отклонения по ставке заработной платы используется следующая формула:</w:t>
      </w:r>
    </w:p>
    <w:p w:rsidR="00AF4453" w:rsidRDefault="00AF4453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6"/>
        <w:gridCol w:w="4919"/>
        <w:gridCol w:w="2376"/>
      </w:tblGrid>
      <w:tr w:rsidR="00AF4453" w:rsidTr="00DE5A04">
        <w:tc>
          <w:tcPr>
            <w:tcW w:w="3190" w:type="dxa"/>
          </w:tcPr>
          <w:p w:rsidR="00AF4453" w:rsidRDefault="00AF4453" w:rsidP="00DE5A04">
            <w:pPr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F4453" w:rsidRDefault="00DE5A04" w:rsidP="00DE5A04">
            <w:pPr>
              <w:shd w:val="clear" w:color="auto" w:fill="FFFFFF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shd w:val="clear" w:color="auto" w:fill="FFFFFF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  <w:shd w:val="clear" w:color="auto" w:fill="FFFFFF"/>
                  </w:rPr>
                  <m:t>ЗПст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  <w:shd w:val="clear" w:color="auto" w:fill="FFFFFF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= (Фактическая ставка заработной платы - Стандартная ставка заработной платы) * Фактически отработанное время.</m:t>
                </m:r>
              </m:oMath>
            </m:oMathPara>
          </w:p>
        </w:tc>
        <w:tc>
          <w:tcPr>
            <w:tcW w:w="3191" w:type="dxa"/>
          </w:tcPr>
          <w:p w:rsidR="00AF4453" w:rsidRDefault="00AF4453" w:rsidP="00DE5A04">
            <w:pPr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E5A04" w:rsidRDefault="00DE5A04" w:rsidP="00DE5A04">
            <w:pPr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(3)</w:t>
            </w:r>
          </w:p>
        </w:tc>
      </w:tr>
    </w:tbl>
    <w:p w:rsidR="00DE5A04" w:rsidRPr="00DE5A04" w:rsidRDefault="00DE5A04" w:rsidP="00430835">
      <w:pPr>
        <w:shd w:val="clear" w:color="auto" w:fill="FFFFFF"/>
        <w:contextualSpacing/>
        <w:mirrorIndents/>
        <w:rPr>
          <w:rFonts w:eastAsiaTheme="minorEastAsia"/>
          <w:color w:val="000000" w:themeColor="text1"/>
          <w:sz w:val="24"/>
          <w:szCs w:val="24"/>
          <w:shd w:val="clear" w:color="auto" w:fill="FFFFFF"/>
        </w:rPr>
      </w:pPr>
    </w:p>
    <w:p w:rsidR="00666C5C" w:rsidRPr="00DE5A04" w:rsidRDefault="00666C5C" w:rsidP="00430835">
      <w:pPr>
        <w:shd w:val="clear" w:color="auto" w:fill="FFFFFF"/>
        <w:contextualSpacing/>
        <w:mirrorIndents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Подставив соответствующие значения получим:</w:t>
      </w:r>
    </w:p>
    <w:p w:rsidR="00666C5C" w:rsidRPr="00430835" w:rsidRDefault="00BC3045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m:t>Δ</m:t>
        </m:r>
      </m:oMath>
      <w:r w:rsidR="00666C5C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ЗП</w:t>
      </w:r>
      <w:r w:rsidR="00666C5C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ст </w:t>
      </w:r>
      <w:r w:rsidR="00666C5C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(460-450)*1700 = +17 000 рублей.</w:t>
      </w:r>
    </w:p>
    <w:p w:rsidR="00666C5C" w:rsidRPr="00430835" w:rsidRDefault="00297379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перерасход составил 17 000 рублей. </w:t>
      </w:r>
      <w:r w:rsidR="000977C2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ставки заработной платы могло быть вызвано ростом уровня заработной платы в результате инфляции. Такое отклонение является неконтролируемым. Отклонение считается контролируемым, если оно было вызвано из-за недостаточной квалифицированности работника и другим подобным причинам.</w:t>
      </w:r>
    </w:p>
    <w:p w:rsidR="000977C2" w:rsidRDefault="006B48E8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расчета отклонения по производительности труда используется следующая формула:</w:t>
      </w:r>
    </w:p>
    <w:p w:rsidR="00DE5A04" w:rsidRDefault="00DE5A04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0"/>
        <w:gridCol w:w="6956"/>
        <w:gridCol w:w="1415"/>
      </w:tblGrid>
      <w:tr w:rsidR="00DE5A04" w:rsidTr="00DE5A04">
        <w:trPr>
          <w:jc w:val="right"/>
        </w:trPr>
        <w:tc>
          <w:tcPr>
            <w:tcW w:w="3190" w:type="dxa"/>
          </w:tcPr>
          <w:p w:rsidR="00DE5A04" w:rsidRDefault="00DE5A04" w:rsidP="00430835">
            <w:pPr>
              <w:ind w:firstLine="0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E5A04" w:rsidRPr="00DE5A04" w:rsidRDefault="00DE5A04" w:rsidP="00430835">
            <w:pPr>
              <w:ind w:firstLine="0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shd w:val="clear" w:color="auto" w:fill="FFFFFF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  <w:shd w:val="clear" w:color="auto" w:fill="FFFFFF"/>
                  </w:rPr>
                  <m:t>ЗПст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  <w:shd w:val="clear" w:color="auto" w:fill="FFFFFF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= (Фактически отработанное время в часах - Стандартное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noProof/>
                    <w:color w:val="000000" w:themeColor="text1"/>
                    <w:sz w:val="24"/>
                    <w:szCs w:val="24"/>
                    <w:lang w:eastAsia="ru-RU"/>
                  </w:rPr>
                  <w:drawing>
                    <wp:inline distT="0" distB="0" distL="0" distR="0">
                      <wp:extent cx="142240" cy="178435"/>
                      <wp:effectExtent l="19050" t="0" r="0" b="0"/>
                      <wp:docPr id="3" name="Рисунок 11" descr="http://works.doklad.ru/images/N9cGgXgoMAc/f44eb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 descr="http://works.doklad.ru/images/N9cGgXgoMAc/f44eb9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240" cy="178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 xml:space="preserve"> время на фактический выпуск продукции) * Стандартная часовая ставка заработной платы.</m:t>
                </m:r>
              </m:oMath>
            </m:oMathPara>
          </w:p>
        </w:tc>
        <w:tc>
          <w:tcPr>
            <w:tcW w:w="3191" w:type="dxa"/>
          </w:tcPr>
          <w:p w:rsidR="00DE5A04" w:rsidRDefault="00DE5A04" w:rsidP="00430835">
            <w:pPr>
              <w:ind w:firstLine="0"/>
              <w:contextualSpacing/>
              <w:mirrorIndent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E5A04" w:rsidRDefault="00DE5A04" w:rsidP="00DE5A04">
            <w:pPr>
              <w:ind w:firstLine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(4)</w:t>
            </w:r>
          </w:p>
        </w:tc>
      </w:tr>
    </w:tbl>
    <w:p w:rsidR="00DE5A04" w:rsidRPr="00430835" w:rsidRDefault="00DE5A04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48E8" w:rsidRPr="00430835" w:rsidRDefault="006B48E8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Фактически было отработано 1700 часов. Ожидаемый объем производства составил 2000 штук. Стандартные трудозатраты составили 1800 часов. Таким образом, разделив стандартные трудозатраты на ожидаемый объем производства получим стандартную трудоемкость, которая в данном случае равна </w:t>
      </w:r>
      <w:r w:rsidR="005D2923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0,9 часов (</w:t>
      </w: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1800</w:t>
      </w:r>
      <w:r w:rsidR="005D2923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:2000=0,9).</w:t>
      </w:r>
    </w:p>
    <w:p w:rsidR="005D2923" w:rsidRPr="00430835" w:rsidRDefault="00A02406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трудоемкости показывает сколько составили затраты времени на производство единицы продукции. </w:t>
      </w:r>
    </w:p>
    <w:p w:rsidR="00D6021C" w:rsidRPr="00430835" w:rsidRDefault="00D6021C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Рассчитаем отклонение по производительности труда:</w:t>
      </w:r>
    </w:p>
    <w:p w:rsidR="00D6021C" w:rsidRPr="00430835" w:rsidRDefault="00BC3045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m:t>Δ</m:t>
        </m:r>
      </m:oMath>
      <w:r w:rsidR="00D6021C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ЗП</w:t>
      </w:r>
      <w:r w:rsidR="00D6021C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пт</w:t>
      </w:r>
      <w:r w:rsidR="00D6021C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= </w:t>
      </w:r>
      <w:r w:rsidR="00ED167D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6021C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1700-0,9*</w:t>
      </w:r>
      <w:r w:rsidR="00ED167D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1700)*450=+76</w:t>
      </w:r>
      <w:r w:rsidR="00ED167D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ED167D"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500</w:t>
      </w:r>
    </w:p>
    <w:p w:rsidR="00ED167D" w:rsidRPr="00430835" w:rsidRDefault="00ED167D" w:rsidP="00430835">
      <w:pPr>
        <w:shd w:val="clear" w:color="auto" w:fill="FFFFFF"/>
        <w:contextualSpacing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показал перерасход в 76 500 рублей. </w:t>
      </w:r>
      <w:r w:rsidR="00591DF9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Причинами возникновения перерасхода может быть влияние как объективных, так и субъективных факторов.</w:t>
      </w:r>
    </w:p>
    <w:p w:rsidR="00591DF9" w:rsidRDefault="00D17E80" w:rsidP="00430835">
      <w:pPr>
        <w:shd w:val="clear" w:color="auto" w:fill="FFFFFF"/>
        <w:contextualSpacing/>
        <w:mirrorIndents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Для определения совокупного отклонения 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 начисленной заработной платы от ее стандартной величины</w:t>
      </w:r>
      <w:r w:rsidRPr="004308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необходимо воспользоваться следующей формулой:</w:t>
      </w:r>
    </w:p>
    <w:p w:rsidR="00DE5A04" w:rsidRDefault="00DE5A04" w:rsidP="00430835">
      <w:pPr>
        <w:shd w:val="clear" w:color="auto" w:fill="FFFFFF"/>
        <w:contextualSpacing/>
        <w:mirrorIndents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d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9299"/>
        <w:gridCol w:w="496"/>
      </w:tblGrid>
      <w:tr w:rsidR="00DE5A04" w:rsidTr="00DE5A04">
        <w:tc>
          <w:tcPr>
            <w:tcW w:w="222" w:type="dxa"/>
          </w:tcPr>
          <w:p w:rsidR="00DE5A04" w:rsidRDefault="00DE5A04" w:rsidP="00430835">
            <w:pPr>
              <w:ind w:firstLine="0"/>
              <w:contextualSpacing/>
              <w:mirrorIndents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27" w:type="dxa"/>
          </w:tcPr>
          <w:p w:rsidR="00DE5A04" w:rsidRPr="00DE5A04" w:rsidRDefault="00DE5A04" w:rsidP="00DE5A04">
            <w:pPr>
              <w:ind w:firstLine="0"/>
              <w:contextualSpacing/>
              <w:mirrorIndents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shd w:val="clear" w:color="auto" w:fill="FFFFFF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ЗП = (Фактическая заработная плата основных рабочих - Стандартные затраты по заработной плате х Фактический объем производства)</m:t>
                </m:r>
              </m:oMath>
            </m:oMathPara>
          </w:p>
        </w:tc>
        <w:tc>
          <w:tcPr>
            <w:tcW w:w="236" w:type="dxa"/>
          </w:tcPr>
          <w:p w:rsidR="00DE5A04" w:rsidRDefault="00DE5A04" w:rsidP="00DE5A04">
            <w:pPr>
              <w:ind w:firstLine="0"/>
              <w:contextualSpacing/>
              <w:mirrorIndents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E5A04" w:rsidRPr="00DE5A04" w:rsidRDefault="00DE5A04" w:rsidP="00DE5A04">
            <w:pPr>
              <w:ind w:firstLine="0"/>
              <w:contextualSpacing/>
              <w:mirrorIndents/>
              <w:jc w:val="right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(5)</w:t>
            </w:r>
          </w:p>
        </w:tc>
      </w:tr>
    </w:tbl>
    <w:p w:rsidR="00DE5A04" w:rsidRDefault="00DE5A04" w:rsidP="00DE5A04">
      <w:pPr>
        <w:pStyle w:val="a3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rPr>
          <w:rStyle w:val="apple-converted-space"/>
          <w:rFonts w:eastAsiaTheme="minorHAnsi"/>
          <w:color w:val="000000" w:themeColor="text1"/>
          <w:sz w:val="28"/>
          <w:szCs w:val="28"/>
          <w:lang w:eastAsia="en-US"/>
        </w:rPr>
      </w:pPr>
    </w:p>
    <w:p w:rsidR="00D20C85" w:rsidRDefault="00D20C85" w:rsidP="00DE5A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Разница между </w:t>
      </w:r>
      <w:r w:rsidR="0028469E">
        <w:rPr>
          <w:color w:val="000000" w:themeColor="text1"/>
          <w:sz w:val="28"/>
          <w:szCs w:val="28"/>
        </w:rPr>
        <w:t>нормативными затратами труда и фактическими называется совокупным отклонением.</w:t>
      </w:r>
    </w:p>
    <w:p w:rsidR="0089318A" w:rsidRPr="00430835" w:rsidRDefault="00AB4B0B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 xml:space="preserve">Сумма начисленной заработной платы </w:t>
      </w:r>
      <w:r w:rsidR="007677FA">
        <w:rPr>
          <w:color w:val="000000" w:themeColor="text1"/>
          <w:sz w:val="28"/>
          <w:szCs w:val="28"/>
        </w:rPr>
        <w:t>равна</w:t>
      </w:r>
      <w:r w:rsidRPr="00430835">
        <w:rPr>
          <w:color w:val="000000" w:themeColor="text1"/>
          <w:sz w:val="28"/>
          <w:szCs w:val="28"/>
        </w:rPr>
        <w:t xml:space="preserve"> 782 000 рублей, а сумма стандартной - </w:t>
      </w:r>
      <w:r w:rsidR="0038467A" w:rsidRPr="00430835">
        <w:rPr>
          <w:color w:val="000000" w:themeColor="text1"/>
          <w:sz w:val="28"/>
          <w:szCs w:val="28"/>
        </w:rPr>
        <w:t>810 000 рублей.</w:t>
      </w:r>
      <w:r w:rsidR="00471ED7" w:rsidRPr="00430835">
        <w:rPr>
          <w:color w:val="000000" w:themeColor="text1"/>
          <w:sz w:val="28"/>
          <w:szCs w:val="28"/>
        </w:rPr>
        <w:t xml:space="preserve"> Найдем стандартную заработную плату в расчете на единицу продукции:</w:t>
      </w:r>
    </w:p>
    <w:p w:rsidR="00471ED7" w:rsidRPr="00430835" w:rsidRDefault="00237765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810 000/2000=405.</w:t>
      </w:r>
    </w:p>
    <w:p w:rsidR="00237765" w:rsidRPr="00430835" w:rsidRDefault="00237765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Таким образом, стандартная заработная плата в расчете на единицу продукции составила 405 рублей.</w:t>
      </w:r>
    </w:p>
    <w:p w:rsidR="00237765" w:rsidRPr="00430835" w:rsidRDefault="00886807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Тогда пересчитанная на уточненный объем производства стандартная заработная плата равна:</w:t>
      </w:r>
    </w:p>
    <w:p w:rsidR="00886807" w:rsidRPr="00430835" w:rsidRDefault="00886807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405*1700= 688 500 рублей.</w:t>
      </w:r>
    </w:p>
    <w:p w:rsidR="00886807" w:rsidRPr="00430835" w:rsidRDefault="00886807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Следовательно, совокупное отклонение по трудозатратам составит:</w:t>
      </w:r>
    </w:p>
    <w:p w:rsidR="00886807" w:rsidRPr="00430835" w:rsidRDefault="00886807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782 000 – 688 500 = 93 500 рублей.</w:t>
      </w:r>
    </w:p>
    <w:p w:rsidR="00E91DD4" w:rsidRPr="00430835" w:rsidRDefault="00E91DD4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Теперь необходимо рассчитать совокупное отклонение по прибыли.</w:t>
      </w:r>
    </w:p>
    <w:p w:rsidR="00886807" w:rsidRPr="00430835" w:rsidRDefault="003E10A3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Для того чтобы найти совокупное отклонение от прибыли необходимо из фактической прибыли, которая была определена на базе нормативных издержек вычесть сметную прибыль, которая также рассчитывается на основе нормативных издержек.</w:t>
      </w:r>
    </w:p>
    <w:p w:rsidR="001E6F1C" w:rsidRPr="00430835" w:rsidRDefault="006630C1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 xml:space="preserve">Цена реализации одного стула по смете составляла 1500 рублей, а фактическая - 1600 рублей. </w:t>
      </w:r>
    </w:p>
    <w:p w:rsidR="00024703" w:rsidRPr="00430835" w:rsidRDefault="00024703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Планируемая по смете прибыль:</w:t>
      </w:r>
    </w:p>
    <w:p w:rsidR="00024703" w:rsidRPr="00430835" w:rsidRDefault="00D9112B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1500*2000-(1 300 000+810 000)=890 000 рублей.</w:t>
      </w:r>
    </w:p>
    <w:p w:rsidR="00D9112B" w:rsidRPr="00430835" w:rsidRDefault="00B03458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Уточненная выручка от реализации равна 2 720 000 рублей.</w:t>
      </w:r>
    </w:p>
    <w:p w:rsidR="00B03458" w:rsidRPr="00430835" w:rsidRDefault="008E3E0B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lastRenderedPageBreak/>
        <w:t>Для того чтобы рассчитать нормативную себестоимость единицы продукции необходимо все запланированные затраты разделить на ожидаемое количество продукции в натуральном выражении:</w:t>
      </w:r>
    </w:p>
    <w:p w:rsidR="008E3E0B" w:rsidRPr="00430835" w:rsidRDefault="00693C9D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2 110 000/2000=1055</w:t>
      </w:r>
    </w:p>
    <w:p w:rsidR="00693C9D" w:rsidRPr="00430835" w:rsidRDefault="00693C9D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Так как реализовано будет 1700 стульев, то нормативный объем реализации составит:</w:t>
      </w:r>
    </w:p>
    <w:p w:rsidR="00693C9D" w:rsidRPr="00430835" w:rsidRDefault="00693C9D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1055*1700=1 793 500</w:t>
      </w:r>
      <w:r w:rsidR="00BC3045" w:rsidRPr="00430835">
        <w:rPr>
          <w:color w:val="000000" w:themeColor="text1"/>
          <w:sz w:val="28"/>
          <w:szCs w:val="28"/>
        </w:rPr>
        <w:t xml:space="preserve"> рублей.</w:t>
      </w:r>
    </w:p>
    <w:p w:rsidR="00693C9D" w:rsidRPr="00430835" w:rsidRDefault="003B5B12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Следовательно, уточненная прибыль равна:</w:t>
      </w:r>
    </w:p>
    <w:p w:rsidR="003B5B12" w:rsidRPr="00430835" w:rsidRDefault="003B5B12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2 720 000-1 793 500=926 500</w:t>
      </w:r>
      <w:r w:rsidR="00BC3045" w:rsidRPr="00430835">
        <w:rPr>
          <w:color w:val="000000" w:themeColor="text1"/>
          <w:sz w:val="28"/>
          <w:szCs w:val="28"/>
        </w:rPr>
        <w:t xml:space="preserve"> рублей</w:t>
      </w:r>
      <w:r w:rsidRPr="00430835">
        <w:rPr>
          <w:color w:val="000000" w:themeColor="text1"/>
          <w:sz w:val="28"/>
          <w:szCs w:val="28"/>
        </w:rPr>
        <w:t>.</w:t>
      </w:r>
    </w:p>
    <w:p w:rsidR="00BC3045" w:rsidRPr="00430835" w:rsidRDefault="00BC3045" w:rsidP="0043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30835">
        <w:rPr>
          <w:color w:val="000000" w:themeColor="text1"/>
          <w:sz w:val="28"/>
          <w:szCs w:val="28"/>
        </w:rPr>
        <w:t>Найдем отклонение показателя прибыли от его сметного значения:</w:t>
      </w:r>
      <w:r w:rsidRPr="00430835">
        <w:rPr>
          <w:color w:val="000000" w:themeColor="text1"/>
          <w:sz w:val="28"/>
          <w:szCs w:val="28"/>
        </w:rPr>
        <w:br/>
        <w:t>926 500-890 000=36 500 рублей.</w:t>
      </w:r>
    </w:p>
    <w:p w:rsidR="001B0C62" w:rsidRDefault="001B0C62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прибыли был выше на 36 500 рублей</w:t>
      </w:r>
    </w:p>
    <w:p w:rsidR="001B0C62" w:rsidRDefault="001B0C62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3045" w:rsidRDefault="00BC3045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5A04" w:rsidRDefault="00DE5A04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5A04" w:rsidRDefault="00DE5A04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5A04" w:rsidRDefault="00DE5A04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5A04" w:rsidRDefault="00DE5A04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5A04" w:rsidRDefault="00DE5A04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5A04" w:rsidRDefault="00DE5A04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5A04" w:rsidRDefault="00DE5A04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5A04" w:rsidRPr="00430835" w:rsidRDefault="00DE5A04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5B12" w:rsidRPr="00430835" w:rsidRDefault="003B5B12" w:rsidP="00430835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680D" w:rsidRDefault="0002680D" w:rsidP="00DE5A04">
      <w:pPr>
        <w:shd w:val="clear" w:color="auto" w:fill="FFFFFF"/>
        <w:contextualSpacing/>
        <w:mirrorIndents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69D3" w:rsidRDefault="00E869D3" w:rsidP="00DE5A04">
      <w:pPr>
        <w:shd w:val="clear" w:color="auto" w:fill="FFFFFF"/>
        <w:contextualSpacing/>
        <w:mirrorIndents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69D3" w:rsidRDefault="00E869D3" w:rsidP="00DE5A04">
      <w:pPr>
        <w:shd w:val="clear" w:color="auto" w:fill="FFFFFF"/>
        <w:contextualSpacing/>
        <w:mirrorIndents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69D3" w:rsidRPr="001B0C62" w:rsidRDefault="00E869D3" w:rsidP="00DE5A04">
      <w:pPr>
        <w:shd w:val="clear" w:color="auto" w:fill="FFFFFF"/>
        <w:contextualSpacing/>
        <w:mirrorIndents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680D" w:rsidRPr="001B0C62" w:rsidRDefault="0002680D" w:rsidP="00DE5A04">
      <w:pPr>
        <w:shd w:val="clear" w:color="auto" w:fill="FFFFFF"/>
        <w:contextualSpacing/>
        <w:mirrorIndents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5DA0" w:rsidRDefault="00125DA0" w:rsidP="00DE5A04">
      <w:pPr>
        <w:shd w:val="clear" w:color="auto" w:fill="FFFFFF"/>
        <w:contextualSpacing/>
        <w:mirrorIndents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5DA0" w:rsidRDefault="00125DA0" w:rsidP="00DE5A04">
      <w:pPr>
        <w:shd w:val="clear" w:color="auto" w:fill="FFFFFF"/>
        <w:contextualSpacing/>
        <w:mirrorIndents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021C" w:rsidRPr="00E869D3" w:rsidRDefault="00D6021C" w:rsidP="00DE5A04">
      <w:pPr>
        <w:shd w:val="clear" w:color="auto" w:fill="FFFFFF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69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ЗАКЛЮЧЕНИЕ</w:t>
      </w:r>
    </w:p>
    <w:p w:rsidR="00D6021C" w:rsidRPr="00E869D3" w:rsidRDefault="00D6021C" w:rsidP="00430835">
      <w:pPr>
        <w:pStyle w:val="a4"/>
        <w:ind w:left="0"/>
        <w:mirrorIndents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3045" w:rsidRPr="00430835" w:rsidRDefault="00BC3045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Система «стандарт-костинг» имеет большой практический потенциал, связано это с тем, что благодаря ей можно спрогнозировать и установить стандарты на прямые затраты по производству продукции.</w:t>
      </w:r>
    </w:p>
    <w:p w:rsidR="00BC3045" w:rsidRPr="00430835" w:rsidRDefault="00BC3045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В первой главе этой курсовой работы были рассмотрены теоретические вопросы, связанные с системой «стандарт-костинг». В первом параграфе дана характеристика данной системы. Во втором рассматривается сфера применения системы «стандарт-костинг». В третьей указаны основные проблемы, связанные с адаптацией системы учета «стандарт-костинг» к российской учетной теории и практике.</w:t>
      </w:r>
    </w:p>
    <w:p w:rsidR="00BC3045" w:rsidRPr="00430835" w:rsidRDefault="00BC3045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главе рассмотрено практическое применение данной системы на примере ПАО «Бештау».</w:t>
      </w:r>
    </w:p>
    <w:p w:rsidR="00BC3045" w:rsidRPr="00430835" w:rsidRDefault="00BC3045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на основании проделанной работы можно сделать вывод о том, что</w:t>
      </w:r>
      <w:r w:rsidR="00125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данная система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8E5"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большое прикладное значение на российских предприятиях, в особенности на предприятиях </w:t>
      </w:r>
      <w:r w:rsidRPr="00430835">
        <w:rPr>
          <w:rFonts w:ascii="Times New Roman" w:hAnsi="Times New Roman" w:cs="Times New Roman"/>
          <w:color w:val="000000" w:themeColor="text1"/>
          <w:sz w:val="28"/>
          <w:szCs w:val="28"/>
        </w:rPr>
        <w:t>с массовым выпуском продукции.</w:t>
      </w:r>
    </w:p>
    <w:p w:rsidR="001A5258" w:rsidRDefault="001A5258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04" w:rsidRDefault="00DE5A04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04" w:rsidRDefault="00DE5A04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04" w:rsidRDefault="00DE5A04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04" w:rsidRDefault="00DE5A04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04" w:rsidRDefault="00DE5A04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04" w:rsidRDefault="00DE5A04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04" w:rsidRDefault="00DE5A04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04" w:rsidRDefault="00DE5A04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04" w:rsidRDefault="00DE5A04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04" w:rsidRDefault="00DE5A04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D5B" w:rsidRDefault="00527D5B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D5B" w:rsidRDefault="00527D5B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FDE" w:rsidRPr="00E869D3" w:rsidRDefault="00350FDE" w:rsidP="00E869D3">
      <w:pPr>
        <w:tabs>
          <w:tab w:val="center" w:pos="5032"/>
        </w:tabs>
        <w:mirrorIndent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6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ЛИТЕРАТУРЫ:</w:t>
      </w:r>
    </w:p>
    <w:p w:rsidR="008A2338" w:rsidRPr="008A2338" w:rsidRDefault="008A2338" w:rsidP="008A2338">
      <w:pPr>
        <w:tabs>
          <w:tab w:val="center" w:pos="5032"/>
        </w:tabs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338" w:rsidRPr="008A2338" w:rsidRDefault="008A2338" w:rsidP="008A2338">
      <w:pPr>
        <w:pStyle w:val="a4"/>
        <w:numPr>
          <w:ilvl w:val="0"/>
          <w:numId w:val="15"/>
        </w:numPr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8A2338">
        <w:rPr>
          <w:rFonts w:ascii="Times New Roman" w:hAnsi="Times New Roman" w:cs="Times New Roman"/>
          <w:sz w:val="28"/>
          <w:szCs w:val="28"/>
        </w:rPr>
        <w:t>Баханькова, Е.Р. Бухгалтерский управленческий учет: Учебное пособие / Е.Р. Баханькова. - М.: ИЦ РИОР, ИНФРА-М, 2011. - 255 c.</w:t>
      </w:r>
    </w:p>
    <w:p w:rsidR="00350FDE" w:rsidRPr="008A2338" w:rsidRDefault="008A2338" w:rsidP="008A2338">
      <w:pPr>
        <w:pStyle w:val="a4"/>
        <w:numPr>
          <w:ilvl w:val="0"/>
          <w:numId w:val="15"/>
        </w:numPr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8A2338">
        <w:rPr>
          <w:rFonts w:ascii="Times New Roman" w:hAnsi="Times New Roman" w:cs="Times New Roman"/>
          <w:sz w:val="28"/>
          <w:szCs w:val="28"/>
        </w:rPr>
        <w:t>Бухгалтерский управленческий учет: Учебник / Д.В. Лысенко. - М.: НИЦ ИНФРА-М, 2016. - 477 с.</w:t>
      </w:r>
    </w:p>
    <w:p w:rsidR="008A2338" w:rsidRPr="008A2338" w:rsidRDefault="008A2338" w:rsidP="008A2338">
      <w:pPr>
        <w:pStyle w:val="a4"/>
        <w:numPr>
          <w:ilvl w:val="0"/>
          <w:numId w:val="15"/>
        </w:numPr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8A2338">
        <w:rPr>
          <w:rFonts w:ascii="Times New Roman" w:hAnsi="Times New Roman" w:cs="Times New Roman"/>
          <w:sz w:val="28"/>
          <w:szCs w:val="28"/>
        </w:rPr>
        <w:t>Бухгалтерский учет (финансовый и управленческий): Учебник/Кондраков Н. П., 5-е изд., перераб. и доп. - М.: НИЦ ИНФРА-М, 2016. - 584 с.</w:t>
      </w:r>
    </w:p>
    <w:p w:rsidR="008A2338" w:rsidRPr="008A2338" w:rsidRDefault="008A2338" w:rsidP="008A2338">
      <w:pPr>
        <w:pStyle w:val="a4"/>
        <w:numPr>
          <w:ilvl w:val="0"/>
          <w:numId w:val="15"/>
        </w:numPr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8A2338">
        <w:rPr>
          <w:rFonts w:ascii="Times New Roman" w:hAnsi="Times New Roman" w:cs="Times New Roman"/>
          <w:sz w:val="28"/>
          <w:szCs w:val="28"/>
        </w:rPr>
        <w:t>Бухгалтерский управленческий учет: Учебник / В.Б. Ивашкевич. - 3-e изд., перераб. и доп. - М.: Магистр: НИЦ ИНФРА-М, 2015. - 448 с.</w:t>
      </w:r>
    </w:p>
    <w:p w:rsidR="008A2338" w:rsidRPr="008A2338" w:rsidRDefault="008A2338" w:rsidP="008A2338">
      <w:pPr>
        <w:pStyle w:val="a4"/>
        <w:numPr>
          <w:ilvl w:val="0"/>
          <w:numId w:val="15"/>
        </w:numPr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8A2338">
        <w:rPr>
          <w:rFonts w:ascii="Times New Roman" w:hAnsi="Times New Roman" w:cs="Times New Roman"/>
          <w:sz w:val="28"/>
          <w:szCs w:val="28"/>
        </w:rPr>
        <w:t>Вахрушева, О.Б. Бухгалтерский управленческий учет: Учебное пособие / О.Б. Вахрушева. - М.: Дашков и К, 2012. - 252 c.</w:t>
      </w:r>
    </w:p>
    <w:p w:rsidR="008A2338" w:rsidRPr="008A2338" w:rsidRDefault="008A2338" w:rsidP="008A2338">
      <w:pPr>
        <w:pStyle w:val="a4"/>
        <w:numPr>
          <w:ilvl w:val="0"/>
          <w:numId w:val="15"/>
        </w:numPr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8A2338">
        <w:rPr>
          <w:rFonts w:ascii="Times New Roman" w:hAnsi="Times New Roman" w:cs="Times New Roman"/>
          <w:sz w:val="28"/>
          <w:szCs w:val="28"/>
        </w:rPr>
        <w:t>Воронова, Е.Ю. Управленческий учет: Учебник для бакалавров / Е.Ю. Воронова. - М.: Юрайт, 2013. - 551 c.</w:t>
      </w:r>
    </w:p>
    <w:p w:rsidR="008A2338" w:rsidRPr="008A2338" w:rsidRDefault="00030A6F" w:rsidP="008A2338">
      <w:pPr>
        <w:pStyle w:val="a4"/>
        <w:numPr>
          <w:ilvl w:val="0"/>
          <w:numId w:val="15"/>
        </w:numPr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8A2338">
        <w:rPr>
          <w:rFonts w:ascii="Times New Roman" w:hAnsi="Times New Roman" w:cs="Times New Roman"/>
          <w:sz w:val="28"/>
          <w:szCs w:val="28"/>
        </w:rPr>
        <w:t>Дмитриева, И. М. Бухгалтерский учет и аудит: учебное пособие для бакалавров по спец. "Коммерция (торговое дело)", "Реклама", "Маркетинг" / И. М. Дмитриева. - 2-е изд., перераб. и до</w:t>
      </w:r>
      <w:r w:rsidR="008A2338" w:rsidRPr="008A2338">
        <w:rPr>
          <w:rFonts w:ascii="Times New Roman" w:hAnsi="Times New Roman" w:cs="Times New Roman"/>
          <w:sz w:val="28"/>
          <w:szCs w:val="28"/>
        </w:rPr>
        <w:t>п. - М.: Юрайт, 2012. - 287 с.</w:t>
      </w:r>
    </w:p>
    <w:p w:rsidR="008A2338" w:rsidRPr="008A2338" w:rsidRDefault="008A2338" w:rsidP="008A2338">
      <w:pPr>
        <w:pStyle w:val="a4"/>
        <w:numPr>
          <w:ilvl w:val="0"/>
          <w:numId w:val="15"/>
        </w:numPr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8A2338">
        <w:rPr>
          <w:rFonts w:ascii="Times New Roman" w:hAnsi="Times New Roman" w:cs="Times New Roman"/>
          <w:sz w:val="28"/>
          <w:szCs w:val="28"/>
        </w:rPr>
        <w:t>Иванов, В.В. Управленческий учет для эффективного менеджмента / В.В. Иванов, О.К. Хан. - М.: ИНФРА-М, 2013. - 208 c.</w:t>
      </w:r>
    </w:p>
    <w:p w:rsidR="008A2338" w:rsidRPr="008A2338" w:rsidRDefault="008A2338" w:rsidP="008A2338">
      <w:pPr>
        <w:pStyle w:val="a4"/>
        <w:numPr>
          <w:ilvl w:val="0"/>
          <w:numId w:val="15"/>
        </w:numPr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8A2338">
        <w:rPr>
          <w:rFonts w:ascii="Times New Roman" w:hAnsi="Times New Roman" w:cs="Times New Roman"/>
          <w:sz w:val="28"/>
          <w:szCs w:val="28"/>
        </w:rPr>
        <w:t>Ивашкевич, О.В. Управленческий учет и анализ в розничной торговле одеждой: Учебное пособие / О.В. Ивашкевич. - М.: Магистр, ИНФРА-М, 2010. - 127 c.</w:t>
      </w:r>
    </w:p>
    <w:p w:rsidR="008A2338" w:rsidRPr="008A2338" w:rsidRDefault="008A2338" w:rsidP="008A2338">
      <w:pPr>
        <w:pStyle w:val="a4"/>
        <w:numPr>
          <w:ilvl w:val="0"/>
          <w:numId w:val="15"/>
        </w:numPr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8A2338">
        <w:rPr>
          <w:rFonts w:ascii="Times New Roman" w:hAnsi="Times New Roman" w:cs="Times New Roman"/>
          <w:sz w:val="28"/>
          <w:szCs w:val="28"/>
        </w:rPr>
        <w:t>Калиновский, С.А. Управленческий учет и анализ использования технологической оснастки: Монография / С.А. Калиновский. - М.: НИЦ ИНФРА-М, 2013. - 156 c.</w:t>
      </w:r>
    </w:p>
    <w:p w:rsidR="008A2338" w:rsidRPr="008A2338" w:rsidRDefault="008A2338" w:rsidP="008A2338">
      <w:pPr>
        <w:pStyle w:val="a4"/>
        <w:numPr>
          <w:ilvl w:val="0"/>
          <w:numId w:val="15"/>
        </w:numPr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8A2338">
        <w:rPr>
          <w:rFonts w:ascii="Times New Roman" w:hAnsi="Times New Roman" w:cs="Times New Roman"/>
          <w:sz w:val="28"/>
          <w:szCs w:val="28"/>
        </w:rPr>
        <w:t>Керимов, В.Э. Бухгалтерский управленческий учет: Практикум / В.Э. Керимов. - М.: Дашков и К, 2012. - 100 c.</w:t>
      </w:r>
    </w:p>
    <w:p w:rsidR="008A2338" w:rsidRPr="008A2338" w:rsidRDefault="008A2338" w:rsidP="008A2338">
      <w:pPr>
        <w:pStyle w:val="a4"/>
        <w:numPr>
          <w:ilvl w:val="0"/>
          <w:numId w:val="15"/>
        </w:numPr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8A2338">
        <w:rPr>
          <w:rFonts w:ascii="Times New Roman" w:hAnsi="Times New Roman" w:cs="Times New Roman"/>
          <w:sz w:val="28"/>
          <w:szCs w:val="28"/>
        </w:rPr>
        <w:lastRenderedPageBreak/>
        <w:t>Керимов, В.Э. Бухгалтерский управленческий учет: Учебник / В.Э. Керимов. - М.: Дашков и К, 2012. - 484 c.</w:t>
      </w:r>
    </w:p>
    <w:p w:rsidR="00350FDE" w:rsidRPr="008A2338" w:rsidRDefault="008A2338" w:rsidP="008A2338">
      <w:pPr>
        <w:pStyle w:val="a4"/>
        <w:numPr>
          <w:ilvl w:val="0"/>
          <w:numId w:val="15"/>
        </w:numPr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8A2338">
        <w:rPr>
          <w:rFonts w:ascii="Times New Roman" w:hAnsi="Times New Roman" w:cs="Times New Roman"/>
          <w:sz w:val="28"/>
          <w:szCs w:val="28"/>
        </w:rPr>
        <w:t>Кондраков, Н.П. Бухгалтерский управленческий учет: Учебное пособие / Н.П. Кондраков, М.А. Иванова. - М.: НИЦ ИНФРА-М, 2013. - 352 c.</w:t>
      </w:r>
    </w:p>
    <w:p w:rsidR="008A2338" w:rsidRPr="008A2338" w:rsidRDefault="008A2338" w:rsidP="008A2338">
      <w:pPr>
        <w:pStyle w:val="a4"/>
        <w:numPr>
          <w:ilvl w:val="0"/>
          <w:numId w:val="15"/>
        </w:numPr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8A2338">
        <w:rPr>
          <w:rFonts w:ascii="Times New Roman" w:hAnsi="Times New Roman" w:cs="Times New Roman"/>
          <w:sz w:val="28"/>
          <w:szCs w:val="28"/>
        </w:rPr>
        <w:t>Лысенко, Д.В. Бухгалтерский управленческий учет: Учебник / Д.В. Лысенко. - М.: НИЦ ИНФРА-М, 2012. - 478 c.</w:t>
      </w:r>
    </w:p>
    <w:p w:rsidR="00030A6F" w:rsidRPr="008A2338" w:rsidRDefault="00030A6F" w:rsidP="008A2338">
      <w:pPr>
        <w:pStyle w:val="a4"/>
        <w:numPr>
          <w:ilvl w:val="0"/>
          <w:numId w:val="15"/>
        </w:numPr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8A2338">
        <w:rPr>
          <w:rFonts w:ascii="Times New Roman" w:hAnsi="Times New Roman" w:cs="Times New Roman"/>
          <w:sz w:val="28"/>
          <w:szCs w:val="28"/>
        </w:rPr>
        <w:t>Михайлова Н.В. Организация бухгалтерского учета на предприятии. Методические указания для студентов дистанционной формы обучения факультета экономики и менеджмента/ Н. В. Михайлова; СПбГТИ(ТУ). Каф. финансов и статистики. - СПб., 2015 - 18 с</w:t>
      </w:r>
    </w:p>
    <w:p w:rsidR="008A2338" w:rsidRPr="008A2338" w:rsidRDefault="008A2338" w:rsidP="008A2338">
      <w:pPr>
        <w:pStyle w:val="a4"/>
        <w:numPr>
          <w:ilvl w:val="0"/>
          <w:numId w:val="15"/>
        </w:numPr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8A2338">
        <w:rPr>
          <w:rFonts w:ascii="Times New Roman" w:hAnsi="Times New Roman" w:cs="Times New Roman"/>
          <w:sz w:val="28"/>
          <w:szCs w:val="28"/>
        </w:rPr>
        <w:t>Молчанов, С.С. Управленческий учет за 14 дней. Экспресс-курс / С.С. Молчанов. - СПб.: Питер, 2013. - 480 c.</w:t>
      </w:r>
    </w:p>
    <w:p w:rsidR="008A2338" w:rsidRPr="008A2338" w:rsidRDefault="008A2338" w:rsidP="008A2338">
      <w:pPr>
        <w:pStyle w:val="a4"/>
        <w:numPr>
          <w:ilvl w:val="0"/>
          <w:numId w:val="15"/>
        </w:numPr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8A2338">
        <w:rPr>
          <w:rFonts w:ascii="Times New Roman" w:hAnsi="Times New Roman" w:cs="Times New Roman"/>
          <w:sz w:val="28"/>
          <w:szCs w:val="28"/>
        </w:rPr>
        <w:t>Палий, В.Ф. Управленческий учет издержек и доходов (с элементами финансового учета) / В.Ф. Палий. - М.: ИНФРА-М, 2009. - 279 c.</w:t>
      </w:r>
    </w:p>
    <w:p w:rsidR="008A2338" w:rsidRPr="008A2338" w:rsidRDefault="008A2338" w:rsidP="008A2338">
      <w:pPr>
        <w:pStyle w:val="a4"/>
        <w:numPr>
          <w:ilvl w:val="0"/>
          <w:numId w:val="15"/>
        </w:numPr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8A2338">
        <w:rPr>
          <w:rFonts w:ascii="Times New Roman" w:hAnsi="Times New Roman" w:cs="Times New Roman"/>
          <w:sz w:val="28"/>
          <w:szCs w:val="28"/>
        </w:rPr>
        <w:t>Сергеева, И.А. Управленческий учет в сельском хозяйстве: Учебник / Л.И. Хоружий, О.И. Костина, Н.Н. Губернаторова, И.А. Сергеева. - М.: НИЦ ИНФРА-М, 2013. - 207 c.</w:t>
      </w:r>
    </w:p>
    <w:p w:rsidR="008A2338" w:rsidRPr="008A2338" w:rsidRDefault="008A2338" w:rsidP="008A2338">
      <w:pPr>
        <w:pStyle w:val="a4"/>
        <w:numPr>
          <w:ilvl w:val="0"/>
          <w:numId w:val="15"/>
        </w:numPr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8A2338">
        <w:rPr>
          <w:rFonts w:ascii="Times New Roman" w:hAnsi="Times New Roman" w:cs="Times New Roman"/>
          <w:sz w:val="28"/>
          <w:szCs w:val="28"/>
        </w:rPr>
        <w:t>Управленческий учет и анализ. С примерами из российской и зарубежной практики: Уч.пос. / В.И. Петрова, А.Ю. Петров, И.В. Кобищан и др. - М.: НИЦ ИНФРА-М, 2016. - 304 с.</w:t>
      </w:r>
    </w:p>
    <w:p w:rsidR="00030A6F" w:rsidRPr="008A2338" w:rsidRDefault="00030A6F" w:rsidP="008A2338">
      <w:pPr>
        <w:pStyle w:val="a4"/>
        <w:numPr>
          <w:ilvl w:val="0"/>
          <w:numId w:val="15"/>
        </w:numPr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8A2338">
        <w:rPr>
          <w:rFonts w:ascii="Times New Roman" w:hAnsi="Times New Roman" w:cs="Times New Roman"/>
          <w:sz w:val="28"/>
          <w:szCs w:val="28"/>
        </w:rPr>
        <w:t>Экономический анализ. Основы теории, Комплексный анализ хозяйственной деятельности организации: Учебник для вузов по спец. 080105 (060400) "Финансы и кредит", 080109 (060500) "Бухгалтерский учет, анализ и аудит"/ СПбГУ экономики и финансов; под ред. Н. В. Войтоловского и др.. - 3-е изд., перераб. и доп.. - М.: Юрайт; М.: ИД Юрайт, 2010. - 507 с.</w:t>
      </w:r>
    </w:p>
    <w:p w:rsidR="008A2338" w:rsidRPr="008A2338" w:rsidRDefault="008A2338" w:rsidP="008A2338">
      <w:pPr>
        <w:pStyle w:val="a4"/>
        <w:numPr>
          <w:ilvl w:val="0"/>
          <w:numId w:val="15"/>
        </w:numPr>
        <w:ind w:left="0" w:firstLine="709"/>
        <w:mirrorIndents/>
        <w:rPr>
          <w:rFonts w:ascii="Times New Roman" w:hAnsi="Times New Roman" w:cs="Times New Roman"/>
          <w:sz w:val="28"/>
          <w:szCs w:val="28"/>
        </w:rPr>
      </w:pPr>
      <w:r w:rsidRPr="008A2338">
        <w:rPr>
          <w:rFonts w:ascii="Times New Roman" w:hAnsi="Times New Roman" w:cs="Times New Roman"/>
          <w:sz w:val="28"/>
          <w:szCs w:val="28"/>
        </w:rPr>
        <w:t>Этрилл, П. Финансовый менеджмент и управленческий учет для руководителей и бизнесменов / П. Этрилл, Э. МакЛейни; Пер. с англ. В. Ионов. - М.: Альпина Пабл., 2012. - 648 c.</w:t>
      </w:r>
    </w:p>
    <w:p w:rsidR="00527D5B" w:rsidRPr="00527D5B" w:rsidRDefault="00527D5B" w:rsidP="00527D5B">
      <w:pPr>
        <w:ind w:firstLine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D5B" w:rsidRPr="00527D5B" w:rsidRDefault="00527D5B" w:rsidP="00527D5B">
      <w:pPr>
        <w:pStyle w:val="a4"/>
        <w:ind w:left="0"/>
        <w:mirrorIndents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D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1</w:t>
      </w:r>
    </w:p>
    <w:p w:rsidR="00527D5B" w:rsidRPr="00527D5B" w:rsidRDefault="00527D5B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D5B" w:rsidRDefault="00527D5B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D5B" w:rsidRDefault="00527D5B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92981" cy="8241475"/>
            <wp:effectExtent l="19050" t="0" r="2969" b="0"/>
            <wp:docPr id="8" name="Рисунок 8" descr="http://skrinshoter.ru/s/180816/W3VI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krinshoter.ru/s/180816/W3VIr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81" cy="82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D5B" w:rsidRDefault="00527D5B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57207" cy="8217724"/>
            <wp:effectExtent l="19050" t="0" r="0" b="0"/>
            <wp:docPr id="11" name="Рисунок 11" descr="http://skrinshoter.ru/s/180816/w8lx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krinshoter.ru/s/180816/w8lxyt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815" cy="823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D5B" w:rsidRDefault="00527D5B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D5B" w:rsidRDefault="00527D5B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D5B" w:rsidRDefault="00527D5B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D5B" w:rsidRDefault="00527D5B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01694" cy="9257014"/>
            <wp:effectExtent l="19050" t="0" r="8556" b="0"/>
            <wp:docPr id="14" name="Рисунок 14" descr="http://skrinshoter.ru/s/180816/DiVvh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krinshoter.ru/s/180816/DiVvh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92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D5B" w:rsidRPr="00430835" w:rsidRDefault="00527D5B" w:rsidP="00430835">
      <w:pPr>
        <w:pStyle w:val="a4"/>
        <w:ind w:left="0"/>
        <w:mirrorIndents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40815" cy="8989621"/>
            <wp:effectExtent l="19050" t="0" r="0" b="0"/>
            <wp:docPr id="17" name="Рисунок 17" descr="http://skrinshoter.ru/s/180816/lTEX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krinshoter.ru/s/180816/lTEXr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898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D5B" w:rsidRPr="00430835" w:rsidSect="00ED687B"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6D4" w:rsidRDefault="009D26D4" w:rsidP="00ED687B">
      <w:pPr>
        <w:spacing w:line="240" w:lineRule="auto"/>
      </w:pPr>
      <w:r>
        <w:separator/>
      </w:r>
    </w:p>
  </w:endnote>
  <w:endnote w:type="continuationSeparator" w:id="1">
    <w:p w:rsidR="009D26D4" w:rsidRDefault="009D26D4" w:rsidP="00ED6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43360"/>
      <w:docPartObj>
        <w:docPartGallery w:val="Page Numbers (Bottom of Page)"/>
        <w:docPartUnique/>
      </w:docPartObj>
    </w:sdtPr>
    <w:sdtContent>
      <w:p w:rsidR="003838C6" w:rsidRDefault="00A45523">
        <w:pPr>
          <w:pStyle w:val="a9"/>
          <w:jc w:val="center"/>
        </w:pPr>
        <w:fldSimple w:instr=" PAGE   \* MERGEFORMAT ">
          <w:r w:rsidR="0066136C">
            <w:rPr>
              <w:noProof/>
            </w:rPr>
            <w:t>3</w:t>
          </w:r>
        </w:fldSimple>
      </w:p>
    </w:sdtContent>
  </w:sdt>
  <w:p w:rsidR="003838C6" w:rsidRDefault="003838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6D4" w:rsidRDefault="009D26D4" w:rsidP="00ED687B">
      <w:pPr>
        <w:spacing w:line="240" w:lineRule="auto"/>
      </w:pPr>
      <w:r>
        <w:separator/>
      </w:r>
    </w:p>
  </w:footnote>
  <w:footnote w:type="continuationSeparator" w:id="1">
    <w:p w:rsidR="009D26D4" w:rsidRDefault="009D26D4" w:rsidP="00ED68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orks.doklad.ru/images/N9cGgXgoMAc/f44eb9.gif" style="width:275.1pt;height:324.55pt;visibility:visible;mso-wrap-style:square" o:bullet="t">
        <v:imagedata r:id="rId1" o:title="f44eb9"/>
      </v:shape>
    </w:pict>
  </w:numPicBullet>
  <w:abstractNum w:abstractNumId="0">
    <w:nsid w:val="0B9A3541"/>
    <w:multiLevelType w:val="hybridMultilevel"/>
    <w:tmpl w:val="5C54734A"/>
    <w:lvl w:ilvl="0" w:tplc="B05AE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F293B"/>
    <w:multiLevelType w:val="multilevel"/>
    <w:tmpl w:val="56B00C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96"/>
        </w:tabs>
        <w:ind w:left="2196" w:hanging="1116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F47B42"/>
    <w:multiLevelType w:val="hybridMultilevel"/>
    <w:tmpl w:val="D3B67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886DB9"/>
    <w:multiLevelType w:val="hybridMultilevel"/>
    <w:tmpl w:val="6AEEA1F2"/>
    <w:lvl w:ilvl="0" w:tplc="AF201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5694E"/>
    <w:multiLevelType w:val="hybridMultilevel"/>
    <w:tmpl w:val="140C5112"/>
    <w:lvl w:ilvl="0" w:tplc="19702A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2C6B69"/>
    <w:multiLevelType w:val="multilevel"/>
    <w:tmpl w:val="DFC41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0A77E4"/>
    <w:multiLevelType w:val="hybridMultilevel"/>
    <w:tmpl w:val="80AE1BBE"/>
    <w:lvl w:ilvl="0" w:tplc="94A63A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43450"/>
    <w:multiLevelType w:val="multilevel"/>
    <w:tmpl w:val="16F87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210042B"/>
    <w:multiLevelType w:val="multilevel"/>
    <w:tmpl w:val="3AEE3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4230BE2"/>
    <w:multiLevelType w:val="hybridMultilevel"/>
    <w:tmpl w:val="6E60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60A6B"/>
    <w:multiLevelType w:val="hybridMultilevel"/>
    <w:tmpl w:val="B3DC85E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70B3525B"/>
    <w:multiLevelType w:val="hybridMultilevel"/>
    <w:tmpl w:val="219CA144"/>
    <w:lvl w:ilvl="0" w:tplc="3D4AD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E9302F"/>
    <w:multiLevelType w:val="hybridMultilevel"/>
    <w:tmpl w:val="A0B0F748"/>
    <w:lvl w:ilvl="0" w:tplc="EDB01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D3C47"/>
    <w:multiLevelType w:val="hybridMultilevel"/>
    <w:tmpl w:val="4E521216"/>
    <w:lvl w:ilvl="0" w:tplc="47108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48DA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989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82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8E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2B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DA6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C7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09D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EE02E1F"/>
    <w:multiLevelType w:val="hybridMultilevel"/>
    <w:tmpl w:val="C23E55D0"/>
    <w:lvl w:ilvl="0" w:tplc="F3E2E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1E6"/>
    <w:rsid w:val="00001BA3"/>
    <w:rsid w:val="00001FAA"/>
    <w:rsid w:val="00005363"/>
    <w:rsid w:val="00005FBA"/>
    <w:rsid w:val="00024703"/>
    <w:rsid w:val="0002680D"/>
    <w:rsid w:val="00030A6F"/>
    <w:rsid w:val="000347F4"/>
    <w:rsid w:val="00040C94"/>
    <w:rsid w:val="00040EE2"/>
    <w:rsid w:val="000558E5"/>
    <w:rsid w:val="00060F5C"/>
    <w:rsid w:val="00070DEC"/>
    <w:rsid w:val="00074FD4"/>
    <w:rsid w:val="00092F60"/>
    <w:rsid w:val="000977C2"/>
    <w:rsid w:val="000A6C02"/>
    <w:rsid w:val="000B2201"/>
    <w:rsid w:val="000B4379"/>
    <w:rsid w:val="000B49EE"/>
    <w:rsid w:val="000C3F57"/>
    <w:rsid w:val="000E1176"/>
    <w:rsid w:val="000E26A2"/>
    <w:rsid w:val="000E3601"/>
    <w:rsid w:val="001066FC"/>
    <w:rsid w:val="00111979"/>
    <w:rsid w:val="001239F6"/>
    <w:rsid w:val="00125DA0"/>
    <w:rsid w:val="00126A79"/>
    <w:rsid w:val="00130E1C"/>
    <w:rsid w:val="0013175A"/>
    <w:rsid w:val="00135279"/>
    <w:rsid w:val="00164EAD"/>
    <w:rsid w:val="00167473"/>
    <w:rsid w:val="00177C84"/>
    <w:rsid w:val="001830C5"/>
    <w:rsid w:val="00193A93"/>
    <w:rsid w:val="001A3859"/>
    <w:rsid w:val="001A5258"/>
    <w:rsid w:val="001B0C62"/>
    <w:rsid w:val="001B4465"/>
    <w:rsid w:val="001B5DD0"/>
    <w:rsid w:val="001C1CF4"/>
    <w:rsid w:val="001E5FCE"/>
    <w:rsid w:val="001E6A1A"/>
    <w:rsid w:val="001E6F1C"/>
    <w:rsid w:val="001E74A7"/>
    <w:rsid w:val="001F41E9"/>
    <w:rsid w:val="001F5D9F"/>
    <w:rsid w:val="00213BA2"/>
    <w:rsid w:val="002224FC"/>
    <w:rsid w:val="002331DD"/>
    <w:rsid w:val="00237765"/>
    <w:rsid w:val="00242D2F"/>
    <w:rsid w:val="00243F4A"/>
    <w:rsid w:val="0025116E"/>
    <w:rsid w:val="00253764"/>
    <w:rsid w:val="00253C75"/>
    <w:rsid w:val="00277F2F"/>
    <w:rsid w:val="00280B77"/>
    <w:rsid w:val="0028469E"/>
    <w:rsid w:val="00297379"/>
    <w:rsid w:val="002C0751"/>
    <w:rsid w:val="002C2B63"/>
    <w:rsid w:val="002C5A33"/>
    <w:rsid w:val="002F62B0"/>
    <w:rsid w:val="00325E39"/>
    <w:rsid w:val="00344341"/>
    <w:rsid w:val="00345EEE"/>
    <w:rsid w:val="00346A86"/>
    <w:rsid w:val="00350FDE"/>
    <w:rsid w:val="00364F24"/>
    <w:rsid w:val="003715CD"/>
    <w:rsid w:val="00382B89"/>
    <w:rsid w:val="003838C6"/>
    <w:rsid w:val="0038467A"/>
    <w:rsid w:val="0039148C"/>
    <w:rsid w:val="0039565F"/>
    <w:rsid w:val="003B1C2C"/>
    <w:rsid w:val="003B5B12"/>
    <w:rsid w:val="003B6B0E"/>
    <w:rsid w:val="003B6DA9"/>
    <w:rsid w:val="003C644E"/>
    <w:rsid w:val="003D1BDF"/>
    <w:rsid w:val="003E079C"/>
    <w:rsid w:val="003E10A3"/>
    <w:rsid w:val="003F6619"/>
    <w:rsid w:val="00401E77"/>
    <w:rsid w:val="00413838"/>
    <w:rsid w:val="00422719"/>
    <w:rsid w:val="004274CC"/>
    <w:rsid w:val="00427BB9"/>
    <w:rsid w:val="00430835"/>
    <w:rsid w:val="00456255"/>
    <w:rsid w:val="00456BFF"/>
    <w:rsid w:val="00471ED7"/>
    <w:rsid w:val="0048067C"/>
    <w:rsid w:val="0048253F"/>
    <w:rsid w:val="00486BB3"/>
    <w:rsid w:val="004A0D16"/>
    <w:rsid w:val="004A1F4C"/>
    <w:rsid w:val="004A2A3A"/>
    <w:rsid w:val="004F7968"/>
    <w:rsid w:val="004F7CF6"/>
    <w:rsid w:val="00507CB4"/>
    <w:rsid w:val="005139D6"/>
    <w:rsid w:val="005163B6"/>
    <w:rsid w:val="00527D5B"/>
    <w:rsid w:val="00537318"/>
    <w:rsid w:val="00542627"/>
    <w:rsid w:val="00555F9B"/>
    <w:rsid w:val="00574DF0"/>
    <w:rsid w:val="00591DF9"/>
    <w:rsid w:val="00595B04"/>
    <w:rsid w:val="0059693E"/>
    <w:rsid w:val="005A0D5C"/>
    <w:rsid w:val="005B7E0F"/>
    <w:rsid w:val="005D2923"/>
    <w:rsid w:val="005D60EF"/>
    <w:rsid w:val="005E3FF2"/>
    <w:rsid w:val="005E7596"/>
    <w:rsid w:val="005F5B2E"/>
    <w:rsid w:val="005F7665"/>
    <w:rsid w:val="00611F98"/>
    <w:rsid w:val="006158B8"/>
    <w:rsid w:val="006373C5"/>
    <w:rsid w:val="00641BE2"/>
    <w:rsid w:val="0066136C"/>
    <w:rsid w:val="006615AE"/>
    <w:rsid w:val="006630C1"/>
    <w:rsid w:val="00663F91"/>
    <w:rsid w:val="00666C5C"/>
    <w:rsid w:val="006702F3"/>
    <w:rsid w:val="00682843"/>
    <w:rsid w:val="006919BD"/>
    <w:rsid w:val="00693C9D"/>
    <w:rsid w:val="006B48E8"/>
    <w:rsid w:val="006C42BB"/>
    <w:rsid w:val="006D3E1F"/>
    <w:rsid w:val="006D7D44"/>
    <w:rsid w:val="00701A7A"/>
    <w:rsid w:val="007168E0"/>
    <w:rsid w:val="00730045"/>
    <w:rsid w:val="00736FB7"/>
    <w:rsid w:val="00737E13"/>
    <w:rsid w:val="00740DB2"/>
    <w:rsid w:val="00745548"/>
    <w:rsid w:val="007574E0"/>
    <w:rsid w:val="007617B7"/>
    <w:rsid w:val="00764156"/>
    <w:rsid w:val="007669B8"/>
    <w:rsid w:val="007677FA"/>
    <w:rsid w:val="0077347A"/>
    <w:rsid w:val="00777805"/>
    <w:rsid w:val="007877F1"/>
    <w:rsid w:val="00793025"/>
    <w:rsid w:val="00796477"/>
    <w:rsid w:val="007A3C46"/>
    <w:rsid w:val="007A738A"/>
    <w:rsid w:val="007C4011"/>
    <w:rsid w:val="007C5B6E"/>
    <w:rsid w:val="007E1147"/>
    <w:rsid w:val="007E6610"/>
    <w:rsid w:val="007F16C6"/>
    <w:rsid w:val="007F1E67"/>
    <w:rsid w:val="008072D4"/>
    <w:rsid w:val="00833402"/>
    <w:rsid w:val="008348B3"/>
    <w:rsid w:val="0084130A"/>
    <w:rsid w:val="008466A4"/>
    <w:rsid w:val="008470F0"/>
    <w:rsid w:val="00850713"/>
    <w:rsid w:val="008507A6"/>
    <w:rsid w:val="00851F2D"/>
    <w:rsid w:val="00852B7C"/>
    <w:rsid w:val="00860065"/>
    <w:rsid w:val="00862C4D"/>
    <w:rsid w:val="008635E0"/>
    <w:rsid w:val="00881CD2"/>
    <w:rsid w:val="00886807"/>
    <w:rsid w:val="00886B24"/>
    <w:rsid w:val="0089318A"/>
    <w:rsid w:val="008A1E5D"/>
    <w:rsid w:val="008A1FCF"/>
    <w:rsid w:val="008A2338"/>
    <w:rsid w:val="008D08A5"/>
    <w:rsid w:val="008E3D14"/>
    <w:rsid w:val="008E3E0B"/>
    <w:rsid w:val="008F3115"/>
    <w:rsid w:val="0091536D"/>
    <w:rsid w:val="009224E9"/>
    <w:rsid w:val="00923CAA"/>
    <w:rsid w:val="0093504D"/>
    <w:rsid w:val="009453B4"/>
    <w:rsid w:val="00946CD4"/>
    <w:rsid w:val="00955FCA"/>
    <w:rsid w:val="00965162"/>
    <w:rsid w:val="009A37E0"/>
    <w:rsid w:val="009B3DD2"/>
    <w:rsid w:val="009C261E"/>
    <w:rsid w:val="009D26D4"/>
    <w:rsid w:val="009D6CB8"/>
    <w:rsid w:val="009E45B7"/>
    <w:rsid w:val="009E6240"/>
    <w:rsid w:val="00A011D7"/>
    <w:rsid w:val="00A02406"/>
    <w:rsid w:val="00A26211"/>
    <w:rsid w:val="00A45523"/>
    <w:rsid w:val="00A61CFA"/>
    <w:rsid w:val="00A74F94"/>
    <w:rsid w:val="00A80911"/>
    <w:rsid w:val="00A95ED6"/>
    <w:rsid w:val="00AB4B0B"/>
    <w:rsid w:val="00AC7D82"/>
    <w:rsid w:val="00AD6F1C"/>
    <w:rsid w:val="00AF4453"/>
    <w:rsid w:val="00B03458"/>
    <w:rsid w:val="00B03C05"/>
    <w:rsid w:val="00B06415"/>
    <w:rsid w:val="00B12E86"/>
    <w:rsid w:val="00B3109C"/>
    <w:rsid w:val="00B64444"/>
    <w:rsid w:val="00B710FD"/>
    <w:rsid w:val="00B72BA1"/>
    <w:rsid w:val="00B83ADC"/>
    <w:rsid w:val="00B87953"/>
    <w:rsid w:val="00B96C3B"/>
    <w:rsid w:val="00B97600"/>
    <w:rsid w:val="00BB074C"/>
    <w:rsid w:val="00BC3045"/>
    <w:rsid w:val="00BC34F2"/>
    <w:rsid w:val="00BD5B6B"/>
    <w:rsid w:val="00BF7D71"/>
    <w:rsid w:val="00C10865"/>
    <w:rsid w:val="00C135EB"/>
    <w:rsid w:val="00C16405"/>
    <w:rsid w:val="00C208E0"/>
    <w:rsid w:val="00C26CDC"/>
    <w:rsid w:val="00C43AE6"/>
    <w:rsid w:val="00C45C76"/>
    <w:rsid w:val="00C557C5"/>
    <w:rsid w:val="00C637C0"/>
    <w:rsid w:val="00C92B97"/>
    <w:rsid w:val="00CB72A3"/>
    <w:rsid w:val="00CD2968"/>
    <w:rsid w:val="00D02858"/>
    <w:rsid w:val="00D1428A"/>
    <w:rsid w:val="00D15722"/>
    <w:rsid w:val="00D17E80"/>
    <w:rsid w:val="00D20C85"/>
    <w:rsid w:val="00D2557F"/>
    <w:rsid w:val="00D271AD"/>
    <w:rsid w:val="00D32D1F"/>
    <w:rsid w:val="00D4439E"/>
    <w:rsid w:val="00D6021C"/>
    <w:rsid w:val="00D706F8"/>
    <w:rsid w:val="00D72069"/>
    <w:rsid w:val="00D85079"/>
    <w:rsid w:val="00D9112B"/>
    <w:rsid w:val="00D93862"/>
    <w:rsid w:val="00DC4C13"/>
    <w:rsid w:val="00DD5550"/>
    <w:rsid w:val="00DD73C0"/>
    <w:rsid w:val="00DE5A04"/>
    <w:rsid w:val="00DF7525"/>
    <w:rsid w:val="00E01B96"/>
    <w:rsid w:val="00E0202E"/>
    <w:rsid w:val="00E05996"/>
    <w:rsid w:val="00E077C6"/>
    <w:rsid w:val="00E14A86"/>
    <w:rsid w:val="00E416D8"/>
    <w:rsid w:val="00E42088"/>
    <w:rsid w:val="00E62E16"/>
    <w:rsid w:val="00E657B9"/>
    <w:rsid w:val="00E65C80"/>
    <w:rsid w:val="00E84BF3"/>
    <w:rsid w:val="00E869D3"/>
    <w:rsid w:val="00E91DD4"/>
    <w:rsid w:val="00E935B6"/>
    <w:rsid w:val="00E95065"/>
    <w:rsid w:val="00EA12F7"/>
    <w:rsid w:val="00EB00DA"/>
    <w:rsid w:val="00EB1FB0"/>
    <w:rsid w:val="00EB4AEA"/>
    <w:rsid w:val="00EB5125"/>
    <w:rsid w:val="00ED167D"/>
    <w:rsid w:val="00ED687B"/>
    <w:rsid w:val="00ED7F4E"/>
    <w:rsid w:val="00EF26A6"/>
    <w:rsid w:val="00F15FB8"/>
    <w:rsid w:val="00F418A4"/>
    <w:rsid w:val="00F44523"/>
    <w:rsid w:val="00F806B7"/>
    <w:rsid w:val="00F82E70"/>
    <w:rsid w:val="00F851E6"/>
    <w:rsid w:val="00FA18A2"/>
    <w:rsid w:val="00FB27BB"/>
    <w:rsid w:val="00FB4FE0"/>
    <w:rsid w:val="00FC4ED3"/>
    <w:rsid w:val="00FC7B34"/>
    <w:rsid w:val="00FD4EE1"/>
    <w:rsid w:val="00FE364E"/>
    <w:rsid w:val="00FF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F3"/>
  </w:style>
  <w:style w:type="paragraph" w:styleId="1">
    <w:name w:val="heading 1"/>
    <w:basedOn w:val="a"/>
    <w:link w:val="10"/>
    <w:uiPriority w:val="9"/>
    <w:qFormat/>
    <w:rsid w:val="00167473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A8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A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1BA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B87953"/>
    <w:rPr>
      <w:b/>
      <w:bCs/>
    </w:rPr>
  </w:style>
  <w:style w:type="character" w:customStyle="1" w:styleId="apple-converted-space">
    <w:name w:val="apple-converted-space"/>
    <w:basedOn w:val="a0"/>
    <w:rsid w:val="00B87953"/>
  </w:style>
  <w:style w:type="paragraph" w:styleId="a7">
    <w:name w:val="header"/>
    <w:basedOn w:val="a"/>
    <w:link w:val="a8"/>
    <w:uiPriority w:val="99"/>
    <w:semiHidden/>
    <w:unhideWhenUsed/>
    <w:rsid w:val="00ED687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687B"/>
  </w:style>
  <w:style w:type="paragraph" w:styleId="a9">
    <w:name w:val="footer"/>
    <w:basedOn w:val="a"/>
    <w:link w:val="aa"/>
    <w:uiPriority w:val="99"/>
    <w:unhideWhenUsed/>
    <w:rsid w:val="00ED687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687B"/>
  </w:style>
  <w:style w:type="paragraph" w:styleId="2">
    <w:name w:val="Body Text 2"/>
    <w:basedOn w:val="a"/>
    <w:link w:val="20"/>
    <w:rsid w:val="00777805"/>
    <w:pPr>
      <w:widowControl w:val="0"/>
      <w:autoSpaceDE w:val="0"/>
      <w:autoSpaceDN w:val="0"/>
      <w:spacing w:line="240" w:lineRule="auto"/>
      <w:ind w:right="326" w:firstLine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77780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777805"/>
    <w:pPr>
      <w:autoSpaceDE w:val="0"/>
      <w:autoSpaceDN w:val="0"/>
      <w:spacing w:line="240" w:lineRule="auto"/>
      <w:ind w:firstLine="85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780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SUBST">
    <w:name w:val="__SUBST"/>
    <w:rsid w:val="00777805"/>
    <w:rPr>
      <w:b/>
      <w:bCs/>
      <w:i/>
      <w:iCs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9453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53B4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10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109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F7C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9651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5F76-18C5-4D3E-A0FB-CA0D9751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4933</Words>
  <Characters>28121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2</cp:revision>
  <dcterms:created xsi:type="dcterms:W3CDTF">2019-06-02T20:37:00Z</dcterms:created>
  <dcterms:modified xsi:type="dcterms:W3CDTF">2019-06-02T20:37:00Z</dcterms:modified>
</cp:coreProperties>
</file>