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72" w:rsidRDefault="00F00E2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-846455</wp:posOffset>
            </wp:positionV>
            <wp:extent cx="7655560" cy="10824210"/>
            <wp:effectExtent l="0" t="0" r="254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AE1A72" w:rsidRDefault="00AE1A72">
      <w:pPr>
        <w:jc w:val="center"/>
        <w:rPr>
          <w:sz w:val="28"/>
          <w:szCs w:val="28"/>
        </w:rPr>
      </w:pP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«Тольяттинский государственный университет»</w:t>
      </w:r>
    </w:p>
    <w:p w:rsidR="00AE1A72" w:rsidRDefault="00AE1A72">
      <w:pPr>
        <w:jc w:val="center"/>
        <w:rPr>
          <w:b/>
          <w:bCs/>
          <w:caps/>
          <w:sz w:val="28"/>
          <w:szCs w:val="28"/>
        </w:rPr>
      </w:pPr>
    </w:p>
    <w:p w:rsidR="00AE1A72" w:rsidRDefault="00AE1A72">
      <w:pPr>
        <w:jc w:val="center"/>
        <w:rPr>
          <w:b/>
          <w:bCs/>
          <w:caps/>
          <w:sz w:val="28"/>
          <w:szCs w:val="28"/>
        </w:rPr>
      </w:pPr>
    </w:p>
    <w:p w:rsidR="00AE1A72" w:rsidRDefault="00F00E28">
      <w:pPr>
        <w:jc w:val="center"/>
        <w:rPr>
          <w:b/>
          <w:bCs/>
          <w:caps/>
          <w:sz w:val="20"/>
          <w:szCs w:val="20"/>
        </w:rPr>
      </w:pPr>
      <w:r>
        <w:rPr>
          <w:b/>
          <w:bCs/>
          <w:caps/>
          <w:sz w:val="20"/>
          <w:szCs w:val="20"/>
        </w:rPr>
        <w:t>____________________________________________________________</w:t>
      </w:r>
    </w:p>
    <w:p w:rsidR="00AE1A72" w:rsidRDefault="00F00E28">
      <w:pPr>
        <w:jc w:val="center"/>
        <w:rPr>
          <w:sz w:val="20"/>
          <w:szCs w:val="20"/>
        </w:rPr>
      </w:pPr>
      <w:r>
        <w:rPr>
          <w:sz w:val="20"/>
          <w:szCs w:val="20"/>
        </w:rPr>
        <w:t>(институт)</w:t>
      </w:r>
    </w:p>
    <w:p w:rsidR="00AE1A72" w:rsidRDefault="00F00E28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</w:t>
      </w:r>
    </w:p>
    <w:p w:rsidR="00AE1A72" w:rsidRDefault="00F00E28">
      <w:pPr>
        <w:jc w:val="center"/>
        <w:rPr>
          <w:sz w:val="20"/>
          <w:szCs w:val="20"/>
        </w:rPr>
      </w:pPr>
      <w:r>
        <w:rPr>
          <w:sz w:val="20"/>
          <w:szCs w:val="20"/>
        </w:rPr>
        <w:t>(кафедра)</w:t>
      </w: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rPr>
          <w:b/>
          <w:bCs/>
          <w:caps/>
          <w:sz w:val="28"/>
          <w:szCs w:val="28"/>
        </w:rPr>
      </w:pPr>
    </w:p>
    <w:p w:rsidR="00AE1A72" w:rsidRDefault="00F00E2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№1</w:t>
      </w:r>
    </w:p>
    <w:p w:rsidR="00AE1A72" w:rsidRDefault="00AE1A72">
      <w:pPr>
        <w:jc w:val="both"/>
        <w:rPr>
          <w:sz w:val="28"/>
          <w:szCs w:val="28"/>
        </w:rPr>
      </w:pP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«Геодезия 2»</w:t>
      </w:r>
    </w:p>
    <w:p w:rsidR="00AE1A72" w:rsidRDefault="00AE1A72">
      <w:pPr>
        <w:jc w:val="both"/>
        <w:rPr>
          <w:sz w:val="28"/>
          <w:szCs w:val="28"/>
        </w:rPr>
      </w:pPr>
    </w:p>
    <w:p w:rsidR="00AE1A72" w:rsidRDefault="00AE1A72">
      <w:pPr>
        <w:jc w:val="center"/>
        <w:rPr>
          <w:i/>
          <w:sz w:val="28"/>
          <w:szCs w:val="28"/>
        </w:rPr>
      </w:pPr>
    </w:p>
    <w:p w:rsidR="00AE1A72" w:rsidRDefault="00AE1A72">
      <w:pPr>
        <w:jc w:val="both"/>
        <w:rPr>
          <w:sz w:val="28"/>
          <w:szCs w:val="28"/>
        </w:rPr>
      </w:pPr>
    </w:p>
    <w:p w:rsidR="00AE1A72" w:rsidRDefault="00AE1A72">
      <w:pPr>
        <w:jc w:val="both"/>
        <w:rPr>
          <w:sz w:val="28"/>
          <w:szCs w:val="28"/>
        </w:rPr>
      </w:pPr>
    </w:p>
    <w:p w:rsidR="00AE1A72" w:rsidRDefault="00AE1A72">
      <w:pPr>
        <w:jc w:val="both"/>
        <w:rPr>
          <w:sz w:val="28"/>
          <w:szCs w:val="28"/>
        </w:rPr>
      </w:pPr>
    </w:p>
    <w:tbl>
      <w:tblPr>
        <w:tblW w:w="9732" w:type="dxa"/>
        <w:tblLayout w:type="fixed"/>
        <w:tblLook w:val="04A0"/>
      </w:tblPr>
      <w:tblGrid>
        <w:gridCol w:w="2532"/>
        <w:gridCol w:w="4248"/>
        <w:gridCol w:w="2952"/>
      </w:tblGrid>
      <w:tr w:rsidR="00AE1A72">
        <w:tc>
          <w:tcPr>
            <w:tcW w:w="2532" w:type="dxa"/>
          </w:tcPr>
          <w:p w:rsidR="00AE1A72" w:rsidRDefault="00F00E2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AE1A72" w:rsidRDefault="00AE1A72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AE1A72" w:rsidRDefault="00F00E28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AE1A72">
        <w:trPr>
          <w:trHeight w:val="849"/>
        </w:trPr>
        <w:tc>
          <w:tcPr>
            <w:tcW w:w="2532" w:type="dxa"/>
          </w:tcPr>
          <w:p w:rsidR="00AE1A72" w:rsidRDefault="00F00E2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AE1A72" w:rsidRDefault="00AE1A72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AE1A72" w:rsidRDefault="00F00E28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AE1A72">
        <w:tc>
          <w:tcPr>
            <w:tcW w:w="2532" w:type="dxa"/>
          </w:tcPr>
          <w:p w:rsidR="00AE1A72" w:rsidRDefault="00F00E2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AE1A72" w:rsidRDefault="00AE1A7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AE1A72" w:rsidRDefault="00F00E28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AE1A72">
        <w:tc>
          <w:tcPr>
            <w:tcW w:w="2532" w:type="dxa"/>
          </w:tcPr>
          <w:p w:rsidR="00AE1A72" w:rsidRDefault="00F00E2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AE1A72" w:rsidRDefault="00AE1A7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AE1A72" w:rsidRDefault="00F00E28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AE1A72" w:rsidRDefault="00AE1A7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AE1A72" w:rsidRDefault="00AE1A72">
      <w:pPr>
        <w:jc w:val="both"/>
        <w:rPr>
          <w:sz w:val="28"/>
          <w:szCs w:val="28"/>
        </w:rPr>
      </w:pPr>
    </w:p>
    <w:p w:rsidR="00AE1A72" w:rsidRDefault="00AE1A72">
      <w:pPr>
        <w:rPr>
          <w:sz w:val="20"/>
          <w:szCs w:val="20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AE1A72" w:rsidRDefault="00AE1A72">
      <w:pPr>
        <w:jc w:val="center"/>
        <w:rPr>
          <w:sz w:val="28"/>
          <w:szCs w:val="28"/>
        </w:rPr>
      </w:pPr>
    </w:p>
    <w:p w:rsidR="0041040B" w:rsidRDefault="0041040B">
      <w:pPr>
        <w:jc w:val="center"/>
        <w:rPr>
          <w:sz w:val="28"/>
          <w:szCs w:val="28"/>
        </w:rPr>
      </w:pPr>
    </w:p>
    <w:p w:rsidR="00AE1A72" w:rsidRDefault="00F00E28">
      <w:pPr>
        <w:jc w:val="center"/>
        <w:rPr>
          <w:sz w:val="28"/>
          <w:szCs w:val="28"/>
        </w:rPr>
      </w:pPr>
      <w:r>
        <w:rPr>
          <w:sz w:val="28"/>
          <w:szCs w:val="28"/>
        </w:rPr>
        <w:t>Тольятти 2019</w:t>
      </w:r>
    </w:p>
    <w:p w:rsidR="00A22E00" w:rsidRPr="00A22E00" w:rsidRDefault="00F00E28" w:rsidP="00A22E00">
      <w:pPr>
        <w:jc w:val="center"/>
        <w:rPr>
          <w:sz w:val="28"/>
          <w:szCs w:val="28"/>
        </w:rPr>
      </w:pPr>
      <w:r w:rsidRPr="00A22E00">
        <w:rPr>
          <w:b/>
          <w:bCs/>
          <w:sz w:val="28"/>
          <w:szCs w:val="28"/>
        </w:rPr>
        <w:lastRenderedPageBreak/>
        <w:t>Задание</w:t>
      </w:r>
      <w:r w:rsidR="00A22E00" w:rsidRPr="00A22E00">
        <w:rPr>
          <w:b/>
          <w:bCs/>
          <w:sz w:val="28"/>
          <w:szCs w:val="28"/>
        </w:rPr>
        <w:t xml:space="preserve"> </w:t>
      </w:r>
      <w:r w:rsidR="00A22E00" w:rsidRPr="00A22E00">
        <w:rPr>
          <w:rFonts w:eastAsia="Calibri"/>
          <w:b/>
          <w:bCs/>
          <w:sz w:val="28"/>
          <w:szCs w:val="28"/>
        </w:rPr>
        <w:t>«Устройство и поверки нивелира»</w:t>
      </w:r>
    </w:p>
    <w:p w:rsidR="00AE1A72" w:rsidRPr="00A22E00" w:rsidRDefault="00AE1A72">
      <w:pPr>
        <w:spacing w:line="360" w:lineRule="auto"/>
        <w:jc w:val="center"/>
        <w:rPr>
          <w:b/>
          <w:bCs/>
          <w:sz w:val="28"/>
          <w:szCs w:val="28"/>
        </w:rPr>
      </w:pPr>
    </w:p>
    <w:p w:rsidR="00A22E00" w:rsidRPr="00A22E00" w:rsidRDefault="00A22E00" w:rsidP="005D4334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rFonts w:eastAsia="SimSun"/>
          <w:sz w:val="28"/>
          <w:szCs w:val="28"/>
        </w:rPr>
      </w:pPr>
      <w:bookmarkStart w:id="0" w:name="_GoBack"/>
      <w:bookmarkEnd w:id="0"/>
      <w:r w:rsidRPr="00A22E00">
        <w:rPr>
          <w:rFonts w:eastAsia="SimSun"/>
          <w:sz w:val="28"/>
          <w:szCs w:val="28"/>
        </w:rPr>
        <w:t xml:space="preserve">По рисунку 1 </w:t>
      </w:r>
      <w:r>
        <w:rPr>
          <w:rFonts w:eastAsia="SimSun"/>
          <w:sz w:val="28"/>
          <w:szCs w:val="28"/>
        </w:rPr>
        <w:t>укажем</w:t>
      </w:r>
      <w:r w:rsidRPr="00A22E00">
        <w:rPr>
          <w:rFonts w:eastAsia="SimSun"/>
          <w:sz w:val="28"/>
          <w:szCs w:val="28"/>
        </w:rPr>
        <w:t xml:space="preserve"> основные части и оси нивелира по обозначениям.</w:t>
      </w:r>
    </w:p>
    <w:p w:rsidR="00A22E00" w:rsidRPr="00A22E00" w:rsidRDefault="00A22E00" w:rsidP="00A22E00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A22E00" w:rsidRPr="00A22E00" w:rsidRDefault="00A22E00" w:rsidP="005D4334">
      <w:pPr>
        <w:spacing w:line="360" w:lineRule="auto"/>
        <w:jc w:val="center"/>
        <w:rPr>
          <w:color w:val="000000"/>
          <w:sz w:val="28"/>
          <w:szCs w:val="28"/>
        </w:rPr>
      </w:pPr>
      <w:r w:rsidRPr="00A22E00">
        <w:rPr>
          <w:noProof/>
          <w:sz w:val="28"/>
          <w:szCs w:val="28"/>
        </w:rPr>
        <w:drawing>
          <wp:inline distT="0" distB="0" distL="0" distR="0">
            <wp:extent cx="6052041" cy="3583247"/>
            <wp:effectExtent l="19050" t="0" r="5859" b="0"/>
            <wp:docPr id="3" name="Рисунок 3" descr="C:\Users\MS5A1E~1.ANN\AppData\Local\Temp\OfficePortableTemp\ksohtml\wps857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5A1E~1.ANN\AppData\Local\Temp\OfficePortableTemp\ksohtml\wps857E.tm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41" cy="35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00" w:rsidRPr="00A22E00" w:rsidRDefault="00A22E00" w:rsidP="00A22E00">
      <w:pPr>
        <w:spacing w:line="360" w:lineRule="auto"/>
        <w:jc w:val="both"/>
        <w:rPr>
          <w:color w:val="000000"/>
          <w:sz w:val="28"/>
          <w:szCs w:val="28"/>
        </w:rPr>
      </w:pPr>
    </w:p>
    <w:p w:rsidR="00A22E00" w:rsidRPr="00A22E00" w:rsidRDefault="00A22E00" w:rsidP="0041040B">
      <w:pPr>
        <w:shd w:val="clear" w:color="auto" w:fill="FFFFFF"/>
        <w:spacing w:line="360" w:lineRule="auto"/>
        <w:rPr>
          <w:sz w:val="28"/>
          <w:szCs w:val="28"/>
        </w:rPr>
      </w:pPr>
      <w:r w:rsidRPr="00A22E00">
        <w:rPr>
          <w:sz w:val="28"/>
          <w:szCs w:val="28"/>
        </w:rPr>
        <w:t xml:space="preserve">UU – </w:t>
      </w:r>
      <w:r w:rsidR="0078302C">
        <w:rPr>
          <w:sz w:val="28"/>
          <w:szCs w:val="28"/>
        </w:rPr>
        <w:t>ось цилиндрического уровня;</w:t>
      </w:r>
    </w:p>
    <w:p w:rsidR="00A22E00" w:rsidRPr="00A22E00" w:rsidRDefault="00A22E00" w:rsidP="0041040B">
      <w:pPr>
        <w:shd w:val="clear" w:color="auto" w:fill="FFFFFF"/>
        <w:spacing w:line="360" w:lineRule="auto"/>
        <w:rPr>
          <w:sz w:val="28"/>
          <w:szCs w:val="28"/>
        </w:rPr>
      </w:pPr>
      <w:r w:rsidRPr="00A22E00">
        <w:rPr>
          <w:sz w:val="28"/>
          <w:szCs w:val="28"/>
        </w:rPr>
        <w:t>ZZ –</w:t>
      </w:r>
      <w:r w:rsidR="0078302C">
        <w:rPr>
          <w:sz w:val="28"/>
          <w:szCs w:val="28"/>
        </w:rPr>
        <w:t xml:space="preserve"> ось вращения прибора;</w:t>
      </w:r>
    </w:p>
    <w:p w:rsidR="00A22E00" w:rsidRPr="00A22E00" w:rsidRDefault="00A22E00" w:rsidP="0041040B">
      <w:pPr>
        <w:shd w:val="clear" w:color="auto" w:fill="FFFFFF"/>
        <w:spacing w:line="360" w:lineRule="auto"/>
        <w:rPr>
          <w:sz w:val="28"/>
          <w:szCs w:val="28"/>
        </w:rPr>
      </w:pPr>
      <w:r w:rsidRPr="00A22E00">
        <w:rPr>
          <w:sz w:val="28"/>
          <w:szCs w:val="28"/>
        </w:rPr>
        <w:t xml:space="preserve">VV – </w:t>
      </w:r>
      <w:r w:rsidR="0078302C">
        <w:rPr>
          <w:sz w:val="28"/>
          <w:szCs w:val="28"/>
        </w:rPr>
        <w:t>визирная ось;</w:t>
      </w:r>
    </w:p>
    <w:p w:rsidR="00A22E00" w:rsidRPr="00A22E00" w:rsidRDefault="00A22E00" w:rsidP="0041040B">
      <w:pPr>
        <w:shd w:val="clear" w:color="auto" w:fill="FFFFFF"/>
        <w:spacing w:line="360" w:lineRule="auto"/>
        <w:rPr>
          <w:sz w:val="28"/>
          <w:szCs w:val="28"/>
        </w:rPr>
      </w:pPr>
      <w:r w:rsidRPr="00A22E00">
        <w:rPr>
          <w:sz w:val="28"/>
          <w:szCs w:val="28"/>
        </w:rPr>
        <w:t>HH –</w:t>
      </w:r>
      <w:r w:rsidR="0078302C">
        <w:rPr>
          <w:sz w:val="28"/>
          <w:szCs w:val="28"/>
        </w:rPr>
        <w:t xml:space="preserve"> ось круглого уровня.</w:t>
      </w:r>
    </w:p>
    <w:p w:rsidR="00A22E00" w:rsidRDefault="00A22E00" w:rsidP="0041040B">
      <w:pPr>
        <w:shd w:val="clear" w:color="auto" w:fill="FFFFFF"/>
        <w:spacing w:line="360" w:lineRule="auto"/>
        <w:rPr>
          <w:sz w:val="28"/>
          <w:szCs w:val="28"/>
        </w:rPr>
      </w:pPr>
    </w:p>
    <w:p w:rsidR="00A22E00" w:rsidRPr="00A22E00" w:rsidRDefault="00A22E00" w:rsidP="0041040B">
      <w:pPr>
        <w:spacing w:line="360" w:lineRule="auto"/>
        <w:rPr>
          <w:rFonts w:eastAsia="Calibri"/>
          <w:sz w:val="28"/>
          <w:szCs w:val="28"/>
        </w:rPr>
      </w:pPr>
      <w:r w:rsidRPr="00A22E00">
        <w:rPr>
          <w:rFonts w:eastAsia="Calibri"/>
          <w:sz w:val="28"/>
          <w:szCs w:val="28"/>
        </w:rPr>
        <w:t xml:space="preserve">1 – </w:t>
      </w:r>
      <w:r w:rsidR="00555DA8">
        <w:rPr>
          <w:rFonts w:eastAsia="Calibri"/>
          <w:sz w:val="28"/>
          <w:szCs w:val="28"/>
        </w:rPr>
        <w:t>по</w:t>
      </w:r>
      <w:r w:rsidR="005D4334">
        <w:rPr>
          <w:rFonts w:eastAsia="Calibri"/>
          <w:sz w:val="28"/>
          <w:szCs w:val="28"/>
        </w:rPr>
        <w:t>д</w:t>
      </w:r>
      <w:r w:rsidR="00555DA8">
        <w:rPr>
          <w:rFonts w:eastAsia="Calibri"/>
          <w:sz w:val="28"/>
          <w:szCs w:val="28"/>
        </w:rPr>
        <w:t>ъемный винт;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22E00">
        <w:rPr>
          <w:color w:val="000000"/>
          <w:sz w:val="28"/>
          <w:szCs w:val="28"/>
        </w:rPr>
        <w:t xml:space="preserve">2 – </w:t>
      </w:r>
      <w:r w:rsidR="00555DA8">
        <w:rPr>
          <w:color w:val="000000"/>
          <w:sz w:val="28"/>
          <w:szCs w:val="28"/>
        </w:rPr>
        <w:t>подставка;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элевационный винт;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</w:t>
      </w:r>
      <w:r w:rsidRPr="00A22E0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окуляр;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предохранительный колпачек (под ним юстировочные винты сетки нитей);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кремальера;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цилиндрический уровень в кожухе;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визир;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объектив;</w:t>
      </w:r>
    </w:p>
    <w:p w:rsid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закрепительный винт;</w:t>
      </w:r>
    </w:p>
    <w:p w:rsidR="00A22E00" w:rsidRPr="00A22E00" w:rsidRDefault="00A22E00" w:rsidP="0041040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A22E00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="00555DA8">
        <w:rPr>
          <w:color w:val="000000"/>
          <w:sz w:val="28"/>
          <w:szCs w:val="28"/>
        </w:rPr>
        <w:t>наводящий винт;</w:t>
      </w:r>
    </w:p>
    <w:p w:rsidR="00A22E00" w:rsidRPr="00A22E00" w:rsidRDefault="00A22E00" w:rsidP="0041040B">
      <w:pPr>
        <w:spacing w:line="360" w:lineRule="auto"/>
        <w:jc w:val="both"/>
        <w:rPr>
          <w:rFonts w:eastAsia="Calibri"/>
          <w:sz w:val="28"/>
          <w:szCs w:val="28"/>
        </w:rPr>
      </w:pPr>
      <w:r w:rsidRPr="00A22E00">
        <w:rPr>
          <w:rFonts w:eastAsia="Calibri"/>
          <w:sz w:val="28"/>
          <w:szCs w:val="28"/>
        </w:rPr>
        <w:t>12 –</w:t>
      </w:r>
      <w:r>
        <w:rPr>
          <w:rFonts w:eastAsia="Calibri"/>
          <w:sz w:val="28"/>
          <w:szCs w:val="28"/>
        </w:rPr>
        <w:t xml:space="preserve"> </w:t>
      </w:r>
      <w:r w:rsidR="00555DA8">
        <w:rPr>
          <w:rFonts w:eastAsia="Calibri"/>
          <w:sz w:val="28"/>
          <w:szCs w:val="28"/>
        </w:rPr>
        <w:t>круглый уровень;</w:t>
      </w:r>
    </w:p>
    <w:p w:rsidR="00A22E00" w:rsidRPr="00A22E00" w:rsidRDefault="00A22E00" w:rsidP="0041040B">
      <w:pPr>
        <w:spacing w:line="360" w:lineRule="auto"/>
        <w:rPr>
          <w:sz w:val="28"/>
          <w:szCs w:val="28"/>
        </w:rPr>
      </w:pPr>
      <w:r w:rsidRPr="00A22E00">
        <w:rPr>
          <w:rFonts w:eastAsia="Calibri"/>
          <w:sz w:val="28"/>
          <w:szCs w:val="28"/>
        </w:rPr>
        <w:t xml:space="preserve">13 – </w:t>
      </w:r>
      <w:r w:rsidR="00555DA8">
        <w:rPr>
          <w:rFonts w:eastAsia="Calibri"/>
          <w:sz w:val="28"/>
          <w:szCs w:val="28"/>
        </w:rPr>
        <w:t>юстировочный винт круглого уровня.</w:t>
      </w:r>
    </w:p>
    <w:p w:rsidR="00AE1A72" w:rsidRDefault="00AE1A72" w:rsidP="0078302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876A48" w:rsidRPr="00876A48" w:rsidRDefault="00876A48" w:rsidP="00876A4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Поверки и юстировки нивелира Н3</w:t>
      </w:r>
    </w:p>
    <w:p w:rsidR="00876A48" w:rsidRPr="005D4334" w:rsidRDefault="00876A48" w:rsidP="00876A48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876A4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Для уровенных нивелиров (Н-3) существу</w:t>
      </w:r>
      <w:r w:rsidR="005D4334" w:rsidRPr="00815578">
        <w:rPr>
          <w:sz w:val="28"/>
          <w:szCs w:val="28"/>
        </w:rPr>
        <w:t>ют три полевые поверки: по</w:t>
      </w:r>
      <w:r w:rsidRPr="00815578">
        <w:rPr>
          <w:sz w:val="28"/>
          <w:szCs w:val="28"/>
        </w:rPr>
        <w:t xml:space="preserve">верка круглого уровня, поверка сетки нитей и </w:t>
      </w:r>
      <w:r w:rsidR="005D4334" w:rsidRPr="00815578">
        <w:rPr>
          <w:sz w:val="28"/>
          <w:szCs w:val="28"/>
        </w:rPr>
        <w:t>поверка главного условия (повер</w:t>
      </w:r>
      <w:r w:rsidRPr="00815578">
        <w:rPr>
          <w:sz w:val="28"/>
          <w:szCs w:val="28"/>
        </w:rPr>
        <w:t>ка цилиндрического уровня).</w:t>
      </w:r>
    </w:p>
    <w:p w:rsidR="00A753E7" w:rsidRPr="00815578" w:rsidRDefault="00A753E7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876A48" w:rsidRPr="00815578" w:rsidRDefault="00876A48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bCs/>
          <w:sz w:val="28"/>
          <w:szCs w:val="28"/>
        </w:rPr>
        <w:t>Поверка № 1</w:t>
      </w:r>
      <w:r w:rsidR="0041040B" w:rsidRPr="00815578">
        <w:rPr>
          <w:bCs/>
          <w:sz w:val="28"/>
          <w:szCs w:val="28"/>
        </w:rPr>
        <w:t xml:space="preserve"> </w:t>
      </w:r>
      <w:r w:rsidRPr="00815578">
        <w:rPr>
          <w:sz w:val="28"/>
          <w:szCs w:val="28"/>
        </w:rPr>
        <w:t>–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поверка круглого уровня.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bCs/>
          <w:iCs/>
          <w:sz w:val="28"/>
          <w:szCs w:val="28"/>
        </w:rPr>
        <w:t>Условие поверки</w:t>
      </w:r>
      <w:r w:rsidRPr="00815578">
        <w:rPr>
          <w:iCs/>
          <w:sz w:val="28"/>
          <w:szCs w:val="28"/>
        </w:rPr>
        <w:t>: Ось</w:t>
      </w:r>
      <w:r w:rsidR="0041040B" w:rsidRPr="00815578">
        <w:rPr>
          <w:iCs/>
          <w:sz w:val="28"/>
          <w:szCs w:val="28"/>
        </w:rPr>
        <w:t xml:space="preserve"> </w:t>
      </w:r>
      <w:r w:rsidRPr="00815578">
        <w:rPr>
          <w:iCs/>
          <w:sz w:val="28"/>
          <w:szCs w:val="28"/>
        </w:rPr>
        <w:t>круглого уровня должна быть параллельна</w:t>
      </w:r>
      <w:r w:rsidR="0041040B" w:rsidRPr="00815578">
        <w:rPr>
          <w:iCs/>
          <w:sz w:val="28"/>
          <w:szCs w:val="28"/>
        </w:rPr>
        <w:t xml:space="preserve"> верти</w:t>
      </w:r>
      <w:r w:rsidRPr="00815578">
        <w:rPr>
          <w:iCs/>
          <w:sz w:val="28"/>
          <w:szCs w:val="28"/>
        </w:rPr>
        <w:t>кальной оси вращения нивелира.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Для проверки этого условия устанавл</w:t>
      </w:r>
      <w:r w:rsidR="0041040B" w:rsidRPr="00815578">
        <w:rPr>
          <w:sz w:val="28"/>
          <w:szCs w:val="28"/>
        </w:rPr>
        <w:t>ивают круглый уровень по направ</w:t>
      </w:r>
      <w:r w:rsidRPr="00815578">
        <w:rPr>
          <w:sz w:val="28"/>
          <w:szCs w:val="28"/>
        </w:rPr>
        <w:t>лению двух подъемных винтов и, вращая их</w:t>
      </w:r>
      <w:r w:rsidR="0041040B" w:rsidRPr="00815578">
        <w:rPr>
          <w:sz w:val="28"/>
          <w:szCs w:val="28"/>
        </w:rPr>
        <w:t xml:space="preserve"> в разные стороны, выводят пузы</w:t>
      </w:r>
      <w:r w:rsidRPr="00815578">
        <w:rPr>
          <w:sz w:val="28"/>
          <w:szCs w:val="28"/>
        </w:rPr>
        <w:t>рек на среднюю линию. Затем, вращая трет</w:t>
      </w:r>
      <w:r w:rsidR="0041040B" w:rsidRPr="00815578">
        <w:rPr>
          <w:sz w:val="28"/>
          <w:szCs w:val="28"/>
        </w:rPr>
        <w:t xml:space="preserve">ий подъемный винт, выводят пузырек уровня в центр круга </w:t>
      </w:r>
      <w:r w:rsidRPr="00815578">
        <w:rPr>
          <w:sz w:val="28"/>
          <w:szCs w:val="28"/>
        </w:rPr>
        <w:t>в нуль-пункт. Пос</w:t>
      </w:r>
      <w:r w:rsidR="0041040B" w:rsidRPr="00815578">
        <w:rPr>
          <w:sz w:val="28"/>
          <w:szCs w:val="28"/>
        </w:rPr>
        <w:t>ле этого зрительную трубу разво</w:t>
      </w:r>
      <w:r w:rsidRPr="00815578">
        <w:rPr>
          <w:sz w:val="28"/>
          <w:szCs w:val="28"/>
        </w:rPr>
        <w:t>рачивают на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180</w:t>
      </w:r>
      <w:r w:rsidR="0041040B" w:rsidRPr="00815578">
        <w:rPr>
          <w:sz w:val="28"/>
          <w:szCs w:val="28"/>
        </w:rPr>
        <w:t xml:space="preserve">° </w:t>
      </w:r>
      <w:r w:rsidRPr="00815578">
        <w:rPr>
          <w:sz w:val="28"/>
          <w:szCs w:val="28"/>
        </w:rPr>
        <w:t>и проверяют положение пузырька уровня. Условие считается выполненным, если пу</w:t>
      </w:r>
      <w:r w:rsidR="0041040B" w:rsidRPr="00815578">
        <w:rPr>
          <w:sz w:val="28"/>
          <w:szCs w:val="28"/>
        </w:rPr>
        <w:t xml:space="preserve">зырек остался точно </w:t>
      </w:r>
      <w:r w:rsidRPr="00815578">
        <w:rPr>
          <w:sz w:val="28"/>
          <w:szCs w:val="28"/>
        </w:rPr>
        <w:t xml:space="preserve">в нуль-пункте. Если же пузырек уровня отклонился в какую-либо сторону, то требуется </w:t>
      </w:r>
      <w:r w:rsidR="0041040B" w:rsidRPr="00815578">
        <w:rPr>
          <w:sz w:val="28"/>
          <w:szCs w:val="28"/>
        </w:rPr>
        <w:t>юстировка уровня</w:t>
      </w:r>
      <w:r w:rsidRPr="00815578">
        <w:rPr>
          <w:sz w:val="28"/>
          <w:szCs w:val="28"/>
        </w:rPr>
        <w:t>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 xml:space="preserve">Порядок выполнения </w:t>
      </w:r>
      <w:r w:rsidRPr="00815578">
        <w:rPr>
          <w:bCs/>
          <w:iCs/>
          <w:sz w:val="28"/>
          <w:szCs w:val="28"/>
        </w:rPr>
        <w:t>юстировки</w:t>
      </w:r>
      <w:r w:rsidR="0041040B" w:rsidRPr="00815578">
        <w:rPr>
          <w:bCs/>
          <w:iCs/>
          <w:sz w:val="28"/>
          <w:szCs w:val="28"/>
        </w:rPr>
        <w:t xml:space="preserve"> </w:t>
      </w:r>
      <w:r w:rsidRPr="00815578">
        <w:rPr>
          <w:sz w:val="28"/>
          <w:szCs w:val="28"/>
        </w:rPr>
        <w:t>в два полуприема.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iCs/>
          <w:sz w:val="28"/>
          <w:szCs w:val="28"/>
        </w:rPr>
        <w:t>Первый полуприем</w:t>
      </w:r>
      <w:r w:rsidRPr="00815578">
        <w:rPr>
          <w:sz w:val="28"/>
          <w:szCs w:val="28"/>
        </w:rPr>
        <w:t>: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переместить отклонившийся пузырек к средней линии на половину его отклонения двумя подъемными винтами, вращая их в противоположные стороны;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lastRenderedPageBreak/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устранить другую половину отклон</w:t>
      </w:r>
      <w:r w:rsidR="0041040B" w:rsidRPr="00815578">
        <w:rPr>
          <w:sz w:val="28"/>
          <w:szCs w:val="28"/>
        </w:rPr>
        <w:t>ения с помощью двух исправитель</w:t>
      </w:r>
      <w:r w:rsidRPr="00815578">
        <w:rPr>
          <w:sz w:val="28"/>
          <w:szCs w:val="28"/>
        </w:rPr>
        <w:t>ных (юстировочных) винтов, вращая их также в противоположные стороны.</w:t>
      </w:r>
    </w:p>
    <w:p w:rsidR="00876A48" w:rsidRPr="00815578" w:rsidRDefault="00876A48" w:rsidP="007633D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iCs/>
          <w:sz w:val="28"/>
          <w:szCs w:val="28"/>
        </w:rPr>
        <w:t>Второй полуприем: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переместить пузырек к центру на пол</w:t>
      </w:r>
      <w:r w:rsidR="0041040B" w:rsidRPr="00815578">
        <w:rPr>
          <w:sz w:val="28"/>
          <w:szCs w:val="28"/>
        </w:rPr>
        <w:t>овину отклонения третьим  испра</w:t>
      </w:r>
      <w:r w:rsidRPr="00815578">
        <w:rPr>
          <w:sz w:val="28"/>
          <w:szCs w:val="28"/>
        </w:rPr>
        <w:t>вительным (юстировочным) винтом;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устранить другую половину отклонения третьим подъемным винтом.</w:t>
      </w:r>
    </w:p>
    <w:p w:rsidR="00876A48" w:rsidRDefault="00876A48" w:rsidP="000806DF">
      <w:pPr>
        <w:spacing w:line="360" w:lineRule="auto"/>
        <w:ind w:firstLine="709"/>
        <w:jc w:val="both"/>
        <w:rPr>
          <w:sz w:val="28"/>
          <w:szCs w:val="28"/>
        </w:rPr>
      </w:pPr>
      <w:r w:rsidRPr="00815578">
        <w:rPr>
          <w:sz w:val="28"/>
          <w:szCs w:val="28"/>
        </w:rPr>
        <w:t xml:space="preserve">После этого делается повторная </w:t>
      </w:r>
      <w:r w:rsidR="0041040B" w:rsidRPr="00815578">
        <w:rPr>
          <w:sz w:val="28"/>
          <w:szCs w:val="28"/>
        </w:rPr>
        <w:t>п</w:t>
      </w:r>
      <w:r w:rsidRPr="00815578">
        <w:rPr>
          <w:sz w:val="28"/>
          <w:szCs w:val="28"/>
        </w:rPr>
        <w:t>оверка</w:t>
      </w:r>
      <w:r w:rsidR="0041040B" w:rsidRPr="00815578">
        <w:rPr>
          <w:sz w:val="28"/>
          <w:szCs w:val="28"/>
        </w:rPr>
        <w:t xml:space="preserve"> круглого уровня до тех пор, по</w:t>
      </w:r>
      <w:r w:rsidRPr="00815578">
        <w:rPr>
          <w:sz w:val="28"/>
          <w:szCs w:val="28"/>
        </w:rPr>
        <w:t>ка пузырек не будет оставаться в центре при любом положении зрительной трубы.</w:t>
      </w:r>
    </w:p>
    <w:p w:rsidR="00A753E7" w:rsidRPr="00815578" w:rsidRDefault="00A753E7" w:rsidP="000806DF">
      <w:pPr>
        <w:spacing w:line="360" w:lineRule="auto"/>
        <w:ind w:firstLine="709"/>
        <w:jc w:val="both"/>
        <w:rPr>
          <w:sz w:val="28"/>
          <w:szCs w:val="28"/>
        </w:rPr>
      </w:pPr>
    </w:p>
    <w:p w:rsidR="00876A48" w:rsidRPr="00815578" w:rsidRDefault="00876A48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bCs/>
          <w:sz w:val="28"/>
          <w:szCs w:val="28"/>
        </w:rPr>
        <w:t>Поверка № 2</w:t>
      </w:r>
      <w:r w:rsidR="00815578">
        <w:rPr>
          <w:bCs/>
          <w:sz w:val="28"/>
          <w:szCs w:val="28"/>
        </w:rPr>
        <w:t xml:space="preserve"> </w:t>
      </w:r>
      <w:r w:rsidRPr="00815578">
        <w:rPr>
          <w:sz w:val="28"/>
          <w:szCs w:val="28"/>
        </w:rPr>
        <w:t>–</w:t>
      </w:r>
      <w:r w:rsid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поверка сетки нитей.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iCs/>
          <w:sz w:val="28"/>
          <w:szCs w:val="28"/>
        </w:rPr>
      </w:pPr>
      <w:r w:rsidRPr="00815578">
        <w:rPr>
          <w:bCs/>
          <w:iCs/>
          <w:sz w:val="28"/>
          <w:szCs w:val="28"/>
        </w:rPr>
        <w:t>Условие поверки</w:t>
      </w:r>
      <w:r w:rsidRPr="00815578">
        <w:rPr>
          <w:iCs/>
          <w:sz w:val="28"/>
          <w:szCs w:val="28"/>
        </w:rPr>
        <w:t>: Сетка нитей должна быть установлена без перекоса, т.е. горизонтальная нить сетки должна бы</w:t>
      </w:r>
      <w:r w:rsidR="0041040B" w:rsidRPr="00815578">
        <w:rPr>
          <w:iCs/>
          <w:sz w:val="28"/>
          <w:szCs w:val="28"/>
        </w:rPr>
        <w:t>ть строго горизонтальной, а вер</w:t>
      </w:r>
      <w:r w:rsidRPr="00815578">
        <w:rPr>
          <w:iCs/>
          <w:sz w:val="28"/>
          <w:szCs w:val="28"/>
        </w:rPr>
        <w:t xml:space="preserve">тикальная нить </w:t>
      </w:r>
      <w:r w:rsidR="0041040B" w:rsidRPr="00815578">
        <w:rPr>
          <w:iCs/>
          <w:sz w:val="28"/>
          <w:szCs w:val="28"/>
        </w:rPr>
        <w:t xml:space="preserve">– </w:t>
      </w:r>
      <w:r w:rsidRPr="00815578">
        <w:rPr>
          <w:iCs/>
          <w:sz w:val="28"/>
          <w:szCs w:val="28"/>
        </w:rPr>
        <w:t>вертикальной.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Поверка выполняется аналогично поверке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 xml:space="preserve">сетки нитей теодолита одним из способов </w:t>
      </w:r>
      <w:r w:rsidR="0041040B" w:rsidRPr="00815578">
        <w:rPr>
          <w:sz w:val="28"/>
          <w:szCs w:val="28"/>
        </w:rPr>
        <w:t xml:space="preserve">– </w:t>
      </w:r>
      <w:r w:rsidRPr="00815578">
        <w:rPr>
          <w:sz w:val="28"/>
          <w:szCs w:val="28"/>
        </w:rPr>
        <w:t>по отвесу или наведением наточку.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 xml:space="preserve">В случае несоблюдения условия необходимо произвести </w:t>
      </w:r>
      <w:r w:rsidRPr="00815578">
        <w:rPr>
          <w:bCs/>
          <w:iCs/>
          <w:sz w:val="28"/>
          <w:szCs w:val="28"/>
        </w:rPr>
        <w:t>юстировку</w:t>
      </w:r>
      <w:r w:rsidRPr="00815578">
        <w:rPr>
          <w:sz w:val="28"/>
          <w:szCs w:val="28"/>
        </w:rPr>
        <w:t>: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отвинтить предохранительный колпачок, слегка ослабить крепежные винты металлической пластины и повернуть сетку нитей до совмещения ее вертикальной нити со шнуром отвеса;</w:t>
      </w:r>
    </w:p>
    <w:p w:rsidR="00876A48" w:rsidRPr="00815578" w:rsidRDefault="00876A48" w:rsidP="000806DF">
      <w:pPr>
        <w:spacing w:line="360" w:lineRule="auto"/>
        <w:ind w:firstLine="709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</w:t>
      </w:r>
      <w:r w:rsidR="0041040B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закрепить крепежные винты сетки нитей.</w:t>
      </w:r>
    </w:p>
    <w:p w:rsidR="00876A48" w:rsidRDefault="00876A48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Для контроля действия повторить.</w:t>
      </w:r>
    </w:p>
    <w:p w:rsidR="00A753E7" w:rsidRPr="00815578" w:rsidRDefault="00A753E7" w:rsidP="000806D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876A48" w:rsidRPr="00815578" w:rsidRDefault="00876A48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bCs/>
          <w:sz w:val="28"/>
          <w:szCs w:val="28"/>
        </w:rPr>
        <w:t>Поверка № 3</w:t>
      </w:r>
      <w:r w:rsidR="00815578">
        <w:rPr>
          <w:bCs/>
          <w:sz w:val="28"/>
          <w:szCs w:val="28"/>
        </w:rPr>
        <w:t xml:space="preserve"> </w:t>
      </w:r>
      <w:r w:rsidRPr="00815578">
        <w:rPr>
          <w:sz w:val="28"/>
          <w:szCs w:val="28"/>
        </w:rPr>
        <w:t>–</w:t>
      </w:r>
      <w:r w:rsid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поверка главного условия.</w:t>
      </w:r>
    </w:p>
    <w:p w:rsidR="00876A48" w:rsidRDefault="00876A48" w:rsidP="00815578">
      <w:pPr>
        <w:pStyle w:val="Default"/>
        <w:spacing w:line="360" w:lineRule="auto"/>
        <w:ind w:firstLine="708"/>
        <w:jc w:val="both"/>
        <w:rPr>
          <w:iCs/>
          <w:sz w:val="28"/>
          <w:szCs w:val="28"/>
        </w:rPr>
      </w:pPr>
      <w:r w:rsidRPr="00815578">
        <w:rPr>
          <w:bCs/>
          <w:iCs/>
          <w:sz w:val="28"/>
          <w:szCs w:val="28"/>
        </w:rPr>
        <w:t>Условие поверки</w:t>
      </w:r>
      <w:r w:rsidRPr="00815578">
        <w:rPr>
          <w:iCs/>
          <w:sz w:val="28"/>
          <w:szCs w:val="28"/>
        </w:rPr>
        <w:t xml:space="preserve">: Ось цилиндрического уровня должна быть параллельна визирной оси зрительной трубы, т.е. визирная ось зрительной трубы должна быть горизонтальной </w:t>
      </w:r>
      <w:r w:rsidR="000806DF" w:rsidRPr="00815578">
        <w:rPr>
          <w:sz w:val="28"/>
          <w:szCs w:val="28"/>
        </w:rPr>
        <w:t>(рисунок 2</w:t>
      </w:r>
      <w:r w:rsidRPr="00815578">
        <w:rPr>
          <w:sz w:val="28"/>
          <w:szCs w:val="28"/>
        </w:rPr>
        <w:t>)</w:t>
      </w:r>
      <w:r w:rsidRPr="00815578">
        <w:rPr>
          <w:iCs/>
          <w:sz w:val="28"/>
          <w:szCs w:val="28"/>
        </w:rPr>
        <w:t>.</w:t>
      </w:r>
    </w:p>
    <w:p w:rsidR="00815578" w:rsidRPr="00815578" w:rsidRDefault="00815578" w:rsidP="0081557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Основное геометрическое условие можно проверять двумя способами:</w:t>
      </w:r>
    </w:p>
    <w:p w:rsidR="00815578" w:rsidRPr="00815578" w:rsidRDefault="00815578" w:rsidP="0081557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sz w:val="28"/>
          <w:szCs w:val="28"/>
        </w:rPr>
        <w:t>- двойным нивелированием по способу «вперед»;</w:t>
      </w:r>
    </w:p>
    <w:p w:rsidR="00815578" w:rsidRPr="00815578" w:rsidRDefault="00815578" w:rsidP="00DF449E">
      <w:pPr>
        <w:pStyle w:val="Default"/>
        <w:spacing w:line="360" w:lineRule="auto"/>
        <w:ind w:firstLine="708"/>
        <w:jc w:val="both"/>
        <w:rPr>
          <w:iCs/>
          <w:sz w:val="28"/>
          <w:szCs w:val="28"/>
        </w:rPr>
      </w:pPr>
      <w:r w:rsidRPr="008155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 xml:space="preserve">нивелированием </w:t>
      </w:r>
      <w:r>
        <w:rPr>
          <w:sz w:val="28"/>
          <w:szCs w:val="28"/>
        </w:rPr>
        <w:t>«</w:t>
      </w:r>
      <w:r w:rsidRPr="00815578">
        <w:rPr>
          <w:sz w:val="28"/>
          <w:szCs w:val="28"/>
        </w:rPr>
        <w:t>из середины и вперед</w:t>
      </w:r>
      <w:r>
        <w:rPr>
          <w:sz w:val="28"/>
          <w:szCs w:val="28"/>
        </w:rPr>
        <w:t>»</w:t>
      </w:r>
      <w:r w:rsidRPr="00815578">
        <w:rPr>
          <w:sz w:val="28"/>
          <w:szCs w:val="28"/>
        </w:rPr>
        <w:t>.</w:t>
      </w:r>
    </w:p>
    <w:p w:rsidR="000806DF" w:rsidRPr="00815578" w:rsidRDefault="000806DF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noProof/>
          <w:sz w:val="28"/>
          <w:szCs w:val="28"/>
        </w:rPr>
        <w:lastRenderedPageBreak/>
        <w:drawing>
          <wp:inline distT="0" distB="0" distL="0" distR="0">
            <wp:extent cx="3751261" cy="2232000"/>
            <wp:effectExtent l="19050" t="0" r="158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61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F" w:rsidRPr="00815578" w:rsidRDefault="000806DF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sz w:val="28"/>
          <w:szCs w:val="28"/>
        </w:rPr>
        <w:t>Рисунок 2. Главное условие уровенных нивелиров.</w:t>
      </w:r>
    </w:p>
    <w:p w:rsidR="00876A48" w:rsidRDefault="00876A48" w:rsidP="00DF449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15578">
        <w:rPr>
          <w:bCs/>
          <w:sz w:val="28"/>
          <w:szCs w:val="28"/>
        </w:rPr>
        <w:t>Поверка главного условия уровенных нивелиров</w:t>
      </w:r>
      <w:r w:rsidR="000806DF" w:rsidRPr="00815578">
        <w:rPr>
          <w:bCs/>
          <w:sz w:val="28"/>
          <w:szCs w:val="28"/>
        </w:rPr>
        <w:t xml:space="preserve"> </w:t>
      </w:r>
      <w:r w:rsidRPr="00815578">
        <w:rPr>
          <w:bCs/>
          <w:sz w:val="28"/>
          <w:szCs w:val="28"/>
        </w:rPr>
        <w:t xml:space="preserve">способом </w:t>
      </w:r>
      <w:r w:rsidR="000806DF" w:rsidRPr="00815578">
        <w:rPr>
          <w:bCs/>
          <w:sz w:val="28"/>
          <w:szCs w:val="28"/>
        </w:rPr>
        <w:t>«</w:t>
      </w:r>
      <w:r w:rsidRPr="00815578">
        <w:rPr>
          <w:bCs/>
          <w:sz w:val="28"/>
          <w:szCs w:val="28"/>
        </w:rPr>
        <w:t>вперед</w:t>
      </w:r>
      <w:r w:rsidR="000806DF" w:rsidRPr="00815578">
        <w:rPr>
          <w:bCs/>
          <w:sz w:val="28"/>
          <w:szCs w:val="28"/>
        </w:rPr>
        <w:t xml:space="preserve">» </w:t>
      </w:r>
      <w:r w:rsidR="000806DF" w:rsidRPr="00815578">
        <w:rPr>
          <w:sz w:val="28"/>
          <w:szCs w:val="28"/>
        </w:rPr>
        <w:t>за</w:t>
      </w:r>
      <w:r w:rsidRPr="00815578">
        <w:rPr>
          <w:sz w:val="28"/>
          <w:szCs w:val="28"/>
        </w:rPr>
        <w:t>ключается в следующем. На ровном месте разбить линию длиной 80 м, концы которой закрепить металлическими костылями или деревянными колышками с вбитыми в торец гвоздями,</w:t>
      </w:r>
      <w:r w:rsidR="000806DF" w:rsidRPr="00815578">
        <w:rPr>
          <w:sz w:val="28"/>
          <w:szCs w:val="28"/>
        </w:rPr>
        <w:t xml:space="preserve"> </w:t>
      </w:r>
      <w:r w:rsidRPr="00815578">
        <w:rPr>
          <w:sz w:val="28"/>
          <w:szCs w:val="28"/>
        </w:rPr>
        <w:t>и выполнить двойное нивелирование</w:t>
      </w:r>
      <w:r w:rsidR="000806DF" w:rsidRPr="00815578">
        <w:rPr>
          <w:sz w:val="28"/>
          <w:szCs w:val="28"/>
        </w:rPr>
        <w:t xml:space="preserve"> по способу вперед (рисунок </w:t>
      </w:r>
      <w:r w:rsidR="00A753E7">
        <w:rPr>
          <w:sz w:val="28"/>
          <w:szCs w:val="28"/>
        </w:rPr>
        <w:t>3</w:t>
      </w:r>
      <w:r w:rsidRPr="00815578">
        <w:rPr>
          <w:sz w:val="28"/>
          <w:szCs w:val="28"/>
        </w:rPr>
        <w:t>).</w:t>
      </w:r>
    </w:p>
    <w:p w:rsidR="00A753E7" w:rsidRDefault="00A753E7" w:rsidP="00A753E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6252" cy="28440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32" t="40249" r="16199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52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E7" w:rsidRDefault="00A753E7" w:rsidP="00A753E7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815578">
        <w:rPr>
          <w:sz w:val="28"/>
          <w:szCs w:val="28"/>
        </w:rPr>
        <w:t xml:space="preserve">. Схема поверки главного условия нивелиров способом </w:t>
      </w:r>
      <w:r w:rsidR="0037600F">
        <w:rPr>
          <w:sz w:val="28"/>
          <w:szCs w:val="28"/>
        </w:rPr>
        <w:t>«</w:t>
      </w:r>
      <w:r w:rsidRPr="00815578">
        <w:rPr>
          <w:sz w:val="28"/>
          <w:szCs w:val="28"/>
        </w:rPr>
        <w:t>вперед</w:t>
      </w:r>
      <w:r w:rsidR="0037600F">
        <w:rPr>
          <w:sz w:val="28"/>
          <w:szCs w:val="28"/>
        </w:rPr>
        <w:t>»</w:t>
      </w:r>
      <w:r w:rsidRPr="00815578">
        <w:rPr>
          <w:sz w:val="28"/>
          <w:szCs w:val="28"/>
        </w:rPr>
        <w:t>.</w:t>
      </w:r>
    </w:p>
    <w:p w:rsidR="00A753E7" w:rsidRPr="00815578" w:rsidRDefault="00A753E7" w:rsidP="00A753E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15578">
        <w:rPr>
          <w:color w:val="auto"/>
          <w:sz w:val="28"/>
          <w:szCs w:val="28"/>
        </w:rPr>
        <w:t xml:space="preserve">Для этого нивелир сначала нужно установить на первой станции так (рисунок </w:t>
      </w:r>
      <w:r>
        <w:rPr>
          <w:color w:val="auto"/>
          <w:sz w:val="28"/>
          <w:szCs w:val="28"/>
        </w:rPr>
        <w:t>3</w:t>
      </w:r>
      <w:r w:rsidRPr="00815578">
        <w:rPr>
          <w:color w:val="auto"/>
          <w:sz w:val="28"/>
          <w:szCs w:val="28"/>
        </w:rPr>
        <w:t xml:space="preserve">а), чтобы окуляр по отвесной линии находился над точкой </w:t>
      </w:r>
      <w:r w:rsidRPr="00815578">
        <w:rPr>
          <w:iCs/>
          <w:color w:val="auto"/>
          <w:sz w:val="28"/>
          <w:szCs w:val="28"/>
        </w:rPr>
        <w:t>В</w:t>
      </w:r>
      <w:r w:rsidRPr="00815578">
        <w:rPr>
          <w:color w:val="auto"/>
          <w:sz w:val="28"/>
          <w:szCs w:val="28"/>
        </w:rPr>
        <w:t xml:space="preserve">, измерить высоту инструмента </w:t>
      </w:r>
      <w:r w:rsidRPr="00815578">
        <w:rPr>
          <w:iCs/>
          <w:color w:val="auto"/>
          <w:sz w:val="28"/>
          <w:szCs w:val="28"/>
        </w:rPr>
        <w:t>i</w:t>
      </w:r>
      <w:r w:rsidRPr="00D90C2E">
        <w:rPr>
          <w:iCs/>
          <w:color w:val="auto"/>
          <w:sz w:val="28"/>
          <w:szCs w:val="28"/>
          <w:vertAlign w:val="subscript"/>
        </w:rPr>
        <w:t>1</w:t>
      </w:r>
      <w:r w:rsidRPr="00815578">
        <w:rPr>
          <w:color w:val="auto"/>
          <w:sz w:val="28"/>
          <w:szCs w:val="28"/>
        </w:rPr>
        <w:t xml:space="preserve">, как показано на рисунке </w:t>
      </w:r>
      <w:r>
        <w:rPr>
          <w:color w:val="auto"/>
          <w:sz w:val="28"/>
          <w:szCs w:val="28"/>
        </w:rPr>
        <w:t>4</w:t>
      </w:r>
      <w:r w:rsidRPr="00815578">
        <w:rPr>
          <w:color w:val="auto"/>
          <w:sz w:val="28"/>
          <w:szCs w:val="28"/>
        </w:rPr>
        <w:t xml:space="preserve">, а по рейке, установленной в точке </w:t>
      </w:r>
      <w:r w:rsidRPr="00815578">
        <w:rPr>
          <w:iCs/>
          <w:color w:val="auto"/>
          <w:sz w:val="28"/>
          <w:szCs w:val="28"/>
        </w:rPr>
        <w:t>А</w:t>
      </w:r>
      <w:r w:rsidRPr="00815578">
        <w:rPr>
          <w:color w:val="auto"/>
          <w:sz w:val="28"/>
          <w:szCs w:val="28"/>
        </w:rPr>
        <w:t xml:space="preserve">, снять отсчет </w:t>
      </w:r>
      <w:r w:rsidRPr="00815578">
        <w:rPr>
          <w:iCs/>
          <w:color w:val="auto"/>
          <w:sz w:val="28"/>
          <w:szCs w:val="28"/>
        </w:rPr>
        <w:t>а</w:t>
      </w:r>
      <w:r w:rsidRPr="00D90C2E">
        <w:rPr>
          <w:iCs/>
          <w:color w:val="auto"/>
          <w:sz w:val="28"/>
          <w:szCs w:val="28"/>
          <w:vertAlign w:val="subscript"/>
        </w:rPr>
        <w:t>1</w:t>
      </w:r>
      <w:r w:rsidRPr="00815578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по средней горизонтальной нити сетки. Затем нивелир и рейку поменять местами (рисунок </w:t>
      </w:r>
      <w:r>
        <w:rPr>
          <w:color w:val="auto"/>
          <w:sz w:val="28"/>
          <w:szCs w:val="28"/>
        </w:rPr>
        <w:t>3</w:t>
      </w:r>
      <w:r w:rsidRPr="00815578">
        <w:rPr>
          <w:color w:val="auto"/>
          <w:sz w:val="28"/>
          <w:szCs w:val="28"/>
        </w:rPr>
        <w:t xml:space="preserve">б), измерить высоту инструмента </w:t>
      </w:r>
      <w:r w:rsidRPr="00815578">
        <w:rPr>
          <w:iCs/>
          <w:color w:val="auto"/>
          <w:sz w:val="28"/>
          <w:szCs w:val="28"/>
        </w:rPr>
        <w:t>i</w:t>
      </w:r>
      <w:r w:rsidRPr="00D90C2E">
        <w:rPr>
          <w:iCs/>
          <w:color w:val="auto"/>
          <w:sz w:val="28"/>
          <w:szCs w:val="28"/>
          <w:vertAlign w:val="subscript"/>
        </w:rPr>
        <w:t>2</w:t>
      </w:r>
      <w:r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на второй станции и снять отсчет по рейке </w:t>
      </w:r>
      <w:r w:rsidRPr="00815578">
        <w:rPr>
          <w:iCs/>
          <w:color w:val="auto"/>
          <w:sz w:val="28"/>
          <w:szCs w:val="28"/>
        </w:rPr>
        <w:t>b</w:t>
      </w:r>
      <w:r w:rsidRPr="00D90C2E">
        <w:rPr>
          <w:iCs/>
          <w:color w:val="auto"/>
          <w:sz w:val="28"/>
          <w:szCs w:val="28"/>
          <w:vertAlign w:val="subscript"/>
        </w:rPr>
        <w:t>1</w:t>
      </w:r>
      <w:r w:rsidRPr="00815578">
        <w:rPr>
          <w:color w:val="auto"/>
          <w:sz w:val="28"/>
          <w:szCs w:val="28"/>
        </w:rPr>
        <w:t>.</w:t>
      </w:r>
    </w:p>
    <w:p w:rsidR="000806DF" w:rsidRPr="00815578" w:rsidRDefault="000806DF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noProof/>
          <w:sz w:val="28"/>
          <w:szCs w:val="28"/>
        </w:rPr>
        <w:lastRenderedPageBreak/>
        <w:drawing>
          <wp:inline distT="0" distB="0" distL="0" distR="0">
            <wp:extent cx="3103245" cy="3267075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F" w:rsidRPr="00D90C2E" w:rsidRDefault="000806DF" w:rsidP="000806DF">
      <w:pPr>
        <w:pStyle w:val="Default"/>
        <w:spacing w:line="360" w:lineRule="auto"/>
        <w:jc w:val="center"/>
      </w:pPr>
      <w:r w:rsidRPr="00D90C2E">
        <w:rPr>
          <w:bCs/>
        </w:rPr>
        <w:t xml:space="preserve">1 </w:t>
      </w:r>
      <w:r w:rsidRPr="00D90C2E">
        <w:t xml:space="preserve">– нивелир; </w:t>
      </w:r>
      <w:r w:rsidRPr="00D90C2E">
        <w:rPr>
          <w:bCs/>
        </w:rPr>
        <w:t xml:space="preserve">2 </w:t>
      </w:r>
      <w:r w:rsidRPr="00D90C2E">
        <w:t xml:space="preserve">– рейка; </w:t>
      </w:r>
      <w:r w:rsidRPr="00D90C2E">
        <w:rPr>
          <w:bCs/>
        </w:rPr>
        <w:t xml:space="preserve">3 </w:t>
      </w:r>
      <w:r w:rsidRPr="00D90C2E">
        <w:t xml:space="preserve">– объектив зрительной трубы; </w:t>
      </w:r>
      <w:r w:rsidRPr="00D90C2E">
        <w:rPr>
          <w:bCs/>
        </w:rPr>
        <w:t xml:space="preserve">4 </w:t>
      </w:r>
      <w:r w:rsidRPr="00D90C2E">
        <w:t xml:space="preserve">– карандаш; </w:t>
      </w:r>
      <w:r w:rsidRPr="00D90C2E">
        <w:rPr>
          <w:bCs/>
          <w:iCs/>
        </w:rPr>
        <w:t xml:space="preserve">i </w:t>
      </w:r>
      <w:r w:rsidRPr="00D90C2E">
        <w:t>– высота нивелира</w:t>
      </w:r>
    </w:p>
    <w:p w:rsidR="000806DF" w:rsidRPr="00815578" w:rsidRDefault="000806DF" w:rsidP="000806DF">
      <w:pPr>
        <w:pStyle w:val="Default"/>
        <w:spacing w:line="360" w:lineRule="auto"/>
        <w:jc w:val="center"/>
        <w:rPr>
          <w:sz w:val="28"/>
          <w:szCs w:val="28"/>
        </w:rPr>
      </w:pPr>
      <w:r w:rsidRPr="00815578">
        <w:rPr>
          <w:sz w:val="28"/>
          <w:szCs w:val="28"/>
        </w:rPr>
        <w:t xml:space="preserve">Рисунок </w:t>
      </w:r>
      <w:r w:rsidR="00A753E7">
        <w:rPr>
          <w:sz w:val="28"/>
          <w:szCs w:val="28"/>
        </w:rPr>
        <w:t>4</w:t>
      </w:r>
      <w:r w:rsidRPr="00815578">
        <w:rPr>
          <w:sz w:val="28"/>
          <w:szCs w:val="28"/>
        </w:rPr>
        <w:t>. Измерение высоты нивелира</w:t>
      </w:r>
    </w:p>
    <w:p w:rsidR="00876A48" w:rsidRDefault="00876A48" w:rsidP="00A753E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 xml:space="preserve">Если визирная ось нивелира не горизонтальна, то в правильные отсчеты по рейкам </w:t>
      </w:r>
      <w:r w:rsidRPr="00815578">
        <w:rPr>
          <w:iCs/>
          <w:color w:val="auto"/>
          <w:sz w:val="28"/>
          <w:szCs w:val="28"/>
        </w:rPr>
        <w:t xml:space="preserve">а </w:t>
      </w:r>
      <w:r w:rsidRPr="00815578">
        <w:rPr>
          <w:color w:val="auto"/>
          <w:sz w:val="28"/>
          <w:szCs w:val="28"/>
        </w:rPr>
        <w:t xml:space="preserve">и </w:t>
      </w:r>
      <w:r w:rsidRPr="00815578">
        <w:rPr>
          <w:iCs/>
          <w:color w:val="auto"/>
          <w:sz w:val="28"/>
          <w:szCs w:val="28"/>
        </w:rPr>
        <w:t>b</w:t>
      </w:r>
      <w:r w:rsidR="000806DF" w:rsidRPr="00815578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войдет ошибка </w:t>
      </w:r>
      <w:r w:rsidRPr="00815578">
        <w:rPr>
          <w:iCs/>
          <w:color w:val="auto"/>
          <w:sz w:val="28"/>
          <w:szCs w:val="28"/>
        </w:rPr>
        <w:t>х</w:t>
      </w:r>
      <w:r w:rsidR="00B21C04">
        <w:rPr>
          <w:color w:val="auto"/>
          <w:sz w:val="28"/>
          <w:szCs w:val="28"/>
        </w:rPr>
        <w:t>:</w:t>
      </w:r>
    </w:p>
    <w:p w:rsidR="00B21C04" w:rsidRPr="00815578" w:rsidRDefault="00B21C04" w:rsidP="00B21C0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8920" cy="523875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499" t="29080" r="41277" b="6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8" w:rsidRPr="00815578" w:rsidRDefault="00876A48" w:rsidP="00B21C04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Если абсолютная величина ошибки |</w:t>
      </w:r>
      <w:r w:rsidRPr="00815578">
        <w:rPr>
          <w:iCs/>
          <w:color w:val="auto"/>
          <w:sz w:val="28"/>
          <w:szCs w:val="28"/>
        </w:rPr>
        <w:t>х|</w:t>
      </w:r>
      <w:r w:rsidR="00B21C04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≤</w:t>
      </w:r>
      <w:r w:rsidR="000806DF" w:rsidRPr="00815578">
        <w:rPr>
          <w:color w:val="auto"/>
          <w:sz w:val="28"/>
          <w:szCs w:val="28"/>
        </w:rPr>
        <w:t xml:space="preserve"> 4 мм, то нивелир считается при</w:t>
      </w:r>
      <w:r w:rsidRPr="00815578">
        <w:rPr>
          <w:color w:val="auto"/>
          <w:sz w:val="28"/>
          <w:szCs w:val="28"/>
        </w:rPr>
        <w:t>годным к работе, а если</w:t>
      </w:r>
      <w:r w:rsidR="000806DF" w:rsidRPr="00815578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|</w:t>
      </w:r>
      <w:r w:rsidRPr="00815578">
        <w:rPr>
          <w:iCs/>
          <w:color w:val="auto"/>
          <w:sz w:val="28"/>
          <w:szCs w:val="28"/>
        </w:rPr>
        <w:t>х|</w:t>
      </w:r>
      <w:r w:rsidR="00B21C04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&gt; 4мм, то выполняют юстировку.</w:t>
      </w:r>
    </w:p>
    <w:p w:rsidR="00876A48" w:rsidRPr="00815578" w:rsidRDefault="00876A48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 xml:space="preserve">Порядок </w:t>
      </w:r>
      <w:r w:rsidRPr="00815578">
        <w:rPr>
          <w:bCs/>
          <w:iCs/>
          <w:color w:val="auto"/>
          <w:sz w:val="28"/>
          <w:szCs w:val="28"/>
        </w:rPr>
        <w:t>юстировки</w:t>
      </w:r>
      <w:r w:rsidR="000806DF" w:rsidRPr="00815578">
        <w:rPr>
          <w:bCs/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следующий:</w:t>
      </w:r>
    </w:p>
    <w:p w:rsidR="00876A48" w:rsidRPr="00815578" w:rsidRDefault="009D547B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876A48" w:rsidRPr="00815578">
        <w:rPr>
          <w:color w:val="auto"/>
          <w:sz w:val="28"/>
          <w:szCs w:val="28"/>
        </w:rPr>
        <w:t xml:space="preserve"> вычислить правильный отсчет по формуле </w:t>
      </w:r>
      <w:r w:rsidR="00876A48" w:rsidRPr="00815578">
        <w:rPr>
          <w:iCs/>
          <w:color w:val="auto"/>
          <w:sz w:val="28"/>
          <w:szCs w:val="28"/>
        </w:rPr>
        <w:t>b</w:t>
      </w:r>
      <w:r>
        <w:rPr>
          <w:iCs/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= b</w:t>
      </w:r>
      <w:r w:rsidR="00876A48" w:rsidRPr="009D547B">
        <w:rPr>
          <w:iCs/>
          <w:color w:val="auto"/>
          <w:sz w:val="28"/>
          <w:szCs w:val="28"/>
          <w:vertAlign w:val="subscript"/>
        </w:rPr>
        <w:t>1</w:t>
      </w:r>
      <w:r w:rsidRPr="009D547B">
        <w:rPr>
          <w:iCs/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–</w:t>
      </w:r>
      <w:r>
        <w:rPr>
          <w:iCs/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х</w:t>
      </w:r>
      <w:r w:rsidR="00876A48" w:rsidRPr="00815578">
        <w:rPr>
          <w:color w:val="auto"/>
          <w:sz w:val="28"/>
          <w:szCs w:val="28"/>
        </w:rPr>
        <w:t>;</w:t>
      </w:r>
    </w:p>
    <w:p w:rsidR="00876A48" w:rsidRPr="00815578" w:rsidRDefault="009D547B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="00876A48" w:rsidRPr="00815578">
        <w:rPr>
          <w:color w:val="auto"/>
          <w:sz w:val="28"/>
          <w:szCs w:val="28"/>
        </w:rPr>
        <w:t xml:space="preserve">вращая элевационный винт, установить среднюю горизонтальную нить сетки нитей на значение вычисленного отсчета </w:t>
      </w:r>
      <w:r w:rsidR="00876A48" w:rsidRPr="00815578">
        <w:rPr>
          <w:iCs/>
          <w:color w:val="auto"/>
          <w:sz w:val="28"/>
          <w:szCs w:val="28"/>
        </w:rPr>
        <w:t>b,</w:t>
      </w:r>
      <w:r>
        <w:rPr>
          <w:iCs/>
          <w:color w:val="auto"/>
          <w:sz w:val="28"/>
          <w:szCs w:val="28"/>
        </w:rPr>
        <w:t xml:space="preserve"> </w:t>
      </w:r>
      <w:r w:rsidR="000806DF" w:rsidRPr="00815578">
        <w:rPr>
          <w:color w:val="auto"/>
          <w:sz w:val="28"/>
          <w:szCs w:val="28"/>
        </w:rPr>
        <w:t>при этом пузырек цилиндри</w:t>
      </w:r>
      <w:r w:rsidR="00876A48" w:rsidRPr="00815578">
        <w:rPr>
          <w:color w:val="auto"/>
          <w:sz w:val="28"/>
          <w:szCs w:val="28"/>
        </w:rPr>
        <w:t>ческого уровня сойдет с середины и оптиче</w:t>
      </w:r>
      <w:r w:rsidR="000806DF" w:rsidRPr="00815578">
        <w:rPr>
          <w:color w:val="auto"/>
          <w:sz w:val="28"/>
          <w:szCs w:val="28"/>
        </w:rPr>
        <w:t>ский контакт изображений полови</w:t>
      </w:r>
      <w:r w:rsidR="00876A48" w:rsidRPr="00815578">
        <w:rPr>
          <w:color w:val="auto"/>
          <w:sz w:val="28"/>
          <w:szCs w:val="28"/>
        </w:rPr>
        <w:t>нок концов пузырька нарушится;</w:t>
      </w:r>
    </w:p>
    <w:p w:rsidR="00876A48" w:rsidRPr="00815578" w:rsidRDefault="009D547B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ослабить с помощью шпильки боко</w:t>
      </w:r>
      <w:r w:rsidR="005D4334" w:rsidRPr="00815578">
        <w:rPr>
          <w:color w:val="auto"/>
          <w:sz w:val="28"/>
          <w:szCs w:val="28"/>
        </w:rPr>
        <w:t>вые юстировочные винты цилиндри</w:t>
      </w:r>
      <w:r w:rsidR="00876A48" w:rsidRPr="00815578">
        <w:rPr>
          <w:color w:val="auto"/>
          <w:sz w:val="28"/>
          <w:szCs w:val="28"/>
        </w:rPr>
        <w:t>ческого уровня, находящиеся под крышкой в торцевой части коробки уровня;</w:t>
      </w:r>
    </w:p>
    <w:p w:rsidR="00876A48" w:rsidRPr="00815578" w:rsidRDefault="009D547B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вращая вертикальные юстировочны</w:t>
      </w:r>
      <w:r w:rsidR="005D4334" w:rsidRPr="00815578">
        <w:rPr>
          <w:color w:val="auto"/>
          <w:sz w:val="28"/>
          <w:szCs w:val="28"/>
        </w:rPr>
        <w:t>е винты в противоположные сторо</w:t>
      </w:r>
      <w:r w:rsidR="00876A48" w:rsidRPr="00815578">
        <w:rPr>
          <w:color w:val="auto"/>
          <w:sz w:val="28"/>
          <w:szCs w:val="28"/>
        </w:rPr>
        <w:t>ны, установить контакт изображений половинок концов пузырька;</w:t>
      </w:r>
    </w:p>
    <w:p w:rsidR="00876A48" w:rsidRPr="00815578" w:rsidRDefault="009D547B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876A48" w:rsidRPr="0081557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="00876A48" w:rsidRPr="00815578">
        <w:rPr>
          <w:color w:val="auto"/>
          <w:sz w:val="28"/>
          <w:szCs w:val="28"/>
        </w:rPr>
        <w:t>затянуть до упора боковые юстировочные винты.</w:t>
      </w:r>
    </w:p>
    <w:p w:rsidR="00A753E7" w:rsidRDefault="00876A48" w:rsidP="009D547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Для</w:t>
      </w:r>
      <w:r w:rsidR="000806DF" w:rsidRPr="00815578">
        <w:rPr>
          <w:color w:val="auto"/>
          <w:sz w:val="28"/>
          <w:szCs w:val="28"/>
        </w:rPr>
        <w:t xml:space="preserve"> контроля поверку повторить.</w:t>
      </w:r>
    </w:p>
    <w:p w:rsidR="00876A48" w:rsidRDefault="00876A48" w:rsidP="00A753E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bCs/>
          <w:color w:val="auto"/>
          <w:sz w:val="28"/>
          <w:szCs w:val="28"/>
        </w:rPr>
        <w:t>Поверка главного условия уров</w:t>
      </w:r>
      <w:r w:rsidR="000806DF" w:rsidRPr="00815578">
        <w:rPr>
          <w:bCs/>
          <w:color w:val="auto"/>
          <w:sz w:val="28"/>
          <w:szCs w:val="28"/>
        </w:rPr>
        <w:t>енных нивелиров</w:t>
      </w:r>
      <w:r w:rsidR="00A753E7">
        <w:rPr>
          <w:bCs/>
          <w:color w:val="auto"/>
          <w:sz w:val="28"/>
          <w:szCs w:val="28"/>
        </w:rPr>
        <w:t xml:space="preserve"> </w:t>
      </w:r>
      <w:r w:rsidR="000806DF" w:rsidRPr="00815578">
        <w:rPr>
          <w:bCs/>
          <w:color w:val="auto"/>
          <w:sz w:val="28"/>
          <w:szCs w:val="28"/>
        </w:rPr>
        <w:t>способом «из сере</w:t>
      </w:r>
      <w:r w:rsidRPr="00815578">
        <w:rPr>
          <w:bCs/>
          <w:color w:val="auto"/>
          <w:sz w:val="28"/>
          <w:szCs w:val="28"/>
        </w:rPr>
        <w:t>дины и вперед</w:t>
      </w:r>
      <w:r w:rsidR="000806DF" w:rsidRPr="00815578">
        <w:rPr>
          <w:bCs/>
          <w:color w:val="auto"/>
          <w:sz w:val="28"/>
          <w:szCs w:val="28"/>
        </w:rPr>
        <w:t xml:space="preserve">» </w:t>
      </w:r>
      <w:r w:rsidRPr="00815578">
        <w:rPr>
          <w:color w:val="auto"/>
          <w:sz w:val="28"/>
          <w:szCs w:val="28"/>
        </w:rPr>
        <w:t xml:space="preserve">заключается в следующем. На ровном месте разбивают линию длиной 80 м, концы которой закрепляют металлическими костылями </w:t>
      </w:r>
      <w:r w:rsidR="000806DF" w:rsidRPr="00815578">
        <w:rPr>
          <w:color w:val="auto"/>
          <w:sz w:val="28"/>
          <w:szCs w:val="28"/>
        </w:rPr>
        <w:t>или дере</w:t>
      </w:r>
      <w:r w:rsidRPr="00815578">
        <w:rPr>
          <w:color w:val="auto"/>
          <w:sz w:val="28"/>
          <w:szCs w:val="28"/>
        </w:rPr>
        <w:t>вянными колышками с вбитыми в торец гвоздями,</w:t>
      </w:r>
      <w:r w:rsidR="000806DF" w:rsidRPr="00815578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и выполняют нивелирование сначала </w:t>
      </w:r>
      <w:r w:rsidR="0037600F">
        <w:rPr>
          <w:color w:val="auto"/>
          <w:sz w:val="28"/>
          <w:szCs w:val="28"/>
        </w:rPr>
        <w:t>«</w:t>
      </w:r>
      <w:r w:rsidRPr="00815578">
        <w:rPr>
          <w:color w:val="auto"/>
          <w:sz w:val="28"/>
          <w:szCs w:val="28"/>
        </w:rPr>
        <w:t>из середины</w:t>
      </w:r>
      <w:r w:rsidR="0037600F">
        <w:rPr>
          <w:color w:val="auto"/>
          <w:sz w:val="28"/>
          <w:szCs w:val="28"/>
        </w:rPr>
        <w:t>»</w:t>
      </w:r>
      <w:r w:rsidRPr="00815578">
        <w:rPr>
          <w:color w:val="auto"/>
          <w:sz w:val="28"/>
          <w:szCs w:val="28"/>
        </w:rPr>
        <w:t xml:space="preserve"> на первой станции, а затем по способу </w:t>
      </w:r>
      <w:r w:rsidR="0037600F">
        <w:rPr>
          <w:color w:val="auto"/>
          <w:sz w:val="28"/>
          <w:szCs w:val="28"/>
        </w:rPr>
        <w:t>«</w:t>
      </w:r>
      <w:r w:rsidRPr="00815578">
        <w:rPr>
          <w:color w:val="auto"/>
          <w:sz w:val="28"/>
          <w:szCs w:val="28"/>
        </w:rPr>
        <w:t>вперед</w:t>
      </w:r>
      <w:r w:rsidR="0037600F">
        <w:rPr>
          <w:color w:val="auto"/>
          <w:sz w:val="28"/>
          <w:szCs w:val="28"/>
        </w:rPr>
        <w:t>»</w:t>
      </w:r>
      <w:r w:rsidRPr="00815578">
        <w:rPr>
          <w:color w:val="auto"/>
          <w:sz w:val="28"/>
          <w:szCs w:val="28"/>
        </w:rPr>
        <w:t xml:space="preserve"> на второй станции</w:t>
      </w:r>
      <w:r w:rsidR="00A753E7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(рисунок </w:t>
      </w:r>
      <w:r w:rsidR="00A753E7">
        <w:rPr>
          <w:color w:val="auto"/>
          <w:sz w:val="28"/>
          <w:szCs w:val="28"/>
        </w:rPr>
        <w:t>5</w:t>
      </w:r>
      <w:r w:rsidRPr="00815578">
        <w:rPr>
          <w:color w:val="auto"/>
          <w:sz w:val="28"/>
          <w:szCs w:val="28"/>
        </w:rPr>
        <w:t>).</w:t>
      </w:r>
    </w:p>
    <w:p w:rsidR="00681726" w:rsidRPr="00815578" w:rsidRDefault="00681726" w:rsidP="0068172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7797" cy="2772000"/>
            <wp:effectExtent l="19050" t="0" r="7253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486" t="23859" r="12928" b="3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97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6" w:rsidRDefault="00681726" w:rsidP="0068172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Рисунок 5. Схема поверки главного условия нивелиров способом</w:t>
      </w:r>
    </w:p>
    <w:p w:rsidR="00681726" w:rsidRDefault="00681726" w:rsidP="0068172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«из середины и вперед»</w:t>
      </w:r>
    </w:p>
    <w:p w:rsidR="00681726" w:rsidRDefault="00681726" w:rsidP="00681726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681726" w:rsidRDefault="00876A48" w:rsidP="00681726">
      <w:pPr>
        <w:pStyle w:val="Default"/>
        <w:spacing w:line="360" w:lineRule="auto"/>
        <w:ind w:firstLine="708"/>
        <w:jc w:val="both"/>
        <w:rPr>
          <w:iCs/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 xml:space="preserve">Для этого точно посередине между рейками </w:t>
      </w:r>
      <w:r w:rsidRPr="00815578">
        <w:rPr>
          <w:iCs/>
          <w:color w:val="auto"/>
          <w:sz w:val="28"/>
          <w:szCs w:val="28"/>
        </w:rPr>
        <w:t>А</w:t>
      </w:r>
      <w:r w:rsidR="000806DF" w:rsidRPr="00815578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и </w:t>
      </w:r>
      <w:r w:rsidRPr="00815578">
        <w:rPr>
          <w:iCs/>
          <w:color w:val="auto"/>
          <w:sz w:val="28"/>
          <w:szCs w:val="28"/>
        </w:rPr>
        <w:t>В</w:t>
      </w:r>
      <w:r w:rsidR="000806DF" w:rsidRPr="00815578">
        <w:rPr>
          <w:iCs/>
          <w:color w:val="auto"/>
          <w:sz w:val="28"/>
          <w:szCs w:val="28"/>
        </w:rPr>
        <w:t xml:space="preserve"> </w:t>
      </w:r>
      <w:r w:rsidR="000806DF" w:rsidRPr="00815578">
        <w:rPr>
          <w:color w:val="auto"/>
          <w:sz w:val="28"/>
          <w:szCs w:val="28"/>
        </w:rPr>
        <w:t>устанавливают ниве</w:t>
      </w:r>
      <w:r w:rsidRPr="00815578">
        <w:rPr>
          <w:color w:val="auto"/>
          <w:sz w:val="28"/>
          <w:szCs w:val="28"/>
        </w:rPr>
        <w:t xml:space="preserve">лир на первой </w:t>
      </w:r>
      <w:r w:rsidR="000806DF" w:rsidRPr="00815578">
        <w:rPr>
          <w:color w:val="auto"/>
          <w:sz w:val="28"/>
          <w:szCs w:val="28"/>
        </w:rPr>
        <w:t>станции (рисунок 5</w:t>
      </w:r>
      <w:r w:rsidRPr="00815578">
        <w:rPr>
          <w:color w:val="auto"/>
          <w:sz w:val="28"/>
          <w:szCs w:val="28"/>
        </w:rPr>
        <w:t xml:space="preserve">а), приводят его в рабочее положение и снимают отсчеты по рейкам </w:t>
      </w:r>
      <w:r w:rsidRPr="00815578">
        <w:rPr>
          <w:iCs/>
          <w:color w:val="auto"/>
          <w:sz w:val="28"/>
          <w:szCs w:val="28"/>
        </w:rPr>
        <w:t>а</w:t>
      </w:r>
      <w:r w:rsidRPr="00681726">
        <w:rPr>
          <w:iCs/>
          <w:color w:val="auto"/>
          <w:sz w:val="28"/>
          <w:szCs w:val="28"/>
          <w:vertAlign w:val="subscript"/>
        </w:rPr>
        <w:t>1</w:t>
      </w:r>
      <w:r w:rsidR="00681726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и </w:t>
      </w:r>
      <w:r w:rsidRPr="00815578">
        <w:rPr>
          <w:iCs/>
          <w:color w:val="auto"/>
          <w:sz w:val="28"/>
          <w:szCs w:val="28"/>
        </w:rPr>
        <w:t>b</w:t>
      </w:r>
      <w:r w:rsidRPr="00681726">
        <w:rPr>
          <w:iCs/>
          <w:color w:val="auto"/>
          <w:sz w:val="28"/>
          <w:szCs w:val="28"/>
          <w:vertAlign w:val="subscript"/>
        </w:rPr>
        <w:t>1</w:t>
      </w:r>
      <w:r w:rsidRPr="00815578">
        <w:rPr>
          <w:color w:val="auto"/>
          <w:sz w:val="28"/>
          <w:szCs w:val="28"/>
        </w:rPr>
        <w:t>. Если в</w:t>
      </w:r>
      <w:r w:rsidR="000806DF" w:rsidRPr="00815578">
        <w:rPr>
          <w:color w:val="auto"/>
          <w:sz w:val="28"/>
          <w:szCs w:val="28"/>
        </w:rPr>
        <w:t>изирная ось нивелира не горизон</w:t>
      </w:r>
      <w:r w:rsidRPr="00815578">
        <w:rPr>
          <w:color w:val="auto"/>
          <w:sz w:val="28"/>
          <w:szCs w:val="28"/>
        </w:rPr>
        <w:t xml:space="preserve">тальна, то фактические отсчеты по обеим рейкам будут содержать одинаковую ошибку </w:t>
      </w:r>
      <w:r w:rsidRPr="00815578">
        <w:rPr>
          <w:iCs/>
          <w:color w:val="auto"/>
          <w:sz w:val="28"/>
          <w:szCs w:val="28"/>
        </w:rPr>
        <w:t>х</w:t>
      </w:r>
      <w:r w:rsidRPr="00681726">
        <w:rPr>
          <w:iCs/>
          <w:color w:val="auto"/>
          <w:sz w:val="28"/>
          <w:szCs w:val="28"/>
          <w:vertAlign w:val="subscript"/>
        </w:rPr>
        <w:t>1</w:t>
      </w:r>
      <w:r w:rsidRPr="00815578">
        <w:rPr>
          <w:color w:val="auto"/>
          <w:sz w:val="28"/>
          <w:szCs w:val="28"/>
        </w:rPr>
        <w:t xml:space="preserve">. </w:t>
      </w:r>
      <w:r w:rsidR="00681726">
        <w:rPr>
          <w:color w:val="auto"/>
          <w:sz w:val="28"/>
          <w:szCs w:val="28"/>
        </w:rPr>
        <w:t>Однако</w:t>
      </w:r>
      <w:r w:rsidRPr="00815578">
        <w:rPr>
          <w:color w:val="auto"/>
          <w:sz w:val="28"/>
          <w:szCs w:val="28"/>
        </w:rPr>
        <w:t xml:space="preserve">, </w:t>
      </w:r>
      <w:r w:rsidRPr="00815578">
        <w:rPr>
          <w:bCs/>
          <w:iCs/>
          <w:color w:val="auto"/>
          <w:sz w:val="28"/>
          <w:szCs w:val="28"/>
        </w:rPr>
        <w:t>инструментальная ошибка х</w:t>
      </w:r>
      <w:r w:rsidRPr="00681726">
        <w:rPr>
          <w:bCs/>
          <w:iCs/>
          <w:color w:val="auto"/>
          <w:sz w:val="28"/>
          <w:szCs w:val="28"/>
          <w:vertAlign w:val="subscript"/>
        </w:rPr>
        <w:t>1</w:t>
      </w:r>
      <w:r w:rsidR="00A753E7">
        <w:rPr>
          <w:bCs/>
          <w:iCs/>
          <w:color w:val="auto"/>
          <w:sz w:val="28"/>
          <w:szCs w:val="28"/>
        </w:rPr>
        <w:t xml:space="preserve"> </w:t>
      </w:r>
      <w:r w:rsidR="000806DF" w:rsidRPr="00815578">
        <w:rPr>
          <w:iCs/>
          <w:color w:val="auto"/>
          <w:sz w:val="28"/>
          <w:szCs w:val="28"/>
        </w:rPr>
        <w:t>за непараллельность ви</w:t>
      </w:r>
      <w:r w:rsidRPr="00815578">
        <w:rPr>
          <w:iCs/>
          <w:color w:val="auto"/>
          <w:sz w:val="28"/>
          <w:szCs w:val="28"/>
        </w:rPr>
        <w:t>зирной оси и оси цилиндрического уровня</w:t>
      </w:r>
      <w:r w:rsidR="000806DF" w:rsidRPr="00815578">
        <w:rPr>
          <w:iCs/>
          <w:color w:val="auto"/>
          <w:sz w:val="28"/>
          <w:szCs w:val="28"/>
        </w:rPr>
        <w:t xml:space="preserve"> </w:t>
      </w:r>
      <w:r w:rsidRPr="00815578">
        <w:rPr>
          <w:iCs/>
          <w:color w:val="auto"/>
          <w:sz w:val="28"/>
          <w:szCs w:val="28"/>
        </w:rPr>
        <w:t>пр</w:t>
      </w:r>
      <w:r w:rsidR="000806DF" w:rsidRPr="00815578">
        <w:rPr>
          <w:iCs/>
          <w:color w:val="auto"/>
          <w:sz w:val="28"/>
          <w:szCs w:val="28"/>
        </w:rPr>
        <w:t>и нивелировании из середины ком</w:t>
      </w:r>
      <w:r w:rsidRPr="00815578">
        <w:rPr>
          <w:iCs/>
          <w:color w:val="auto"/>
          <w:sz w:val="28"/>
          <w:szCs w:val="28"/>
        </w:rPr>
        <w:t xml:space="preserve">пенсируется, а </w:t>
      </w:r>
      <w:r w:rsidRPr="00815578">
        <w:rPr>
          <w:bCs/>
          <w:iCs/>
          <w:color w:val="auto"/>
          <w:sz w:val="28"/>
          <w:szCs w:val="28"/>
        </w:rPr>
        <w:t>превышение h</w:t>
      </w:r>
      <w:r w:rsidRPr="00681726">
        <w:rPr>
          <w:bCs/>
          <w:iCs/>
          <w:color w:val="auto"/>
          <w:sz w:val="28"/>
          <w:szCs w:val="28"/>
          <w:vertAlign w:val="subscript"/>
        </w:rPr>
        <w:t>1</w:t>
      </w:r>
      <w:r w:rsidR="00681726">
        <w:rPr>
          <w:bCs/>
          <w:iCs/>
          <w:color w:val="auto"/>
          <w:sz w:val="28"/>
          <w:szCs w:val="28"/>
        </w:rPr>
        <w:t xml:space="preserve"> </w:t>
      </w:r>
      <w:r w:rsidRPr="00815578">
        <w:rPr>
          <w:iCs/>
          <w:color w:val="auto"/>
          <w:sz w:val="28"/>
          <w:szCs w:val="28"/>
        </w:rPr>
        <w:t>считается правильным.</w:t>
      </w:r>
    </w:p>
    <w:p w:rsidR="00876A48" w:rsidRDefault="00876A48" w:rsidP="00681726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lastRenderedPageBreak/>
        <w:t xml:space="preserve">Далее нивелир устанавливают за одной из реек на второй станции (например, за точкой </w:t>
      </w:r>
      <w:r w:rsidRPr="00815578">
        <w:rPr>
          <w:iCs/>
          <w:color w:val="auto"/>
          <w:sz w:val="28"/>
          <w:szCs w:val="28"/>
        </w:rPr>
        <w:t>А</w:t>
      </w:r>
      <w:r w:rsidRPr="00815578">
        <w:rPr>
          <w:color w:val="auto"/>
          <w:sz w:val="28"/>
          <w:szCs w:val="28"/>
        </w:rPr>
        <w:t>;</w:t>
      </w:r>
      <w:r w:rsidR="000806DF" w:rsidRPr="00815578">
        <w:rPr>
          <w:color w:val="auto"/>
          <w:sz w:val="28"/>
          <w:szCs w:val="28"/>
        </w:rPr>
        <w:t xml:space="preserve"> рисунок 5</w:t>
      </w:r>
      <w:r w:rsidRPr="00815578">
        <w:rPr>
          <w:color w:val="auto"/>
          <w:sz w:val="28"/>
          <w:szCs w:val="28"/>
        </w:rPr>
        <w:t>б)</w:t>
      </w:r>
      <w:r w:rsidR="00681726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на расстоянии 2-3 м, снимают отсчеты </w:t>
      </w:r>
      <w:r w:rsidRPr="00815578">
        <w:rPr>
          <w:iCs/>
          <w:color w:val="auto"/>
          <w:sz w:val="28"/>
          <w:szCs w:val="28"/>
        </w:rPr>
        <w:t>а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 w:rsidR="00681726">
        <w:rPr>
          <w:iCs/>
          <w:color w:val="auto"/>
          <w:sz w:val="28"/>
          <w:szCs w:val="28"/>
        </w:rPr>
        <w:t xml:space="preserve"> </w:t>
      </w:r>
      <w:r w:rsidR="000806DF" w:rsidRPr="00815578">
        <w:rPr>
          <w:color w:val="auto"/>
          <w:sz w:val="28"/>
          <w:szCs w:val="28"/>
        </w:rPr>
        <w:t>по ближ</w:t>
      </w:r>
      <w:r w:rsidRPr="00815578">
        <w:rPr>
          <w:color w:val="auto"/>
          <w:sz w:val="28"/>
          <w:szCs w:val="28"/>
        </w:rPr>
        <w:t xml:space="preserve">ней и </w:t>
      </w:r>
      <w:r w:rsidRPr="00815578">
        <w:rPr>
          <w:iCs/>
          <w:color w:val="auto"/>
          <w:sz w:val="28"/>
          <w:szCs w:val="28"/>
        </w:rPr>
        <w:t>b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 w:rsidR="00681726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по дальней рейкам и вычисляют превышение </w:t>
      </w:r>
      <w:r w:rsidRPr="00815578">
        <w:rPr>
          <w:iCs/>
          <w:color w:val="auto"/>
          <w:sz w:val="28"/>
          <w:szCs w:val="28"/>
        </w:rPr>
        <w:t>h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 w:rsidR="00681726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по формуле</w:t>
      </w:r>
      <w:r w:rsidR="00EE4E38">
        <w:rPr>
          <w:color w:val="auto"/>
          <w:sz w:val="28"/>
          <w:szCs w:val="28"/>
        </w:rPr>
        <w:t>:</w:t>
      </w:r>
    </w:p>
    <w:p w:rsidR="00EE4E38" w:rsidRPr="00EE4E38" w:rsidRDefault="00EE4E38" w:rsidP="00EE4E3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15578">
        <w:rPr>
          <w:iCs/>
          <w:color w:val="auto"/>
          <w:sz w:val="28"/>
          <w:szCs w:val="28"/>
        </w:rPr>
        <w:t>h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>
        <w:rPr>
          <w:iCs/>
          <w:color w:val="auto"/>
          <w:sz w:val="28"/>
          <w:szCs w:val="28"/>
        </w:rPr>
        <w:t xml:space="preserve"> = </w:t>
      </w:r>
      <w:r w:rsidRPr="00815578">
        <w:rPr>
          <w:iCs/>
          <w:color w:val="auto"/>
          <w:sz w:val="28"/>
          <w:szCs w:val="28"/>
        </w:rPr>
        <w:t>а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>
        <w:rPr>
          <w:iCs/>
          <w:color w:val="auto"/>
          <w:sz w:val="28"/>
          <w:szCs w:val="28"/>
        </w:rPr>
        <w:t xml:space="preserve"> - </w:t>
      </w:r>
      <w:r w:rsidRPr="00815578">
        <w:rPr>
          <w:iCs/>
          <w:color w:val="auto"/>
          <w:sz w:val="28"/>
          <w:szCs w:val="28"/>
        </w:rPr>
        <w:t>b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</w:p>
    <w:p w:rsidR="00876A48" w:rsidRPr="00815578" w:rsidRDefault="00876A48" w:rsidP="00D90C2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 xml:space="preserve">Отсчет </w:t>
      </w:r>
      <w:r w:rsidRPr="00815578">
        <w:rPr>
          <w:iCs/>
          <w:color w:val="auto"/>
          <w:sz w:val="28"/>
          <w:szCs w:val="28"/>
        </w:rPr>
        <w:t>а</w:t>
      </w:r>
      <w:r w:rsidRPr="00681726">
        <w:rPr>
          <w:iCs/>
          <w:color w:val="auto"/>
          <w:sz w:val="28"/>
          <w:szCs w:val="28"/>
          <w:vertAlign w:val="subscript"/>
        </w:rPr>
        <w:t>2</w:t>
      </w:r>
      <w:r w:rsidR="00D90C2E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по ближней рейке считается практически безошибочным, так как его погрешностью </w:t>
      </w:r>
      <w:r w:rsidRPr="00815578">
        <w:rPr>
          <w:iCs/>
          <w:color w:val="auto"/>
          <w:sz w:val="28"/>
          <w:szCs w:val="28"/>
        </w:rPr>
        <w:t>х</w:t>
      </w:r>
      <w:r w:rsidRPr="00EE4E38">
        <w:rPr>
          <w:iCs/>
          <w:color w:val="auto"/>
          <w:sz w:val="28"/>
          <w:szCs w:val="28"/>
          <w:vertAlign w:val="subscript"/>
        </w:rPr>
        <w:t>0</w:t>
      </w:r>
      <w:r w:rsidR="00EE4E38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можно пренебречь по малости расстояния от нивелира до рейки. Если линия визирования не горизонтальна, то в отсчет </w:t>
      </w:r>
      <w:r w:rsidRPr="00815578">
        <w:rPr>
          <w:iCs/>
          <w:color w:val="auto"/>
          <w:sz w:val="28"/>
          <w:szCs w:val="28"/>
        </w:rPr>
        <w:t>b</w:t>
      </w:r>
      <w:r w:rsidRPr="00EE4E38">
        <w:rPr>
          <w:iCs/>
          <w:color w:val="auto"/>
          <w:sz w:val="28"/>
          <w:szCs w:val="28"/>
          <w:vertAlign w:val="subscript"/>
        </w:rPr>
        <w:t>2</w:t>
      </w:r>
      <w:r w:rsidR="00EE4E38">
        <w:rPr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 xml:space="preserve">по задней рейке войдет ошибка </w:t>
      </w:r>
      <w:r w:rsidRPr="00815578">
        <w:rPr>
          <w:iCs/>
          <w:color w:val="auto"/>
          <w:sz w:val="28"/>
          <w:szCs w:val="28"/>
        </w:rPr>
        <w:t>х</w:t>
      </w:r>
      <w:r w:rsidRPr="00EE4E38">
        <w:rPr>
          <w:iCs/>
          <w:color w:val="auto"/>
          <w:sz w:val="28"/>
          <w:szCs w:val="28"/>
          <w:vertAlign w:val="subscript"/>
        </w:rPr>
        <w:t>2</w:t>
      </w:r>
      <w:r w:rsidRPr="00815578">
        <w:rPr>
          <w:color w:val="auto"/>
          <w:sz w:val="28"/>
          <w:szCs w:val="28"/>
        </w:rPr>
        <w:t>, которую определяют по формуле</w:t>
      </w:r>
      <w:r w:rsidR="00EE4E38">
        <w:rPr>
          <w:color w:val="auto"/>
          <w:sz w:val="28"/>
          <w:szCs w:val="28"/>
        </w:rPr>
        <w:t>:</w:t>
      </w:r>
    </w:p>
    <w:p w:rsidR="00876A48" w:rsidRPr="00815578" w:rsidRDefault="00876A48" w:rsidP="00EE4E3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15578">
        <w:rPr>
          <w:iCs/>
          <w:color w:val="auto"/>
          <w:sz w:val="28"/>
          <w:szCs w:val="28"/>
        </w:rPr>
        <w:t>х</w:t>
      </w:r>
      <w:r w:rsidRPr="00EE4E38">
        <w:rPr>
          <w:iCs/>
          <w:color w:val="auto"/>
          <w:sz w:val="28"/>
          <w:szCs w:val="28"/>
          <w:vertAlign w:val="subscript"/>
        </w:rPr>
        <w:t>2</w:t>
      </w:r>
      <w:r w:rsidR="00EE4E38">
        <w:rPr>
          <w:iCs/>
          <w:color w:val="auto"/>
          <w:sz w:val="28"/>
          <w:szCs w:val="28"/>
        </w:rPr>
        <w:t xml:space="preserve"> </w:t>
      </w:r>
      <w:r w:rsidRPr="00815578">
        <w:rPr>
          <w:iCs/>
          <w:color w:val="auto"/>
          <w:sz w:val="28"/>
          <w:szCs w:val="28"/>
        </w:rPr>
        <w:t>= |h</w:t>
      </w:r>
      <w:r w:rsidRPr="00EE4E38">
        <w:rPr>
          <w:iCs/>
          <w:color w:val="auto"/>
          <w:sz w:val="28"/>
          <w:szCs w:val="28"/>
          <w:vertAlign w:val="subscript"/>
        </w:rPr>
        <w:t>2</w:t>
      </w:r>
      <w:r w:rsidR="00EE4E38">
        <w:rPr>
          <w:iCs/>
          <w:color w:val="auto"/>
          <w:sz w:val="28"/>
          <w:szCs w:val="28"/>
        </w:rPr>
        <w:t xml:space="preserve"> </w:t>
      </w:r>
      <w:r w:rsidRPr="00815578">
        <w:rPr>
          <w:iCs/>
          <w:color w:val="auto"/>
          <w:sz w:val="28"/>
          <w:szCs w:val="28"/>
        </w:rPr>
        <w:t>–</w:t>
      </w:r>
      <w:r w:rsidR="00EE4E38">
        <w:rPr>
          <w:iCs/>
          <w:color w:val="auto"/>
          <w:sz w:val="28"/>
          <w:szCs w:val="28"/>
        </w:rPr>
        <w:t xml:space="preserve"> </w:t>
      </w:r>
      <w:r w:rsidRPr="00815578">
        <w:rPr>
          <w:iCs/>
          <w:color w:val="auto"/>
          <w:sz w:val="28"/>
          <w:szCs w:val="28"/>
        </w:rPr>
        <w:t>h</w:t>
      </w:r>
      <w:r w:rsidRPr="00EE4E38">
        <w:rPr>
          <w:iCs/>
          <w:color w:val="auto"/>
          <w:sz w:val="28"/>
          <w:szCs w:val="28"/>
          <w:vertAlign w:val="subscript"/>
        </w:rPr>
        <w:t>1</w:t>
      </w:r>
      <w:r w:rsidR="00EE4E38" w:rsidRPr="00815578">
        <w:rPr>
          <w:iCs/>
          <w:color w:val="auto"/>
          <w:sz w:val="28"/>
          <w:szCs w:val="28"/>
        </w:rPr>
        <w:t>|</w:t>
      </w:r>
    </w:p>
    <w:p w:rsidR="00876A48" w:rsidRPr="00815578" w:rsidRDefault="00876A48" w:rsidP="00EE4E3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Если абсолютная величина ошибки |</w:t>
      </w:r>
      <w:r w:rsidRPr="00815578">
        <w:rPr>
          <w:iCs/>
          <w:color w:val="auto"/>
          <w:sz w:val="28"/>
          <w:szCs w:val="28"/>
        </w:rPr>
        <w:t>х2</w:t>
      </w:r>
      <w:r w:rsidRPr="00815578">
        <w:rPr>
          <w:color w:val="auto"/>
          <w:sz w:val="28"/>
          <w:szCs w:val="28"/>
        </w:rPr>
        <w:t>|</w:t>
      </w:r>
      <w:r w:rsidR="00EE4E38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≤</w:t>
      </w:r>
      <w:r w:rsidR="000806DF" w:rsidRPr="00815578">
        <w:rPr>
          <w:color w:val="auto"/>
          <w:sz w:val="28"/>
          <w:szCs w:val="28"/>
        </w:rPr>
        <w:t xml:space="preserve"> 4 мм, то нивелир считается при</w:t>
      </w:r>
      <w:r w:rsidRPr="00815578">
        <w:rPr>
          <w:color w:val="auto"/>
          <w:sz w:val="28"/>
          <w:szCs w:val="28"/>
        </w:rPr>
        <w:t>годным к работе, а если</w:t>
      </w:r>
      <w:r w:rsidR="00815578" w:rsidRPr="00815578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|</w:t>
      </w:r>
      <w:r w:rsidRPr="00815578">
        <w:rPr>
          <w:iCs/>
          <w:color w:val="auto"/>
          <w:sz w:val="28"/>
          <w:szCs w:val="28"/>
        </w:rPr>
        <w:t>х2</w:t>
      </w:r>
      <w:r w:rsidRPr="00815578">
        <w:rPr>
          <w:color w:val="auto"/>
          <w:sz w:val="28"/>
          <w:szCs w:val="28"/>
        </w:rPr>
        <w:t>|</w:t>
      </w:r>
      <w:r w:rsidR="00815578" w:rsidRPr="00815578">
        <w:rPr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&gt; 4мм, то выполняют юстировку.</w:t>
      </w:r>
    </w:p>
    <w:p w:rsidR="00876A48" w:rsidRPr="00815578" w:rsidRDefault="00876A48" w:rsidP="00EE4E3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 xml:space="preserve">Порядок </w:t>
      </w:r>
      <w:r w:rsidRPr="00815578">
        <w:rPr>
          <w:bCs/>
          <w:iCs/>
          <w:color w:val="auto"/>
          <w:sz w:val="28"/>
          <w:szCs w:val="28"/>
        </w:rPr>
        <w:t>юстировки</w:t>
      </w:r>
      <w:r w:rsidR="000806DF" w:rsidRPr="00815578">
        <w:rPr>
          <w:bCs/>
          <w:iCs/>
          <w:color w:val="auto"/>
          <w:sz w:val="28"/>
          <w:szCs w:val="28"/>
        </w:rPr>
        <w:t xml:space="preserve"> </w:t>
      </w:r>
      <w:r w:rsidRPr="00815578">
        <w:rPr>
          <w:color w:val="auto"/>
          <w:sz w:val="28"/>
          <w:szCs w:val="28"/>
        </w:rPr>
        <w:t>следующий:</w:t>
      </w:r>
    </w:p>
    <w:p w:rsidR="00876A48" w:rsidRPr="00815578" w:rsidRDefault="00EE4E38" w:rsidP="00EE4E3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="00876A48" w:rsidRPr="00815578">
        <w:rPr>
          <w:color w:val="auto"/>
          <w:sz w:val="28"/>
          <w:szCs w:val="28"/>
        </w:rPr>
        <w:t>вычислить правильный отсчет</w:t>
      </w:r>
      <w:r w:rsidR="00815578" w:rsidRPr="00815578">
        <w:rPr>
          <w:color w:val="auto"/>
          <w:sz w:val="28"/>
          <w:szCs w:val="28"/>
        </w:rPr>
        <w:t xml:space="preserve"> </w:t>
      </w:r>
      <w:r w:rsidR="00876A48" w:rsidRPr="00815578">
        <w:rPr>
          <w:color w:val="auto"/>
          <w:sz w:val="28"/>
          <w:szCs w:val="28"/>
        </w:rPr>
        <w:t xml:space="preserve">по дальней рейке </w:t>
      </w:r>
      <w:r w:rsidR="00876A48" w:rsidRPr="00815578">
        <w:rPr>
          <w:iCs/>
          <w:color w:val="auto"/>
          <w:sz w:val="28"/>
          <w:szCs w:val="28"/>
        </w:rPr>
        <w:t>b</w:t>
      </w:r>
      <w:r w:rsidRPr="00EE4E38">
        <w:rPr>
          <w:iCs/>
          <w:color w:val="auto"/>
          <w:sz w:val="28"/>
          <w:szCs w:val="28"/>
        </w:rPr>
        <w:t>’</w:t>
      </w:r>
      <w:r>
        <w:rPr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= а</w:t>
      </w:r>
      <w:r w:rsidR="00876A48" w:rsidRPr="00EE4E38">
        <w:rPr>
          <w:iCs/>
          <w:color w:val="auto"/>
          <w:sz w:val="28"/>
          <w:szCs w:val="28"/>
          <w:vertAlign w:val="subscript"/>
        </w:rPr>
        <w:t>2</w:t>
      </w:r>
      <w:r>
        <w:rPr>
          <w:iCs/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–</w:t>
      </w:r>
      <w:r>
        <w:rPr>
          <w:iCs/>
          <w:color w:val="auto"/>
          <w:sz w:val="28"/>
          <w:szCs w:val="28"/>
        </w:rPr>
        <w:t xml:space="preserve"> </w:t>
      </w:r>
      <w:r w:rsidR="00876A48" w:rsidRPr="00815578">
        <w:rPr>
          <w:iCs/>
          <w:color w:val="auto"/>
          <w:sz w:val="28"/>
          <w:szCs w:val="28"/>
        </w:rPr>
        <w:t>h</w:t>
      </w:r>
      <w:r w:rsidR="00876A48" w:rsidRPr="00EE4E38">
        <w:rPr>
          <w:iCs/>
          <w:color w:val="auto"/>
          <w:sz w:val="28"/>
          <w:szCs w:val="28"/>
          <w:vertAlign w:val="subscript"/>
        </w:rPr>
        <w:t>1</w:t>
      </w:r>
      <w:r w:rsidR="00876A48" w:rsidRPr="00815578">
        <w:rPr>
          <w:color w:val="auto"/>
          <w:sz w:val="28"/>
          <w:szCs w:val="28"/>
        </w:rPr>
        <w:t>;</w:t>
      </w:r>
    </w:p>
    <w:p w:rsidR="00876A48" w:rsidRPr="00815578" w:rsidRDefault="00EE4E38" w:rsidP="00EE4E3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снять предохранительный колпачок в окулярной части зрительной трубы;</w:t>
      </w:r>
    </w:p>
    <w:p w:rsidR="00876A48" w:rsidRPr="00815578" w:rsidRDefault="00EE4E38" w:rsidP="00EE4E3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6A48" w:rsidRPr="00815578">
        <w:rPr>
          <w:color w:val="auto"/>
          <w:sz w:val="28"/>
          <w:szCs w:val="28"/>
        </w:rPr>
        <w:t xml:space="preserve"> вращением вертикальных юстирово</w:t>
      </w:r>
      <w:r w:rsidR="000806DF" w:rsidRPr="00815578">
        <w:rPr>
          <w:color w:val="auto"/>
          <w:sz w:val="28"/>
          <w:szCs w:val="28"/>
        </w:rPr>
        <w:t>чных винтов сетки нитей в проти</w:t>
      </w:r>
      <w:r w:rsidR="00876A48" w:rsidRPr="00815578">
        <w:rPr>
          <w:color w:val="auto"/>
          <w:sz w:val="28"/>
          <w:szCs w:val="28"/>
        </w:rPr>
        <w:t>воположные стороны сместить среднюю</w:t>
      </w:r>
      <w:r w:rsidR="00815578" w:rsidRPr="00815578">
        <w:rPr>
          <w:color w:val="auto"/>
          <w:sz w:val="28"/>
          <w:szCs w:val="28"/>
        </w:rPr>
        <w:t xml:space="preserve"> </w:t>
      </w:r>
      <w:r w:rsidR="00876A48" w:rsidRPr="00815578">
        <w:rPr>
          <w:color w:val="auto"/>
          <w:sz w:val="28"/>
          <w:szCs w:val="28"/>
        </w:rPr>
        <w:t>горизонтальную нить на вычисленный отсчет по рейке.</w:t>
      </w:r>
    </w:p>
    <w:p w:rsidR="00876A48" w:rsidRPr="00815578" w:rsidRDefault="00876A48" w:rsidP="000806DF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15578">
        <w:rPr>
          <w:color w:val="auto"/>
          <w:sz w:val="28"/>
          <w:szCs w:val="28"/>
        </w:rPr>
        <w:t>Для контроля поверку обязательно повторяют.</w:t>
      </w:r>
    </w:p>
    <w:sectPr w:rsidR="00876A48" w:rsidRPr="00815578" w:rsidSect="00AE1A72">
      <w:footerReference w:type="even" r:id="rId15"/>
      <w:footerReference w:type="default" r:id="rId16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480" w:rsidRDefault="00757480" w:rsidP="00AE1A72">
      <w:r>
        <w:separator/>
      </w:r>
    </w:p>
  </w:endnote>
  <w:endnote w:type="continuationSeparator" w:id="1">
    <w:p w:rsidR="00757480" w:rsidRDefault="00757480" w:rsidP="00AE1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A48" w:rsidRDefault="008919F1">
    <w:pPr>
      <w:pStyle w:val="af5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 w:rsidR="00876A48"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876A48" w:rsidRDefault="00876A48">
    <w:pPr>
      <w:pStyle w:val="af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7826966"/>
    </w:sdtPr>
    <w:sdtContent>
      <w:p w:rsidR="00876A48" w:rsidRDefault="008919F1">
        <w:pPr>
          <w:pStyle w:val="af5"/>
          <w:jc w:val="right"/>
        </w:pPr>
        <w:fldSimple w:instr=" PAGE   \* MERGEFORMAT ">
          <w:r w:rsidR="00271225">
            <w:rPr>
              <w:noProof/>
            </w:rPr>
            <w:t>2</w:t>
          </w:r>
        </w:fldSimple>
      </w:p>
    </w:sdtContent>
  </w:sdt>
  <w:p w:rsidR="00876A48" w:rsidRDefault="00876A48">
    <w:pPr>
      <w:pStyle w:val="af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480" w:rsidRDefault="00757480" w:rsidP="00AE1A72">
      <w:r>
        <w:separator/>
      </w:r>
    </w:p>
  </w:footnote>
  <w:footnote w:type="continuationSeparator" w:id="1">
    <w:p w:rsidR="00757480" w:rsidRDefault="00757480" w:rsidP="00AE1A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944A9"/>
    <w:multiLevelType w:val="multilevel"/>
    <w:tmpl w:val="2F9944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EDA1E5"/>
    <w:multiLevelType w:val="hybridMultilevel"/>
    <w:tmpl w:val="903140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7746F13E"/>
    <w:multiLevelType w:val="hybridMultilevel"/>
    <w:tmpl w:val="A755F9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6BE2"/>
    <w:rsid w:val="0006750E"/>
    <w:rsid w:val="000679DF"/>
    <w:rsid w:val="00072EBD"/>
    <w:rsid w:val="0007354C"/>
    <w:rsid w:val="00073D9A"/>
    <w:rsid w:val="00074A05"/>
    <w:rsid w:val="00075D07"/>
    <w:rsid w:val="00077494"/>
    <w:rsid w:val="000806DF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0F57E8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08A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0DC5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786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1225"/>
    <w:rsid w:val="00271ECF"/>
    <w:rsid w:val="00272BB2"/>
    <w:rsid w:val="00273798"/>
    <w:rsid w:val="00275723"/>
    <w:rsid w:val="00281B90"/>
    <w:rsid w:val="00284582"/>
    <w:rsid w:val="00285EF3"/>
    <w:rsid w:val="002924F2"/>
    <w:rsid w:val="00295865"/>
    <w:rsid w:val="00296489"/>
    <w:rsid w:val="0029678E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8E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00F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611A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40B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488A"/>
    <w:rsid w:val="00495387"/>
    <w:rsid w:val="004954DE"/>
    <w:rsid w:val="00495FC0"/>
    <w:rsid w:val="00496C5C"/>
    <w:rsid w:val="004A0A0D"/>
    <w:rsid w:val="004A6918"/>
    <w:rsid w:val="004A7E30"/>
    <w:rsid w:val="004B22EA"/>
    <w:rsid w:val="004B2C8D"/>
    <w:rsid w:val="004B2CD8"/>
    <w:rsid w:val="004B4491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C6AB2"/>
    <w:rsid w:val="004D1591"/>
    <w:rsid w:val="004D20FA"/>
    <w:rsid w:val="004D4D70"/>
    <w:rsid w:val="004D71B8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4DA"/>
    <w:rsid w:val="00555DA8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1DF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4334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498"/>
    <w:rsid w:val="00657B83"/>
    <w:rsid w:val="00660854"/>
    <w:rsid w:val="00664732"/>
    <w:rsid w:val="006718D6"/>
    <w:rsid w:val="00672A4F"/>
    <w:rsid w:val="006733A6"/>
    <w:rsid w:val="00674DE1"/>
    <w:rsid w:val="00675DE8"/>
    <w:rsid w:val="006778D3"/>
    <w:rsid w:val="00677EED"/>
    <w:rsid w:val="00680758"/>
    <w:rsid w:val="00681726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96FAE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5A41"/>
    <w:rsid w:val="006C5BCA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57480"/>
    <w:rsid w:val="00761078"/>
    <w:rsid w:val="0076131E"/>
    <w:rsid w:val="00761DB9"/>
    <w:rsid w:val="007633D5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302C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21CC"/>
    <w:rsid w:val="007D32C0"/>
    <w:rsid w:val="007D4267"/>
    <w:rsid w:val="007D5A1D"/>
    <w:rsid w:val="007E0F62"/>
    <w:rsid w:val="007E105A"/>
    <w:rsid w:val="007E1950"/>
    <w:rsid w:val="007E4AF6"/>
    <w:rsid w:val="007E6948"/>
    <w:rsid w:val="007F115D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578"/>
    <w:rsid w:val="00815A0F"/>
    <w:rsid w:val="00815BE6"/>
    <w:rsid w:val="00817E78"/>
    <w:rsid w:val="0082228A"/>
    <w:rsid w:val="00822FE6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6A48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19F1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803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37D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D547B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5477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2E00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3E7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01E"/>
    <w:rsid w:val="00AA6031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1A72"/>
    <w:rsid w:val="00AE2E80"/>
    <w:rsid w:val="00AE2F4F"/>
    <w:rsid w:val="00AE6244"/>
    <w:rsid w:val="00AE69F2"/>
    <w:rsid w:val="00AE7CD2"/>
    <w:rsid w:val="00AF175D"/>
    <w:rsid w:val="00AF3EB9"/>
    <w:rsid w:val="00AF3FBA"/>
    <w:rsid w:val="00AF4880"/>
    <w:rsid w:val="00AF5001"/>
    <w:rsid w:val="00AF5E48"/>
    <w:rsid w:val="00AF74F0"/>
    <w:rsid w:val="00B0085C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1C04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1CF2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394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0297"/>
    <w:rsid w:val="00C41CF4"/>
    <w:rsid w:val="00C4265F"/>
    <w:rsid w:val="00C452CF"/>
    <w:rsid w:val="00C50BCA"/>
    <w:rsid w:val="00C51A2A"/>
    <w:rsid w:val="00C52E78"/>
    <w:rsid w:val="00C5500C"/>
    <w:rsid w:val="00C555CC"/>
    <w:rsid w:val="00C55908"/>
    <w:rsid w:val="00C57E6F"/>
    <w:rsid w:val="00C603E7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33D4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4B7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3BD6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767B1"/>
    <w:rsid w:val="00D830A0"/>
    <w:rsid w:val="00D84460"/>
    <w:rsid w:val="00D85059"/>
    <w:rsid w:val="00D8522E"/>
    <w:rsid w:val="00D85DBB"/>
    <w:rsid w:val="00D86C75"/>
    <w:rsid w:val="00D87F5B"/>
    <w:rsid w:val="00D90C2E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A71A6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49E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37A60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3D50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4E3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0E28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0F8E"/>
    <w:rsid w:val="00F118B7"/>
    <w:rsid w:val="00F1266F"/>
    <w:rsid w:val="00F12BA4"/>
    <w:rsid w:val="00F1330A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3A22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A6598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  <w:rsid w:val="13A86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locked="1" w:uiPriority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nhideWhenUsed="0"/>
    <w:lsdException w:name="toc 2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nhideWhenUsed="0"/>
    <w:lsdException w:name="annotation text" w:unhideWhenUsed="0"/>
    <w:lsdException w:name="header" w:unhideWhenUsed="0"/>
    <w:lsdException w:name="footer" w:semiHidden="0" w:unhideWhenUsed="0"/>
    <w:lsdException w:name="caption" w:locked="1" w:uiPriority="0" w:qFormat="1"/>
    <w:lsdException w:name="footnote reference" w:unhideWhenUsed="0"/>
    <w:lsdException w:name="annotation reference" w:unhideWhenUsed="0"/>
    <w:lsdException w:name="page number" w:semiHidden="0" w:unhideWhenUsed="0"/>
    <w:lsdException w:name="List 4" w:semiHidden="0" w:unhideWhenUsed="0"/>
    <w:lsdException w:name="Title" w:semiHidden="0" w:unhideWhenUsed="0" w:qFormat="1"/>
    <w:lsdException w:name="Default Paragraph Font" w:uiPriority="1" w:qFormat="1"/>
    <w:lsdException w:name="Body Text" w:semiHidden="0" w:unhideWhenUsed="0"/>
    <w:lsdException w:name="Body Text Indent" w:semiHidden="0" w:unhideWhenUsed="0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Body Text 2" w:semiHidden="0" w:unhideWhenUsed="0"/>
    <w:lsdException w:name="Body Text Indent 2" w:semiHidden="0" w:unhideWhenUsed="0"/>
    <w:lsdException w:name="Body Text Indent 3" w:semiHidden="0" w:unhideWhenUsed="0"/>
    <w:lsdException w:name="Hyperlink" w:semiHidden="0" w:unhideWhenUsed="0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annotation subject" w:unhideWhenUsed="0"/>
    <w:lsdException w:name="Balloon Text" w:unhideWhenUsed="0"/>
    <w:lsdException w:name="Table Grid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7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E1A72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AE1A72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AE1A72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AE1A72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E1A72"/>
    <w:pPr>
      <w:keepNext/>
      <w:framePr w:hSpace="180" w:wrap="around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AE1A7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AE1A7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E1A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1A72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AE1A72"/>
    <w:pPr>
      <w:jc w:val="right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rsid w:val="00AE1A72"/>
    <w:pPr>
      <w:ind w:right="-1" w:firstLine="567"/>
      <w:jc w:val="both"/>
    </w:pPr>
    <w:rPr>
      <w:sz w:val="28"/>
      <w:szCs w:val="20"/>
    </w:rPr>
  </w:style>
  <w:style w:type="paragraph" w:styleId="a5">
    <w:name w:val="annotation text"/>
    <w:basedOn w:val="a"/>
    <w:link w:val="a6"/>
    <w:uiPriority w:val="99"/>
    <w:semiHidden/>
    <w:rsid w:val="00AE1A7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rsid w:val="00AE1A72"/>
    <w:rPr>
      <w:b/>
      <w:bCs/>
    </w:rPr>
  </w:style>
  <w:style w:type="paragraph" w:styleId="a9">
    <w:name w:val="footnote text"/>
    <w:basedOn w:val="a"/>
    <w:link w:val="aa"/>
    <w:uiPriority w:val="99"/>
    <w:semiHidden/>
    <w:rsid w:val="00AE1A72"/>
    <w:rPr>
      <w:sz w:val="20"/>
      <w:szCs w:val="20"/>
    </w:rPr>
  </w:style>
  <w:style w:type="paragraph" w:styleId="ab">
    <w:name w:val="header"/>
    <w:basedOn w:val="a"/>
    <w:link w:val="ac"/>
    <w:uiPriority w:val="99"/>
    <w:semiHidden/>
    <w:rsid w:val="00AE1A72"/>
    <w:pPr>
      <w:tabs>
        <w:tab w:val="center" w:pos="4677"/>
        <w:tab w:val="right" w:pos="9355"/>
      </w:tabs>
    </w:pPr>
  </w:style>
  <w:style w:type="paragraph" w:styleId="ad">
    <w:name w:val="Body Text"/>
    <w:basedOn w:val="a"/>
    <w:link w:val="ae"/>
    <w:uiPriority w:val="99"/>
    <w:rsid w:val="00AE1A72"/>
    <w:pPr>
      <w:jc w:val="both"/>
    </w:pPr>
    <w:rPr>
      <w:b/>
      <w:sz w:val="22"/>
      <w:szCs w:val="20"/>
      <w:lang w:val="en-US"/>
    </w:rPr>
  </w:style>
  <w:style w:type="paragraph" w:styleId="11">
    <w:name w:val="toc 1"/>
    <w:basedOn w:val="a"/>
    <w:next w:val="a"/>
    <w:uiPriority w:val="99"/>
    <w:rsid w:val="00AE1A72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styleId="23">
    <w:name w:val="toc 2"/>
    <w:basedOn w:val="a"/>
    <w:next w:val="a"/>
    <w:uiPriority w:val="99"/>
    <w:rsid w:val="00AE1A72"/>
    <w:pPr>
      <w:ind w:left="240"/>
    </w:pPr>
  </w:style>
  <w:style w:type="paragraph" w:styleId="af">
    <w:name w:val="Body Text First Indent"/>
    <w:basedOn w:val="ad"/>
    <w:link w:val="af0"/>
    <w:uiPriority w:val="99"/>
    <w:rsid w:val="00AE1A72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paragraph" w:styleId="24">
    <w:name w:val="Body Text First Indent 2"/>
    <w:basedOn w:val="af1"/>
    <w:link w:val="25"/>
    <w:uiPriority w:val="99"/>
    <w:rsid w:val="00AE1A72"/>
    <w:pPr>
      <w:ind w:firstLine="210"/>
    </w:pPr>
  </w:style>
  <w:style w:type="paragraph" w:styleId="af1">
    <w:name w:val="Body Text Indent"/>
    <w:basedOn w:val="a"/>
    <w:link w:val="af2"/>
    <w:uiPriority w:val="99"/>
    <w:rsid w:val="00AE1A72"/>
    <w:pPr>
      <w:spacing w:after="120"/>
      <w:ind w:left="283"/>
    </w:pPr>
  </w:style>
  <w:style w:type="paragraph" w:styleId="af3">
    <w:name w:val="Title"/>
    <w:basedOn w:val="a"/>
    <w:link w:val="af4"/>
    <w:uiPriority w:val="99"/>
    <w:qFormat/>
    <w:rsid w:val="00AE1A72"/>
    <w:pPr>
      <w:jc w:val="center"/>
    </w:pPr>
    <w:rPr>
      <w:sz w:val="28"/>
      <w:szCs w:val="20"/>
    </w:rPr>
  </w:style>
  <w:style w:type="paragraph" w:styleId="af5">
    <w:name w:val="footer"/>
    <w:basedOn w:val="a"/>
    <w:link w:val="af6"/>
    <w:uiPriority w:val="99"/>
    <w:rsid w:val="00AE1A72"/>
    <w:pPr>
      <w:tabs>
        <w:tab w:val="center" w:pos="4677"/>
        <w:tab w:val="right" w:pos="9355"/>
      </w:tabs>
    </w:pPr>
  </w:style>
  <w:style w:type="paragraph" w:styleId="af7">
    <w:name w:val="Normal (Web)"/>
    <w:basedOn w:val="a"/>
    <w:uiPriority w:val="99"/>
    <w:qFormat/>
    <w:rsid w:val="00AE1A72"/>
    <w:pPr>
      <w:spacing w:before="100" w:beforeAutospacing="1" w:after="100" w:afterAutospacing="1"/>
    </w:pPr>
  </w:style>
  <w:style w:type="paragraph" w:styleId="26">
    <w:name w:val="Body Text Indent 2"/>
    <w:basedOn w:val="a"/>
    <w:link w:val="27"/>
    <w:uiPriority w:val="99"/>
    <w:rsid w:val="00AE1A72"/>
    <w:pPr>
      <w:spacing w:after="120" w:line="480" w:lineRule="auto"/>
      <w:ind w:left="283"/>
    </w:pPr>
  </w:style>
  <w:style w:type="paragraph" w:styleId="af8">
    <w:name w:val="Subtitle"/>
    <w:basedOn w:val="a"/>
    <w:link w:val="af9"/>
    <w:uiPriority w:val="99"/>
    <w:qFormat/>
    <w:rsid w:val="00AE1A72"/>
    <w:pPr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rsid w:val="00AE1A72"/>
    <w:pPr>
      <w:ind w:left="1132" w:hanging="283"/>
    </w:pPr>
  </w:style>
  <w:style w:type="character" w:styleId="afa">
    <w:name w:val="footnote reference"/>
    <w:basedOn w:val="a0"/>
    <w:uiPriority w:val="99"/>
    <w:semiHidden/>
    <w:rsid w:val="00AE1A72"/>
    <w:rPr>
      <w:rFonts w:cs="Times New Roman"/>
      <w:vertAlign w:val="superscript"/>
    </w:rPr>
  </w:style>
  <w:style w:type="character" w:styleId="afb">
    <w:name w:val="annotation reference"/>
    <w:basedOn w:val="a0"/>
    <w:uiPriority w:val="99"/>
    <w:semiHidden/>
    <w:rsid w:val="00AE1A72"/>
    <w:rPr>
      <w:rFonts w:cs="Times New Roman"/>
      <w:sz w:val="16"/>
      <w:szCs w:val="16"/>
    </w:rPr>
  </w:style>
  <w:style w:type="character" w:styleId="afc">
    <w:name w:val="Hyperlink"/>
    <w:basedOn w:val="a0"/>
    <w:uiPriority w:val="99"/>
    <w:rsid w:val="00AE1A72"/>
    <w:rPr>
      <w:rFonts w:cs="Times New Roman"/>
      <w:color w:val="0000FF"/>
      <w:u w:val="single"/>
    </w:rPr>
  </w:style>
  <w:style w:type="character" w:styleId="afd">
    <w:name w:val="page number"/>
    <w:basedOn w:val="a0"/>
    <w:uiPriority w:val="99"/>
    <w:rsid w:val="00AE1A72"/>
    <w:rPr>
      <w:rFonts w:cs="Times New Roman"/>
    </w:rPr>
  </w:style>
  <w:style w:type="character" w:styleId="afe">
    <w:name w:val="Strong"/>
    <w:basedOn w:val="a0"/>
    <w:uiPriority w:val="99"/>
    <w:qFormat/>
    <w:rsid w:val="00AE1A72"/>
    <w:rPr>
      <w:rFonts w:cs="Times New Roman"/>
      <w:b/>
      <w:bCs/>
    </w:rPr>
  </w:style>
  <w:style w:type="table" w:styleId="aff">
    <w:name w:val="Table Grid"/>
    <w:basedOn w:val="a1"/>
    <w:uiPriority w:val="99"/>
    <w:qFormat/>
    <w:rsid w:val="00AE1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locked/>
    <w:rsid w:val="00AE1A7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AE1A72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E1A72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qFormat/>
    <w:locked/>
    <w:rsid w:val="00AE1A7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qFormat/>
    <w:locked/>
    <w:rsid w:val="00AE1A72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qFormat/>
    <w:locked/>
    <w:rsid w:val="00AE1A72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E1A7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qFormat/>
    <w:locked/>
    <w:rsid w:val="00AE1A72"/>
    <w:rPr>
      <w:rFonts w:ascii="Cambria" w:hAnsi="Cambria" w:cs="Times New Roman"/>
      <w:sz w:val="22"/>
      <w:szCs w:val="22"/>
    </w:rPr>
  </w:style>
  <w:style w:type="paragraph" w:customStyle="1" w:styleId="bodytext">
    <w:name w:val="bodytext"/>
    <w:basedOn w:val="a"/>
    <w:uiPriority w:val="99"/>
    <w:qFormat/>
    <w:rsid w:val="00AE1A72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AE1A72"/>
    <w:rPr>
      <w:rFonts w:cs="Times New Roman"/>
      <w:sz w:val="24"/>
      <w:szCs w:val="24"/>
    </w:rPr>
  </w:style>
  <w:style w:type="character" w:customStyle="1" w:styleId="af4">
    <w:name w:val="Название Знак"/>
    <w:basedOn w:val="a0"/>
    <w:link w:val="af3"/>
    <w:uiPriority w:val="99"/>
    <w:locked/>
    <w:rsid w:val="00AE1A72"/>
    <w:rPr>
      <w:rFonts w:cs="Times New Roman"/>
      <w:sz w:val="28"/>
    </w:rPr>
  </w:style>
  <w:style w:type="character" w:customStyle="1" w:styleId="af9">
    <w:name w:val="Подзаголовок Знак"/>
    <w:basedOn w:val="a0"/>
    <w:link w:val="af8"/>
    <w:uiPriority w:val="99"/>
    <w:locked/>
    <w:rsid w:val="00AE1A72"/>
    <w:rPr>
      <w:rFonts w:cs="Times New Roman"/>
      <w:b/>
      <w:sz w:val="28"/>
    </w:rPr>
  </w:style>
  <w:style w:type="character" w:customStyle="1" w:styleId="ae">
    <w:name w:val="Основной текст Знак"/>
    <w:basedOn w:val="a0"/>
    <w:link w:val="ad"/>
    <w:uiPriority w:val="99"/>
    <w:locked/>
    <w:rsid w:val="00AE1A72"/>
    <w:rPr>
      <w:rFonts w:cs="Times New Roman"/>
      <w:b/>
      <w:sz w:val="22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AE1A72"/>
    <w:rPr>
      <w:rFonts w:cs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locked/>
    <w:rsid w:val="00AE1A72"/>
    <w:rPr>
      <w:rFonts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1A72"/>
    <w:rPr>
      <w:rFonts w:ascii="Tahoma" w:hAnsi="Tahoma" w:cs="Tahoma"/>
      <w:sz w:val="16"/>
      <w:szCs w:val="16"/>
    </w:rPr>
  </w:style>
  <w:style w:type="character" w:customStyle="1" w:styleId="af0">
    <w:name w:val="Красная строка Знак"/>
    <w:basedOn w:val="ae"/>
    <w:link w:val="af"/>
    <w:uiPriority w:val="99"/>
    <w:semiHidden/>
    <w:locked/>
    <w:rsid w:val="00AE1A72"/>
    <w:rPr>
      <w:rFonts w:cs="Times New Roman"/>
      <w:sz w:val="24"/>
      <w:szCs w:val="24"/>
      <w:lang w:val="en-US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AE1A72"/>
    <w:rPr>
      <w:rFonts w:cs="Times New Roman"/>
      <w:sz w:val="24"/>
      <w:szCs w:val="24"/>
    </w:rPr>
  </w:style>
  <w:style w:type="character" w:customStyle="1" w:styleId="25">
    <w:name w:val="Красная строка 2 Знак"/>
    <w:basedOn w:val="af2"/>
    <w:link w:val="24"/>
    <w:uiPriority w:val="99"/>
    <w:semiHidden/>
    <w:locked/>
    <w:rsid w:val="00AE1A72"/>
    <w:rPr>
      <w:rFonts w:cs="Times New Roman"/>
      <w:sz w:val="24"/>
      <w:szCs w:val="24"/>
    </w:rPr>
  </w:style>
  <w:style w:type="character" w:customStyle="1" w:styleId="a6">
    <w:name w:val="Текст примечания Знак"/>
    <w:basedOn w:val="a0"/>
    <w:link w:val="a5"/>
    <w:uiPriority w:val="99"/>
    <w:semiHidden/>
    <w:locked/>
    <w:rsid w:val="00AE1A72"/>
    <w:rPr>
      <w:rFonts w:cs="Times New Roman"/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locked/>
    <w:rsid w:val="00AE1A72"/>
    <w:rPr>
      <w:rFonts w:cs="Times New Roman"/>
      <w:b/>
      <w:bCs/>
      <w:sz w:val="20"/>
      <w:szCs w:val="20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AE1A72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AE1A72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AE1A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AE1A72"/>
    <w:rPr>
      <w:rFonts w:cs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AE1A72"/>
    <w:pPr>
      <w:keepNext/>
      <w:autoSpaceDE w:val="0"/>
      <w:autoSpaceDN w:val="0"/>
    </w:pPr>
    <w:rPr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AE1A72"/>
    <w:rPr>
      <w:rFonts w:cs="Times New Roman"/>
      <w:sz w:val="24"/>
      <w:szCs w:val="24"/>
    </w:rPr>
  </w:style>
  <w:style w:type="paragraph" w:customStyle="1" w:styleId="13">
    <w:name w:val="Абзац списка1"/>
    <w:basedOn w:val="a"/>
    <w:uiPriority w:val="34"/>
    <w:qFormat/>
    <w:rsid w:val="00AE1A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20">
    <w:name w:val="Style20"/>
    <w:basedOn w:val="a"/>
    <w:rsid w:val="00AE1A72"/>
    <w:pPr>
      <w:widowControl w:val="0"/>
      <w:autoSpaceDE w:val="0"/>
      <w:autoSpaceDN w:val="0"/>
      <w:adjustRightInd w:val="0"/>
    </w:pPr>
    <w:rPr>
      <w:rFonts w:ascii="Candara" w:eastAsia="SimSun" w:hAnsi="Candara"/>
      <w:lang w:eastAsia="zh-CN"/>
    </w:rPr>
  </w:style>
  <w:style w:type="character" w:customStyle="1" w:styleId="FontStyle124">
    <w:name w:val="Font Style124"/>
    <w:basedOn w:val="a0"/>
    <w:rsid w:val="00AE1A72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876A4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6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Police</cp:lastModifiedBy>
  <cp:revision>26</cp:revision>
  <cp:lastPrinted>2013-06-06T06:32:00Z</cp:lastPrinted>
  <dcterms:created xsi:type="dcterms:W3CDTF">2018-04-02T08:09:00Z</dcterms:created>
  <dcterms:modified xsi:type="dcterms:W3CDTF">2019-05-16T00:25:00Z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1049-10.1.0.5552</vt:lpwstr>
  </property>
</Properties>
</file>