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1. </w:t>
      </w:r>
      <w:r w:rsidRPr="00F3367D">
        <w:rPr>
          <w:color w:val="000000" w:themeColor="text1"/>
          <w:sz w:val="28"/>
          <w:szCs w:val="28"/>
        </w:rPr>
        <w:t>Выберете любую публичную компанию, публикующую свою годовую отчётность (если есть такая возможность можете взять в качестве объекта анализа компанию, в которой Вы работаете. При наличии информации можете выполнить данное задание, углубив за счет элементов процедуры Due diligence). Дайте общую информаци</w:t>
      </w:r>
      <w:bookmarkStart w:id="0" w:name="_GoBack"/>
      <w:bookmarkEnd w:id="0"/>
      <w:r w:rsidRPr="00F3367D">
        <w:rPr>
          <w:color w:val="000000" w:themeColor="text1"/>
          <w:sz w:val="28"/>
          <w:szCs w:val="28"/>
        </w:rPr>
        <w:t xml:space="preserve">ю в разрезе: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A. Интернет-сайт. </w:t>
      </w:r>
      <w:r w:rsidRPr="00F3367D">
        <w:rPr>
          <w:color w:val="000000" w:themeColor="text1"/>
          <w:sz w:val="28"/>
          <w:szCs w:val="28"/>
        </w:rPr>
        <w:t xml:space="preserve">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https://www.detmir.ru/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B. География деятельности.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Россия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C. Организационно-функциональная структура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367D">
        <w:rPr>
          <w:color w:val="000000" w:themeColor="text1"/>
          <w:sz w:val="28"/>
          <w:szCs w:val="28"/>
          <w:shd w:val="clear" w:color="auto" w:fill="FFFFFF"/>
        </w:rPr>
        <w:t>Система корпоративного управления ПАО «Детский мир» направлена на создание и сохранение надежных и доверительных отношений с акционером и инвесторами, что способствует дальнейшему повышению инвестиционной привлекательности Компании.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367D"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24350" cy="265857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28" cy="26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F" w:rsidRPr="00F3367D" w:rsidRDefault="004158E4" w:rsidP="004158E4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Рисунок 1 – Организационная структура управления</w:t>
      </w:r>
      <w:r w:rsidR="00F3367D" w:rsidRPr="00F3367D">
        <w:rPr>
          <w:rStyle w:val="afa"/>
          <w:color w:val="000000" w:themeColor="text1"/>
          <w:sz w:val="28"/>
          <w:szCs w:val="28"/>
        </w:rPr>
        <w:footnoteReference w:id="1"/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D. Виды деятельности и специализация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367D">
        <w:rPr>
          <w:color w:val="000000" w:themeColor="text1"/>
          <w:sz w:val="28"/>
          <w:szCs w:val="28"/>
          <w:shd w:val="clear" w:color="auto" w:fill="FFFFFF"/>
        </w:rPr>
        <w:t>47.78.9 торговля розничная непродовольственными товарами, не включенными в другие группировки, в специализированных магазинах </w:t>
      </w:r>
      <w:r w:rsidRPr="00F3367D">
        <w:rPr>
          <w:color w:val="000000" w:themeColor="text1"/>
          <w:sz w:val="28"/>
          <w:szCs w:val="28"/>
        </w:rPr>
        <w:br/>
      </w:r>
      <w:r w:rsidRPr="00F3367D">
        <w:rPr>
          <w:color w:val="000000" w:themeColor="text1"/>
          <w:sz w:val="28"/>
          <w:szCs w:val="28"/>
          <w:shd w:val="clear" w:color="auto" w:fill="FFFFFF"/>
        </w:rPr>
        <w:t>Дополнительные виды деятельности:</w:t>
      </w:r>
    </w:p>
    <w:p w:rsidR="00B25B6F" w:rsidRPr="00F3367D" w:rsidRDefault="00B25B6F" w:rsidP="00415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47.29</w:t>
      </w:r>
      <w:r w:rsidRPr="00F3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розничная прочими пищевыми продуктами в специализированных магазинах</w:t>
      </w:r>
    </w:p>
    <w:p w:rsidR="00B25B6F" w:rsidRPr="00F3367D" w:rsidRDefault="00B25B6F" w:rsidP="00415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47.75</w:t>
      </w:r>
      <w:r w:rsidRPr="00F3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розничная косметическими и товарами личной гигиены в специализированных магазинах</w:t>
      </w:r>
    </w:p>
    <w:p w:rsidR="00B25B6F" w:rsidRPr="00F3367D" w:rsidRDefault="00B25B6F" w:rsidP="00415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47.76.2</w:t>
      </w:r>
      <w:r w:rsidRPr="00F3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5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розничная домашними животными и кормами для домашних животных в специализированных магазинах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25B6F">
        <w:rPr>
          <w:rFonts w:eastAsia="Times New Roman"/>
          <w:color w:val="000000" w:themeColor="text1"/>
          <w:sz w:val="28"/>
          <w:szCs w:val="28"/>
          <w:lang w:eastAsia="ru-RU"/>
        </w:rPr>
        <w:t>47.91</w:t>
      </w:r>
      <w:r w:rsidRPr="00F336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25B6F">
        <w:rPr>
          <w:rFonts w:eastAsia="Times New Roman"/>
          <w:color w:val="000000" w:themeColor="text1"/>
          <w:sz w:val="28"/>
          <w:szCs w:val="28"/>
          <w:lang w:eastAsia="ru-RU"/>
        </w:rPr>
        <w:t>торговля розничная по почте или по информационно-коммуникационной сети интернет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2. Соберите информацию о ее деятельности и проведите анализ: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A. Изменений макроэкономической среды, в которой она работает (например, ВВП, инфляция, процентные ставки и валютные курсы и др.) за последние три года. 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По  данным Международного валютного фонда ВВП России в  2017  г. составил около 1,5 трлн долл. США, что делает Россию 12-й крупнейшей экономикой в мире и четвертой в Европе. 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28682" cy="3308031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68" cy="33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4B" w:rsidRPr="00F3367D" w:rsidRDefault="004158E4" w:rsidP="004158E4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Рисунок 2 - </w:t>
      </w:r>
      <w:r w:rsidR="009B184B" w:rsidRPr="00F3367D">
        <w:rPr>
          <w:color w:val="000000" w:themeColor="text1"/>
          <w:sz w:val="28"/>
          <w:szCs w:val="28"/>
        </w:rPr>
        <w:t>Рост ВВП России год к году, %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В  2010–2014  гг. благодаря росту цен на нефть и другие сырьевые товары, а также в целом благоприятному макроэкономическому климату среднегодовой темп роста ВВП России составил 2,4%. 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lastRenderedPageBreak/>
        <w:t>В  2014  г. резкое снижение цен на  сырье и  экономические санкции ряда государств привели к  экономическому кризису в  России: снизились располагаемые доходы и по</w:t>
      </w:r>
      <w:r w:rsidRPr="00F3367D">
        <w:rPr>
          <w:color w:val="000000" w:themeColor="text1"/>
          <w:sz w:val="28"/>
          <w:szCs w:val="28"/>
        </w:rPr>
        <w:t xml:space="preserve"> </w:t>
      </w:r>
      <w:r w:rsidRPr="00F3367D">
        <w:rPr>
          <w:color w:val="000000" w:themeColor="text1"/>
          <w:sz w:val="28"/>
          <w:szCs w:val="28"/>
        </w:rPr>
        <w:t>требительские расходы в реальном выражении (в рублевом исчислении они снизились из-за  девальвации рубля), вырос уровень безработицы. Девальвация рубля также привела к  резкому росту инфляции, которая в 2015 г. составила 12,9% г-к-г.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 </w:t>
      </w:r>
      <w:r w:rsidRPr="00F3367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76850" cy="1975693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32" cy="198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4B" w:rsidRPr="00F3367D" w:rsidRDefault="00F3367D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Рисунок 3 - </w:t>
      </w:r>
      <w:r w:rsidR="009B184B" w:rsidRPr="00F3367D">
        <w:rPr>
          <w:color w:val="000000" w:themeColor="text1"/>
          <w:sz w:val="28"/>
          <w:szCs w:val="28"/>
        </w:rPr>
        <w:t>Индекс потребительских цен, характеризующий инфляцию в России за год, %</w:t>
      </w:r>
    </w:p>
    <w:p w:rsidR="00B25B6F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Благодаря повышению цен на нефть и стабилизации макроэкономической ситуации в  2017  г. в  России возобновился незначительный рост экономики. Однако динамика данного роста остается неоднородной. Существенное замедление инфляции до 2,5% и укрепление рубля, с одной стороны, стимулировали рост потребления (+3,4% г-к-г), но, с другой стороны, оказывали дополнительное давление на  розничные цены. Однако реальные располагаемые доходы населения остались все еще в негативной зоне в большой степени из-за изменения в привычках формировать сбережения.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Спад в  российской экономике привел к  тому, что потребители стали более осмотрительными при покупке товаров первой необходимости, включая детские товары. В  результате экономического спада потребители стремятся исключить импульсные покупки, сократить расходы за  счет снижения объема потребления и  перехода на  более дешевые товары, снижая средний чек в рознице.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610225" cy="1095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4B" w:rsidRPr="00F3367D" w:rsidRDefault="00F3367D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Рисунок 4 - </w:t>
      </w:r>
      <w:r w:rsidR="009B184B" w:rsidRPr="00F3367D">
        <w:rPr>
          <w:color w:val="000000" w:themeColor="text1"/>
          <w:sz w:val="28"/>
          <w:szCs w:val="28"/>
        </w:rPr>
        <w:t>Реальные располагаемые денежные доходы по Российской Федерации, %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Группе компаний «Детский мир» удалось адаптировать свой ассортимент и  ценовую политику таким образом, чтобы избежать негативного влияния вышеуказанных трендов на  финансовые результаты. Рост количества чеков и  валовой прибыли на кв. м был обеспечен лучшими условиями от поставщиков и лучшей ценой на  полке, особенно в  трафикогенерирующих категориях, в  т.ч. товарах для новорожденных.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B. Отраслевой специфики ее деятельности. 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Российский рынок детских товаров можно разделить на пять крупных категорий: игрушки, одежда, обувь, товары для новорожденных (включая крупногабаритные товары) и канцелярские и другие товары для детей от 0 до 12 лет. Сезонные пики на  рынке происходят два раза в  год  — в сентябре перед началом учебного года и  в  декабре во  время покупок подарков на Новый год. 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 оценке исследовательской компании Ipsos Comcon, объем рынка детских товаров в России в 2017 г. составил 525,4 млрд руб. по  сравнению с  303,8  млрд руб. в  2008  г.  Таким образом, среднегодовой темп роста рынка за  последние 10 лет составил 6,9%. По  прогнозам аналитиков, ожидается, что к 201</w:t>
      </w:r>
      <w:r w:rsidR="009B184B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рынок вырастет в  среднем на  1% и  достигнет объема в 530,4 млрд руб. 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Категории одежды и  обуви традиционно занимают большую часть рынка детских товаров. В  2017  г. их совокупная доля составила 38,5% (28,8% и 9,7% соответственно). Товары для новорожденных и игрушки составляют 29,9% и 19,1% соответственно. При этом больший темп роста наблюдается в  категории товаров для новорожденных. В 2017 г. в стоимостном выражении 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эта категория достигла 157 млрд руб. по сравнению с 81 млрд руб. в 2010 г., среднегодовой темп роста составил 9,8%. 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двузначного роста в  2011–2013  гг. рынок оказался в долгосрочной стагнации. Текущая экономическая ситуация заставила россиян пересмотреть свой подход к покупкам детских товаров. В 2015 г. цена стала наиболее важным фактором, потребительское поведение изменилось, сместив акценты в  сторону более дешевых товаров. Это привело к  перетеканию потребительского спроса из премиум и среднего ценового сегментов в  масс-маркет и  низкоценовой сегмент. Большую популярность приобретают отечественные товары и собственные торговые марки, цены на  которые ниже, чем на  аналогичные зарубежные или брендовые товары. «Детский мир» активно развивает собственные торговые марки (подробнее см. раздел «Цепочка поставок»). </w:t>
      </w:r>
    </w:p>
    <w:p w:rsidR="00B25B6F" w:rsidRPr="00B25B6F" w:rsidRDefault="00B25B6F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57800" cy="30289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Рисунок 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Объем рынка детских товаров в России по категориям, млрд руб. в год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этом рынок детских товаров является наиболее устойчивым к  кризису (наряду с товарами повседневного спроса), пока -зывая рост даже в период кризиса: 2008– 2009  гг. и  2014–2016  гг. , в  то время как в других категориях, таких как электроника, мебель, одежда, наблюдался спад. 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Традиционно в  России были широко распространены неорганизованные розничные магазины, которые являлись лидерами по продажам большинства товаров, в том числе детских. В 2010 г. они занимали второе место на рынке детских товаров с  долей 32,2%. Растущий спрос на  более широкий ассортимент продукции и  активное распространение современных торговых пространств, а  также развитие крупных розничных сетей привели к  тому, что этот канал продаж стал стремительно терять долю рынка — в  2017  г. она сократилась до  10,4%. Бенефициарами этого процесса стали специализированные магазины детских товаров и гипермаркеты, на которые переключились покупатели.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более популярным каналом продаж, предлагающим как широкий ассортимент и привлекательные цены, так и возможности для оценки, выбора и  консультации, становится Интернет. Доля интернет-торговли на  рынке детских товаров стабильно растет, в  2017  г. она составила 10,1%.</w:t>
      </w:r>
    </w:p>
    <w:p w:rsidR="00B25B6F" w:rsidRPr="00B25B6F" w:rsidRDefault="00B25B6F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Среднегодовой темп роста в 2010–2017 гг. составил 28%. В  стоимостном выражении продажи детских товаров специализированными магазинами выросли со 119 млрд руб. в 2010 г. до 209 млрд руб. в 2017 г. Продажи детских товаров в Интернете в 2017 г. составили 53,1 млрд руб.</w:t>
      </w:r>
    </w:p>
    <w:p w:rsidR="00B25B6F" w:rsidRPr="00B25B6F" w:rsidRDefault="00B25B6F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00475" cy="229552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5B6F" w:rsidRPr="00B25B6F" w:rsidRDefault="00B25B6F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Рисунок 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Структура рынка детских товаров по каналам продаж, %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C. Конкурентной позиции компании.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Компании на  рынке детских товаров среди специализированных ретейлеров выросла с 14% в 2011 г. до 50% в 2017 г., что обусловлено 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открытием большого количества магазинов сети в этот период. В 2012–2017 гг. было открыто 406 новых магазинов.</w:t>
      </w:r>
    </w:p>
    <w:p w:rsidR="009B184B" w:rsidRPr="00B25B6F" w:rsidRDefault="009B184B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3BAD0F" wp14:editId="406AFCEE">
            <wp:extent cx="3590925" cy="216217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184B" w:rsidRPr="00B25B6F" w:rsidRDefault="009B184B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Рисунок 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Доля ГК «Детский мир» на российском рынке детских товаров, %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Основными драйверами роста рыночной доли Компании в  2017  г. стали такие сегменты, как игрушки и товары для новорожденных, в  которых доля рынка увеличилась с 30,5% до 36,6% и с 20,1% до 24,3% соответственно. При этом доля «Детского мира» на  рынке в  2017  г. выросла во  всех категориях товаров для детей.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760030" wp14:editId="40F22773">
            <wp:extent cx="5057775" cy="2286000"/>
            <wp:effectExtent l="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184B" w:rsidRPr="00B25B6F" w:rsidRDefault="009B184B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Рисунок 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Доля рынка ГК «Детский мир» по категориям детских товаров, %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D. Конкурентов компании.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Продажи детских товаров в  России различаются в зависимости от региона и уровня дохода. Согласно оценке Ipsos Comcon, наибольшие расходы на детские товары в расчете на душу населения в 2017 г. зафиксированы в  Москве (11,5  тыс. руб. относительно 6,9 тыс. руб. в целом по России). Более четверти (27%) расходов россиян на  детские товары приходится на Москву.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Компании на  российском рынке детских товаров по  объему выручки (с  учетом самовывоза), по  оценке Ipsos Comcon, по итогам 2017 г. составила 20% (в 2016 г. — 16,9%), в онлайн-канале — 9,6% (в 2016 г. — 6,7%). ГК «Детский мир» является абсолютным лидером среди специализированных ретейлеров детских товаров (50% канала за  2017  г.), доля ближайшего конкурента в четыре раза меньше. </w:t>
      </w:r>
    </w:p>
    <w:p w:rsidR="009B184B" w:rsidRPr="00B25B6F" w:rsidRDefault="009B184B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BE6036" wp14:editId="1E7DC492">
            <wp:extent cx="4800600" cy="25527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Рисунок 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Ключевые игроки рынка детских товаров в России в 2016 г., %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E. Выясните, каковы особенности рынка, на котором работает компания.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Факторы, оказывающие влияние на рынок детских товаров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• Расстановка приоритетов при распределении трат на детские товары: рост уровня образования родителей и все более широкий доступ к Интернету приводят к более осознанному выбору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• Все более популярным каналом продаж, предлагающим как широкий ассортимент и привлекательные цены, так и возможности для оценки, выбора и консультации, становится Интернет. Новые, «цифровые» покупатели стали серьезной целевой аудиторией — по данным агентства Data Insight, </w:t>
      </w:r>
      <w:r w:rsidRPr="00F3367D">
        <w:rPr>
          <w:color w:val="000000" w:themeColor="text1"/>
          <w:sz w:val="28"/>
          <w:szCs w:val="28"/>
        </w:rPr>
        <w:lastRenderedPageBreak/>
        <w:t xml:space="preserve">за последние 3 года количество онлайн-покупателей в России выросло в 2,5 раза, в большой степени за счет регионов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• Трансформация бизнеса — диджитализация: инвестирование в цифровые технологии и Big Data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• Углубление диверсификации ассортимента: развитие СТМ (цены на которые ниже, чем на аналогичные зарубежные или брендовые товары) </w:t>
      </w:r>
    </w:p>
    <w:p w:rsidR="00B25B6F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• Ограничение роста рынка, связанное со спадом уровня рождаемости, снижением реальных располагаемых доходов, трендов в потребительской инфляции и потребительских расходах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F. Сформулируйте конкурентные преимущества компании.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  рынке есть возможности для открытия не менее 250 новых магазинов на горизонте 4 лет, в том числе не менее 70 в 2018 г.: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около 65 торговых центров в городах присутствия «Детского мира», соответствующих строгим инвестиционным критериям Компании, в том числе высокому уровню внутренней нормы доходности (IRR), которая составляет не менее 40%;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около 120 городов, в которых нет магазинов нашей сети и магазинов наших ключевых конкурентов;-  около 40 торговых площадей конкурентов из специализированной розницы, которые останавливают свои программы развития и закрывают магазины;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открытие минимум 25 магазинов (из них 5 в 2018 г.) в Казахстане, демонстрирующем более высокий, чем в России, рост сопоставимых продаж LFL (Like For Like, LFL): +25% в 2017 г. 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Профессиональная команда «Детского мира» ориентируется исключительно на результаты анализа и  оценки потенциальных возможностей для открытия новых магазинов, исходя из  экономического развития, уровня располагаемых доходов потребите - лей и  плотности населения в  соответствующих регионах и городах. В этом прогнозе по  открытиям не  учитывается возможность развития супермалого формата и  открытие магазинов на Дальнем Востоке.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Малый и супермалый форматы возможно открыть в любом городе страны. Будем развивать их там, где нет возможности или целесообразности открывать полноформатный магазин. В ближайший год мы планируем открывать небольшие магазины в жилых микрорайонах крупных городов и в малых городах Московской области с населением от 20 000 человек. Первый магазин супермалого формата мы открыли в декабре 2017 г. в городе Красноармейске Московской области. Общая площадь магазина малого формата составляет 600–800 кв. м, общая площадь магазина супермалого формата — 500– 600 кв. м. В магазинах представлены наиболее востребованные у покупателей товары, но в более узком ассортименте, в отличие от стандартного магазина сети «Детский мир». Ассортимент магазина малого формата составляет 6,5 тыс. SKU, супермалого формата — 5 тыс. SKU, при этом ассортимент стандартного супермаркета составляет 11–14 тыс. SKU. План по развитию магазинов супермалых форматов в стадии формирования, все зависит от наличия соответствующих предложений по торговым площадям и анализа работы двух первых магазинов супермалого формата. Мы готовы тиражировать данный формат на территории всей страны за счет открытия магазинов в малых городах и усиления нашего присутствия в средних и крупных городах, открывая небольшие магазины в спальных районах.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рынок розничной торговли в России проходит тот же цикл, что и рынки развитых стран: вслед за этапом интенсивного роста рынок начал консолидироваться. «Детский мир» видит себя его консолидатором в ключевом канале продаж. Мы позитивно оцениваем возможности органического роста в сложившейся экономической ситуации на фоне ослабления конкуренции и ухода неэффективных игроков с рынка.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Онлайн-рынок детских товаров сильно фрагментирован и  помимо нескольких крупных игроков включает большое количество небольших магазинов, присутствующих исключительно в  Интернете. В  2016  г. интернет-магазин «Детского мира» стал лидером на этом рынке с долей 6,7%, в 2017 г. она выросла до 9,6%.</w:t>
      </w:r>
    </w:p>
    <w:p w:rsidR="009B184B" w:rsidRPr="00B25B6F" w:rsidRDefault="009B184B" w:rsidP="00415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F3367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52CCE8F" wp14:editId="62FD0C67">
            <wp:extent cx="4581525" cy="27527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184B" w:rsidRPr="00B25B6F" w:rsidRDefault="009B184B" w:rsidP="00F336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Рисунок 1</w:t>
      </w:r>
      <w:r w:rsidR="00F3367D" w:rsidRPr="00F3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25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Основные игроки онлайн-рынка детских товаров, доля рынка по товарообороту в 2017 г., %</w:t>
      </w:r>
    </w:p>
    <w:p w:rsidR="00F3367D" w:rsidRPr="00F3367D" w:rsidRDefault="00F3367D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G. Проведите SWOT – анализ компании. </w:t>
      </w:r>
    </w:p>
    <w:p w:rsidR="00AF1A3A" w:rsidRPr="00F3367D" w:rsidRDefault="00F3367D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Таблица 1 -</w:t>
      </w:r>
      <w:r w:rsidR="00AF1A3A" w:rsidRPr="00F3367D">
        <w:rPr>
          <w:color w:val="000000" w:themeColor="text1"/>
          <w:sz w:val="28"/>
          <w:szCs w:val="28"/>
        </w:rPr>
        <w:t xml:space="preserve"> SWOT анализ ОАО «Детский мир»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F3367D" w:rsidRPr="00F3367D" w:rsidTr="00AF1A3A">
        <w:tc>
          <w:tcPr>
            <w:tcW w:w="4865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Сильные стороны</w:t>
            </w:r>
          </w:p>
        </w:tc>
        <w:tc>
          <w:tcPr>
            <w:tcW w:w="4866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Слабые стороны</w:t>
            </w:r>
          </w:p>
        </w:tc>
      </w:tr>
      <w:tr w:rsidR="00F3367D" w:rsidRPr="00F3367D" w:rsidTr="00AF1A3A">
        <w:tc>
          <w:tcPr>
            <w:tcW w:w="4865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Узнаваемый бренд;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Широчайший ассортимент;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Оптимальное сочетание цены и качества;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Накопленный многолетний опыт работы на рынке;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Хорошие деловые связи с потребителями продукции, партнерами и поставщиками</w:t>
            </w:r>
            <w:r w:rsidRPr="00F3367D">
              <w:rPr>
                <w:color w:val="000000" w:themeColor="text1"/>
              </w:rPr>
              <w:t xml:space="preserve"> </w:t>
            </w:r>
            <w:r w:rsidRPr="00F3367D">
              <w:rPr>
                <w:color w:val="000000" w:themeColor="text1"/>
              </w:rPr>
              <w:t>· большая доля рынка;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Удобное месторасположение предприятия относительно основных поставщиков материалов и потребителей;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Сравнительно быстрая окупаемость и высокая эффективность проекта;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Средняя стоимость предлагаемых услуг по сравнению с конкурентами, 5-10% скидка постоянным клиентам.</w:t>
            </w:r>
          </w:p>
        </w:tc>
        <w:tc>
          <w:tcPr>
            <w:tcW w:w="4866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Текучесть кадров;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Наличие старого, изношенного оборудования на предприятии;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Трудности в организации сбыта большого объема продукции;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Высокая арендная плата4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Значительная нагрузка на одного специалиста;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Высокие затраты ручного труда на централизованном складе;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Высокие издержки;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Неквалифицированный персонал;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Слабая маркетинговая политика.</w:t>
            </w:r>
          </w:p>
        </w:tc>
      </w:tr>
      <w:tr w:rsidR="00F3367D" w:rsidRPr="00F3367D" w:rsidTr="00AF1A3A">
        <w:tc>
          <w:tcPr>
            <w:tcW w:w="4865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Возможности</w:t>
            </w:r>
          </w:p>
        </w:tc>
        <w:tc>
          <w:tcPr>
            <w:tcW w:w="4866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Угрозы</w:t>
            </w:r>
          </w:p>
        </w:tc>
      </w:tr>
      <w:tr w:rsidR="00F3367D" w:rsidRPr="00F3367D" w:rsidTr="00AF1A3A">
        <w:tc>
          <w:tcPr>
            <w:tcW w:w="4865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Спрос на детские игрушки в России и в мире достаточно высок и имеет устойчивую тенденцию к увеличению;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Развитие информационных технологий;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Появление новых технологий в области хранения и транспортировки товаров.</w:t>
            </w:r>
          </w:p>
        </w:tc>
        <w:tc>
          <w:tcPr>
            <w:tcW w:w="4866" w:type="dxa"/>
          </w:tcPr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усиление экономического давления со стороны местных органов власти;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Снижение рождаемости;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Спад жизненного уровня населения;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Нестабильность хозяйственного, налогового, банковского и других законодательств в России;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Изменение вкусов и потребностей клиентов;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Неблагоприятный сдвиг в курсах валют;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lastRenderedPageBreak/>
              <w:t>· Появление новых конкурентов или давление со стороны старых;</w:t>
            </w:r>
          </w:p>
          <w:p w:rsidR="00AF1A3A" w:rsidRPr="00F3367D" w:rsidRDefault="00AF1A3A" w:rsidP="00F3367D">
            <w:pPr>
              <w:pStyle w:val="Default"/>
              <w:jc w:val="both"/>
              <w:rPr>
                <w:color w:val="000000" w:themeColor="text1"/>
              </w:rPr>
            </w:pPr>
            <w:r w:rsidRPr="00F3367D">
              <w:rPr>
                <w:color w:val="000000" w:themeColor="text1"/>
              </w:rPr>
              <w:t>· Не квалифицированный персонал.</w:t>
            </w:r>
          </w:p>
        </w:tc>
      </w:tr>
    </w:tbl>
    <w:p w:rsidR="00AF1A3A" w:rsidRPr="00F3367D" w:rsidRDefault="00AF1A3A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H. Определите потенциал роста компании. 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В 2017 г. количество детей в России в возрасте от 0 до 12 лет достигло 22,6 млн. По этому</w:t>
      </w:r>
      <w:r w:rsidRPr="00F3367D">
        <w:rPr>
          <w:color w:val="000000" w:themeColor="text1"/>
          <w:sz w:val="28"/>
          <w:szCs w:val="28"/>
        </w:rPr>
        <w:t xml:space="preserve"> </w:t>
      </w:r>
      <w:r w:rsidRPr="00F3367D">
        <w:rPr>
          <w:color w:val="000000" w:themeColor="text1"/>
          <w:sz w:val="28"/>
          <w:szCs w:val="28"/>
        </w:rPr>
        <w:t xml:space="preserve">показателю Россия превосходит все другие страны Европы. Однако доля детей в населении в России составляет только 15,4%, ниже, чем во многих европейских странах. 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Среднегодовой темп роста в  2008–2017  гг. составлял 2,5%, что больше, чем во  многих развитых и  развивающихся странах. В  ближайшие годы детское население продолжит расти среднегодовым темпом роста порядка 0,6%. Ожидается, что количество детей в России к началу 2021 г. составит 23,1 млн. Небольшое снижение после 2020  г. обусловлено кумулятивным эффектом от  низкого уровня рождаемости. В 2017 г. коэффициент рождаемости снизился до 11,5 (на 1 000 чел.) по сравнению с 12,9 (на 1 000 чел.) в 2016 г. Ожидается, что в 2021 г. он составит 10,4 (на 1 000 чел.). </w:t>
      </w:r>
    </w:p>
    <w:p w:rsidR="009B184B" w:rsidRPr="00F3367D" w:rsidRDefault="009B184B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76525" cy="2486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4B" w:rsidRPr="00F3367D" w:rsidRDefault="00F3367D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Рисунок 11 - </w:t>
      </w:r>
      <w:r w:rsidR="009B184B" w:rsidRPr="00F3367D">
        <w:rPr>
          <w:color w:val="000000" w:themeColor="text1"/>
          <w:sz w:val="28"/>
          <w:szCs w:val="28"/>
        </w:rPr>
        <w:t>Количество детей в России в возрасте от 0 до 12 лет стабильно растет</w:t>
      </w:r>
    </w:p>
    <w:p w:rsidR="009B184B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9B184B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Распределение детей по  возрастным группам в  России в  последние годы оставалось примерно одинаковым, с небольшим уменьшением доли детей в возрасте от 0 до 4 лет.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lastRenderedPageBreak/>
        <w:t xml:space="preserve">3. Анализ капитализации компании: 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A. Рыночная стоимость компании. </w:t>
      </w:r>
    </w:p>
    <w:p w:rsidR="004C2889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59-е место в рейтинге «ТОП-200 крупнейших компаний по рыночной стоимости (капи</w:t>
      </w:r>
      <w:r w:rsidRPr="00F3367D">
        <w:rPr>
          <w:color w:val="000000" w:themeColor="text1"/>
          <w:sz w:val="28"/>
          <w:szCs w:val="28"/>
        </w:rPr>
        <w:t>тализации) на 1 августа 20178г.</w:t>
      </w:r>
    </w:p>
    <w:p w:rsidR="00F3367D" w:rsidRPr="00F3367D" w:rsidRDefault="00F3367D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Таблица 2 – Рыночная стоимость компании</w:t>
      </w:r>
      <w:r w:rsidRPr="00F3367D">
        <w:rPr>
          <w:rStyle w:val="afa"/>
          <w:color w:val="000000" w:themeColor="text1"/>
          <w:sz w:val="28"/>
          <w:szCs w:val="28"/>
        </w:rPr>
        <w:footnoteReference w:id="2"/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39"/>
        <w:gridCol w:w="1148"/>
        <w:gridCol w:w="1133"/>
        <w:gridCol w:w="1148"/>
        <w:gridCol w:w="1007"/>
        <w:gridCol w:w="1032"/>
        <w:gridCol w:w="1133"/>
        <w:gridCol w:w="1133"/>
      </w:tblGrid>
      <w:tr w:rsidR="00F3367D" w:rsidRPr="00F3367D" w:rsidTr="004158E4">
        <w:trPr>
          <w:trHeight w:val="1395"/>
        </w:trPr>
        <w:tc>
          <w:tcPr>
            <w:tcW w:w="716" w:type="dxa"/>
            <w:vMerge w:val="restart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 рейтинге 2018 года (2017 год)</w:t>
            </w:r>
          </w:p>
        </w:tc>
        <w:tc>
          <w:tcPr>
            <w:tcW w:w="886" w:type="dxa"/>
            <w:vMerge w:val="restart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Капитализация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капитализации за год 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Капитализация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ликвидности акции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Дивидендная доходность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капитализации к объему реализации (P/S ratio)</w:t>
            </w:r>
          </w:p>
        </w:tc>
        <w:tc>
          <w:tcPr>
            <w:tcW w:w="1242" w:type="dxa"/>
            <w:vMerge w:val="restart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капитализации к чистой прибыли (P/E ratio)</w:t>
            </w:r>
          </w:p>
        </w:tc>
      </w:tr>
      <w:tr w:rsidR="00F3367D" w:rsidRPr="00F3367D" w:rsidTr="004158E4">
        <w:trPr>
          <w:trHeight w:val="525"/>
        </w:trPr>
        <w:tc>
          <w:tcPr>
            <w:tcW w:w="716" w:type="dxa"/>
            <w:vMerge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(млн руб.)</w:t>
            </w: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(млн долл.)</w:t>
            </w: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22" w:type="dxa"/>
            <w:vMerge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051" w:type="dxa"/>
            <w:vMerge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7D" w:rsidRPr="00F3367D" w:rsidTr="004158E4">
        <w:trPr>
          <w:trHeight w:val="4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 (59)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мир»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66 288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−1,7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1 063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4158E4" w:rsidRPr="004158E4" w:rsidRDefault="004158E4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</w:tr>
    </w:tbl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B. Динамика стоимости акций компании. </w:t>
      </w:r>
    </w:p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367D">
        <w:rPr>
          <w:color w:val="000000" w:themeColor="text1"/>
          <w:sz w:val="28"/>
          <w:szCs w:val="28"/>
          <w:shd w:val="clear" w:color="auto" w:fill="FFFFFF"/>
        </w:rPr>
        <w:t>Группа компаний «Детский мир» является крупнейшим розничным оператором торговли детскими товарами в России и Казахстане. Группа объединяет одноименную сеть магазинов, а также розничную сеть ELC. Основным акционером компании является АФК «Система»</w:t>
      </w:r>
      <w:r w:rsidR="00F3367D" w:rsidRPr="00F3367D">
        <w:rPr>
          <w:rStyle w:val="afa"/>
          <w:color w:val="000000" w:themeColor="text1"/>
          <w:sz w:val="28"/>
          <w:szCs w:val="28"/>
          <w:shd w:val="clear" w:color="auto" w:fill="FFFFFF"/>
        </w:rPr>
        <w:footnoteReference w:id="3"/>
      </w:r>
      <w:r w:rsidRPr="00F336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C2889" w:rsidRPr="00F3367D" w:rsidRDefault="004C2889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72200" cy="2419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67D" w:rsidRPr="00F3367D">
        <w:rPr>
          <w:color w:val="000000" w:themeColor="text1"/>
          <w:sz w:val="28"/>
          <w:szCs w:val="28"/>
        </w:rPr>
        <w:t xml:space="preserve">Рисунок 12 - </w:t>
      </w:r>
      <w:r w:rsidRPr="00F3367D">
        <w:rPr>
          <w:color w:val="000000" w:themeColor="text1"/>
          <w:sz w:val="28"/>
          <w:szCs w:val="28"/>
        </w:rPr>
        <w:t>Динамика стоимости акций</w:t>
      </w:r>
    </w:p>
    <w:p w:rsidR="00F3367D" w:rsidRPr="00F3367D" w:rsidRDefault="00F3367D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2889" w:rsidRPr="00F3367D" w:rsidRDefault="00F3367D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lastRenderedPageBreak/>
        <w:t>Таблица 3 – Динамика стоимости акций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114"/>
        <w:gridCol w:w="1739"/>
        <w:gridCol w:w="2147"/>
        <w:gridCol w:w="1557"/>
      </w:tblGrid>
      <w:tr w:rsidR="00F3367D" w:rsidRPr="004C2889" w:rsidTr="004C2889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F3367D" w:rsidRPr="004C2889" w:rsidTr="004C2889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-0.23%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-2.69%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-2.10%</w:t>
            </w:r>
          </w:p>
        </w:tc>
      </w:tr>
      <w:tr w:rsidR="00F3367D" w:rsidRPr="004C2889" w:rsidTr="004C2889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avg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-0.02%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-1.72%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-2.37%</w:t>
            </w:r>
          </w:p>
        </w:tc>
      </w:tr>
      <w:tr w:rsidR="00F3367D" w:rsidRPr="004C2889" w:rsidTr="004C2889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last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87.90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0.23%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-1.24%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-2.82%</w:t>
            </w:r>
          </w:p>
        </w:tc>
      </w:tr>
      <w:tr w:rsidR="00F3367D" w:rsidRPr="004C2889" w:rsidTr="004C2889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84.05</w:t>
            </w:r>
          </w:p>
        </w:tc>
      </w:tr>
      <w:tr w:rsidR="00F3367D" w:rsidRPr="004C2889" w:rsidTr="004C2889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90.68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2889" w:rsidRPr="004C2889" w:rsidRDefault="004C2889" w:rsidP="00F3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2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111.10</w:t>
            </w:r>
          </w:p>
        </w:tc>
      </w:tr>
    </w:tbl>
    <w:p w:rsidR="004C2889" w:rsidRPr="00F3367D" w:rsidRDefault="004C2889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C. Факторы, влияющие на динамику стоимости </w:t>
      </w: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В  феврале 2017  г.  ПАО  «Детский мир» провело публичное размещение акций (IPO) на Московской бирже под тикером «DSKY». Акции Компании были включены в первый уровень Списка ценных бумаг. IPO стало первым за последние 3 года пуб - личным размещением с  международным маркетингом и первым за 10 лет IPO рос - сийского непродовольственного ретей - лера. На  момент начала торгов рыночная капитализация Компании составила при - близительно 62,8 млрд руб. </w:t>
      </w: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Общий объем предложения составил при - близительно 18,4 млрд руб., не включая оп - цион дополнительного размещения. Цена предложения была установлена на уровне 85 руб. за  акцию. Предложение включало в себя продажу существующими акционе - рами (далее  — «Продающие акционеры») 216 514 669 акций, что соответствовало 29,3% текущего акционерного капитала Компании, не  включая опцион дополни - тельного размещения. </w:t>
      </w: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58E4" w:rsidRPr="00F3367D" w:rsidRDefault="004158E4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E4" w:rsidRPr="00F3367D" w:rsidRDefault="00F3367D" w:rsidP="00F3367D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Рисунок 13 - </w:t>
      </w:r>
      <w:r w:rsidR="004158E4" w:rsidRPr="00F3367D">
        <w:rPr>
          <w:color w:val="000000" w:themeColor="text1"/>
          <w:sz w:val="28"/>
          <w:szCs w:val="28"/>
        </w:rPr>
        <w:t>Динамика роста капитализации Компани</w:t>
      </w:r>
      <w:r w:rsidR="004158E4" w:rsidRPr="00F3367D">
        <w:rPr>
          <w:color w:val="000000" w:themeColor="text1"/>
          <w:sz w:val="28"/>
          <w:szCs w:val="28"/>
        </w:rPr>
        <w:t>и</w:t>
      </w: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Продающими акционерами выступили: </w:t>
      </w:r>
    </w:p>
    <w:p w:rsidR="004158E4" w:rsidRPr="00F3367D" w:rsidRDefault="004158E4" w:rsidP="004158E4">
      <w:pPr>
        <w:pStyle w:val="Default"/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АФК «Система» владела в капитале Ком - пании долей в 72,57% до предложения; </w:t>
      </w:r>
    </w:p>
    <w:p w:rsidR="004158E4" w:rsidRPr="00F3367D" w:rsidRDefault="004158E4" w:rsidP="004158E4">
      <w:pPr>
        <w:pStyle w:val="Default"/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 xml:space="preserve">Российско-китайский инвестицион - ный фонд (РКИФ), совместный фонд Российского фонда прямых инве - стиций (РФПИ) и China Investment Corporation (CIC), через инвестици - онные компании Floette Holdings Limited и Exarzo Holdings Limited, владел в капитале Компании долей в 23,10% до предложения; </w:t>
      </w:r>
    </w:p>
    <w:p w:rsidR="004C2889" w:rsidRPr="00F3367D" w:rsidRDefault="004158E4" w:rsidP="004158E4">
      <w:pPr>
        <w:pStyle w:val="Default"/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некоторые индивидуальные акционеры, в том числе представители менеджмен - та Компании и АФК «Система», в общей сложности владели в капитале Компа - нии долей в 4,33% до предложения.</w:t>
      </w:r>
    </w:p>
    <w:p w:rsidR="004158E4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Credit Suisse, Goldman Sachs International и  Morgan Stanley выступили совместны - ми глобальными координаторами и  со - вместными букраннерами предложения. Sberbank CIB и  UBS Investment Bank выступили совместными букраннерами.</w:t>
      </w:r>
    </w:p>
    <w:p w:rsidR="00B25B6F" w:rsidRPr="00F3367D" w:rsidRDefault="004158E4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t>Количество заявок IPO превысило объем размещения более чем в два раза. Мульти - пликатор EV/EBITDA’16Ф «Детского мира» по  итогам размещения составил 9,0х, что сопоставимо с  мультипликаторами круп - нейших российских публичных ретейлеров на дату IPO. Более 90% от итогового разме - щения приобрели иностранные инвесторы.</w:t>
      </w:r>
    </w:p>
    <w:p w:rsidR="00B25B6F" w:rsidRPr="00F3367D" w:rsidRDefault="00B25B6F" w:rsidP="004158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367D">
        <w:rPr>
          <w:color w:val="000000" w:themeColor="text1"/>
          <w:sz w:val="28"/>
          <w:szCs w:val="28"/>
        </w:rPr>
        <w:lastRenderedPageBreak/>
        <w:t xml:space="preserve">4. На основе проведенного анализа сделайте заключение о перспективах развития компании </w:t>
      </w:r>
    </w:p>
    <w:p w:rsidR="009B184B" w:rsidRPr="00F3367D" w:rsidRDefault="009B184B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стратегическая цель Группы компаний «Детский мир» — консолидация рынка детских товаров в России и Казахстане за счет органического роста бизнеса и предоставления покупателям доступного и широкого ассортимента товаров, в том числе собственных торговых марок. Мы поставили перед собой ряд стратегических задач, успешное решение которых позволяет нам эффективно двигаться к достижению этой цели.</w:t>
      </w:r>
    </w:p>
    <w:p w:rsidR="00AF1A3A" w:rsidRPr="00F3367D" w:rsidRDefault="009B184B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  рынке есть возможности для открытия не менее 250 новых магазинов на горизонте 4 лет, в том числе не менее 70 в 2018 г.: </w:t>
      </w:r>
    </w:p>
    <w:p w:rsidR="00AF1A3A" w:rsidRPr="00F3367D" w:rsidRDefault="009B184B" w:rsidP="004158E4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F3367D">
        <w:rPr>
          <w:color w:val="000000" w:themeColor="text1"/>
        </w:rPr>
        <w:t>около 65 торговых центров в городах прис</w:t>
      </w:r>
      <w:r w:rsidR="00AF1A3A" w:rsidRPr="00F3367D">
        <w:rPr>
          <w:color w:val="000000" w:themeColor="text1"/>
        </w:rPr>
        <w:t>утствия «Детского мира», соот</w:t>
      </w:r>
      <w:r w:rsidRPr="00F3367D">
        <w:rPr>
          <w:color w:val="000000" w:themeColor="text1"/>
        </w:rPr>
        <w:t>ве</w:t>
      </w:r>
      <w:r w:rsidR="00AF1A3A" w:rsidRPr="00F3367D">
        <w:rPr>
          <w:color w:val="000000" w:themeColor="text1"/>
        </w:rPr>
        <w:t>тствующих строгим инвестицион</w:t>
      </w:r>
      <w:r w:rsidRPr="00F3367D">
        <w:rPr>
          <w:color w:val="000000" w:themeColor="text1"/>
        </w:rPr>
        <w:t xml:space="preserve">ным критериям Компании, в том числе высокому уровню внутренней нормы доходности (IRR), которая составляет не менее 40%; </w:t>
      </w:r>
    </w:p>
    <w:p w:rsidR="00AF1A3A" w:rsidRPr="00F3367D" w:rsidRDefault="009B184B" w:rsidP="004158E4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F3367D">
        <w:rPr>
          <w:color w:val="000000" w:themeColor="text1"/>
        </w:rPr>
        <w:t xml:space="preserve">около </w:t>
      </w:r>
      <w:r w:rsidR="00AF1A3A" w:rsidRPr="00F3367D">
        <w:rPr>
          <w:color w:val="000000" w:themeColor="text1"/>
        </w:rPr>
        <w:t>120 городов, в которых нет мага</w:t>
      </w:r>
      <w:r w:rsidRPr="00F3367D">
        <w:rPr>
          <w:color w:val="000000" w:themeColor="text1"/>
        </w:rPr>
        <w:t xml:space="preserve">зинов нашей сети и магазинов наших ключевых конкурентов; </w:t>
      </w:r>
    </w:p>
    <w:p w:rsidR="00AF1A3A" w:rsidRPr="00F3367D" w:rsidRDefault="009B184B" w:rsidP="004158E4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F3367D">
        <w:rPr>
          <w:color w:val="000000" w:themeColor="text1"/>
        </w:rPr>
        <w:t xml:space="preserve">около </w:t>
      </w:r>
      <w:r w:rsidR="00AF1A3A" w:rsidRPr="00F3367D">
        <w:rPr>
          <w:color w:val="000000" w:themeColor="text1"/>
        </w:rPr>
        <w:t>40 торговых площадей конкурен</w:t>
      </w:r>
      <w:r w:rsidRPr="00F3367D">
        <w:rPr>
          <w:color w:val="000000" w:themeColor="text1"/>
        </w:rPr>
        <w:t>тов из специализированной розницы, котор</w:t>
      </w:r>
      <w:r w:rsidR="00AF1A3A" w:rsidRPr="00F3367D">
        <w:rPr>
          <w:color w:val="000000" w:themeColor="text1"/>
        </w:rPr>
        <w:t>ые останавливают свои програм</w:t>
      </w:r>
      <w:r w:rsidRPr="00F3367D">
        <w:rPr>
          <w:color w:val="000000" w:themeColor="text1"/>
        </w:rPr>
        <w:t xml:space="preserve">мы развития и закрывают магазины; </w:t>
      </w:r>
    </w:p>
    <w:p w:rsidR="00AF1A3A" w:rsidRPr="00F3367D" w:rsidRDefault="009B184B" w:rsidP="004158E4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F3367D">
        <w:rPr>
          <w:color w:val="000000" w:themeColor="text1"/>
        </w:rPr>
        <w:t>открытие минимум 25 магазинов (из них 5 в 2018 г.) в </w:t>
      </w:r>
      <w:r w:rsidR="00AF1A3A" w:rsidRPr="00F3367D">
        <w:rPr>
          <w:color w:val="000000" w:themeColor="text1"/>
        </w:rPr>
        <w:t>Казахстане, демонстрирую</w:t>
      </w:r>
      <w:r w:rsidRPr="00F3367D">
        <w:rPr>
          <w:color w:val="000000" w:themeColor="text1"/>
        </w:rPr>
        <w:t xml:space="preserve">щем более высокий, чем в России, рост сопоставимых продаж LFL (Like For Like, LFL): +25% в 2017 г. </w:t>
      </w:r>
    </w:p>
    <w:p w:rsidR="009B184B" w:rsidRPr="00F3367D" w:rsidRDefault="009B184B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команда «Детского мира» орие</w:t>
      </w:r>
      <w:r w:rsidR="00AF1A3A"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нтируется исключительно на ре </w:t>
      </w: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анализа и  оценки потенциальных возможностей</w:t>
      </w:r>
      <w:r w:rsidR="00AF1A3A"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открытия новых магази </w:t>
      </w: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нов, исходя из  экономического развития, уровня располагаемых доходов потребите - лей и  плотн</w:t>
      </w:r>
      <w:r w:rsidR="00AF1A3A"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ости населения в  соответству</w:t>
      </w: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t>ющих регионах и городах. В этом прогнозе по  открытиям не  учитывается возможность развития супермалого формата и  открытие магазинов на Дальнем Востоке.</w:t>
      </w:r>
    </w:p>
    <w:p w:rsidR="00F3367D" w:rsidRPr="00F3367D" w:rsidRDefault="00F3367D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7D" w:rsidRPr="00F3367D" w:rsidRDefault="00F3367D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7D" w:rsidRPr="00F3367D" w:rsidRDefault="00F3367D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F3367D" w:rsidRPr="00F3367D" w:rsidRDefault="00F3367D" w:rsidP="00415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7D" w:rsidRPr="00F3367D" w:rsidRDefault="00F3367D" w:rsidP="00F3367D">
      <w:pPr>
        <w:pStyle w:val="a6"/>
        <w:numPr>
          <w:ilvl w:val="0"/>
          <w:numId w:val="41"/>
        </w:numPr>
        <w:ind w:left="0" w:firstLine="0"/>
        <w:rPr>
          <w:color w:val="000000" w:themeColor="text1"/>
        </w:rPr>
      </w:pPr>
      <w:r w:rsidRPr="00F3367D">
        <w:rPr>
          <w:color w:val="000000" w:themeColor="text1"/>
        </w:rPr>
        <w:t>Журнал Эксперт http://expert.ru/ratings/kapitalizatsiya-200_-spisok-krupnejshih-kompanij-po-ryinochnoj-stoimosti-kapitalizatsii-na-1-avgusta-2018-goda/</w:t>
      </w:r>
    </w:p>
    <w:p w:rsidR="00F3367D" w:rsidRPr="00F3367D" w:rsidRDefault="00F3367D" w:rsidP="00F3367D">
      <w:pPr>
        <w:pStyle w:val="a6"/>
        <w:numPr>
          <w:ilvl w:val="0"/>
          <w:numId w:val="41"/>
        </w:numPr>
        <w:ind w:left="0" w:firstLine="0"/>
        <w:rPr>
          <w:color w:val="000000" w:themeColor="text1"/>
        </w:rPr>
      </w:pPr>
      <w:r w:rsidRPr="00F3367D">
        <w:rPr>
          <w:color w:val="000000" w:themeColor="text1"/>
        </w:rPr>
        <w:t xml:space="preserve">Инвестфонд </w:t>
      </w:r>
      <w:hyperlink r:id="rId21" w:history="1">
        <w:r w:rsidRPr="00F3367D">
          <w:rPr>
            <w:rStyle w:val="a4"/>
            <w:color w:val="000000" w:themeColor="text1"/>
          </w:rPr>
          <w:t>https://investfunds.ru/stocks/Detsky-Mir/</w:t>
        </w:r>
      </w:hyperlink>
    </w:p>
    <w:p w:rsidR="00F3367D" w:rsidRPr="00F3367D" w:rsidRDefault="00F3367D" w:rsidP="00F3367D">
      <w:pPr>
        <w:pStyle w:val="a6"/>
        <w:numPr>
          <w:ilvl w:val="0"/>
          <w:numId w:val="41"/>
        </w:numPr>
        <w:ind w:left="0" w:firstLine="0"/>
        <w:rPr>
          <w:color w:val="000000" w:themeColor="text1"/>
        </w:rPr>
      </w:pPr>
      <w:r w:rsidRPr="00F3367D">
        <w:rPr>
          <w:color w:val="000000" w:themeColor="text1"/>
        </w:rPr>
        <w:t xml:space="preserve">ПАО «Детский мир» </w:t>
      </w:r>
      <w:hyperlink r:id="rId22" w:history="1">
        <w:r w:rsidRPr="00F3367D">
          <w:rPr>
            <w:rStyle w:val="a4"/>
            <w:color w:val="000000" w:themeColor="text1"/>
          </w:rPr>
          <w:t>http://corp.detmir.ru/u/section_file/4588/detsky_mir-ar-2018.pdf</w:t>
        </w:r>
      </w:hyperlink>
    </w:p>
    <w:sectPr w:rsidR="00F3367D" w:rsidRPr="00F3367D" w:rsidSect="00F3367D">
      <w:footerReference w:type="default" r:id="rId23"/>
      <w:pgSz w:w="11906" w:h="17338"/>
      <w:pgMar w:top="1134" w:right="851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77" w:rsidRDefault="00F47C77" w:rsidP="00F3367D">
      <w:pPr>
        <w:spacing w:after="0" w:line="240" w:lineRule="auto"/>
      </w:pPr>
      <w:r>
        <w:separator/>
      </w:r>
    </w:p>
  </w:endnote>
  <w:endnote w:type="continuationSeparator" w:id="0">
    <w:p w:rsidR="00F47C77" w:rsidRDefault="00F47C77" w:rsidP="00F3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413220"/>
      <w:docPartObj>
        <w:docPartGallery w:val="Page Numbers (Bottom of Page)"/>
        <w:docPartUnique/>
      </w:docPartObj>
    </w:sdtPr>
    <w:sdtContent>
      <w:p w:rsidR="00F3367D" w:rsidRDefault="00F336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77" w:rsidRDefault="00F47C77" w:rsidP="00F3367D">
      <w:pPr>
        <w:spacing w:after="0" w:line="240" w:lineRule="auto"/>
      </w:pPr>
      <w:r>
        <w:separator/>
      </w:r>
    </w:p>
  </w:footnote>
  <w:footnote w:type="continuationSeparator" w:id="0">
    <w:p w:rsidR="00F47C77" w:rsidRDefault="00F47C77" w:rsidP="00F3367D">
      <w:pPr>
        <w:spacing w:after="0" w:line="240" w:lineRule="auto"/>
      </w:pPr>
      <w:r>
        <w:continuationSeparator/>
      </w:r>
    </w:p>
  </w:footnote>
  <w:footnote w:id="1">
    <w:p w:rsidR="00F3367D" w:rsidRPr="00F3367D" w:rsidRDefault="00F3367D" w:rsidP="00F3367D">
      <w:pPr>
        <w:pStyle w:val="a6"/>
        <w:ind w:left="0" w:firstLine="0"/>
        <w:rPr>
          <w:sz w:val="24"/>
          <w:szCs w:val="24"/>
        </w:rPr>
      </w:pPr>
      <w:r w:rsidRPr="00F3367D">
        <w:rPr>
          <w:rStyle w:val="afa"/>
          <w:sz w:val="24"/>
          <w:szCs w:val="24"/>
        </w:rPr>
        <w:footnoteRef/>
      </w:r>
      <w:r w:rsidRPr="00F3367D">
        <w:rPr>
          <w:sz w:val="24"/>
          <w:szCs w:val="24"/>
        </w:rPr>
        <w:t xml:space="preserve"> </w:t>
      </w:r>
      <w:r w:rsidRPr="00F3367D">
        <w:rPr>
          <w:sz w:val="24"/>
          <w:szCs w:val="24"/>
        </w:rPr>
        <w:t xml:space="preserve">ПАО «Детский мир» </w:t>
      </w:r>
      <w:hyperlink r:id="rId1" w:history="1">
        <w:r w:rsidRPr="00F3367D">
          <w:rPr>
            <w:rStyle w:val="a4"/>
            <w:sz w:val="24"/>
            <w:szCs w:val="24"/>
          </w:rPr>
          <w:t>http://corp.detmir.ru/u/section_file/4588/detsky_mir-ar-2018.pdf</w:t>
        </w:r>
      </w:hyperlink>
    </w:p>
  </w:footnote>
  <w:footnote w:id="2">
    <w:p w:rsidR="00F3367D" w:rsidRPr="00F3367D" w:rsidRDefault="00F3367D" w:rsidP="00F3367D">
      <w:pPr>
        <w:spacing w:after="0" w:line="360" w:lineRule="auto"/>
        <w:jc w:val="both"/>
        <w:rPr>
          <w:sz w:val="20"/>
          <w:szCs w:val="20"/>
        </w:rPr>
      </w:pPr>
      <w:r w:rsidRPr="00F3367D">
        <w:rPr>
          <w:rStyle w:val="afa"/>
          <w:sz w:val="20"/>
          <w:szCs w:val="20"/>
        </w:rPr>
        <w:footnoteRef/>
      </w:r>
      <w:r w:rsidRPr="00F3367D">
        <w:rPr>
          <w:sz w:val="20"/>
          <w:szCs w:val="20"/>
        </w:rPr>
        <w:t xml:space="preserve"> </w:t>
      </w:r>
      <w:r w:rsidRPr="00F3367D">
        <w:rPr>
          <w:rFonts w:ascii="Times New Roman" w:hAnsi="Times New Roman" w:cs="Times New Roman"/>
          <w:sz w:val="20"/>
          <w:szCs w:val="20"/>
        </w:rPr>
        <w:t>Журнал Эксперт http://expert.ru/ratings/kapitalizatsiya-200_-spisok-krupnejshih-kompanij-po-ryinochnoj-stoimosti-kapitalizatsii-na-1-avgusta-2018-goda/</w:t>
      </w:r>
    </w:p>
  </w:footnote>
  <w:footnote w:id="3">
    <w:p w:rsidR="00F3367D" w:rsidRDefault="00F3367D">
      <w:pPr>
        <w:pStyle w:val="af8"/>
      </w:pPr>
      <w:r w:rsidRPr="00F3367D">
        <w:rPr>
          <w:rStyle w:val="afa"/>
        </w:rPr>
        <w:footnoteRef/>
      </w:r>
      <w:r w:rsidRPr="00F3367D">
        <w:t xml:space="preserve"> Инвестфонд </w:t>
      </w:r>
      <w:hyperlink r:id="rId2" w:history="1">
        <w:r w:rsidRPr="00F3367D">
          <w:rPr>
            <w:rStyle w:val="a4"/>
          </w:rPr>
          <w:t>https://investfunds.ru/stocks/Detsky-Mir/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1D0"/>
    <w:multiLevelType w:val="hybridMultilevel"/>
    <w:tmpl w:val="A9B8A8B6"/>
    <w:lvl w:ilvl="0" w:tplc="E4122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6427"/>
    <w:multiLevelType w:val="hybridMultilevel"/>
    <w:tmpl w:val="CB180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D245D"/>
    <w:multiLevelType w:val="hybridMultilevel"/>
    <w:tmpl w:val="8D242640"/>
    <w:lvl w:ilvl="0" w:tplc="E4122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2133"/>
    <w:multiLevelType w:val="multilevel"/>
    <w:tmpl w:val="D42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2512E"/>
    <w:multiLevelType w:val="hybridMultilevel"/>
    <w:tmpl w:val="3D5C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6AC"/>
    <w:multiLevelType w:val="hybridMultilevel"/>
    <w:tmpl w:val="50924A30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83F63"/>
    <w:multiLevelType w:val="hybridMultilevel"/>
    <w:tmpl w:val="9CFE55B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2C0029C"/>
    <w:multiLevelType w:val="hybridMultilevel"/>
    <w:tmpl w:val="E832740E"/>
    <w:lvl w:ilvl="0" w:tplc="DFA8ED68">
      <w:start w:val="1"/>
      <w:numFmt w:val="bullet"/>
      <w:lvlText w:val="–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5B859DF"/>
    <w:multiLevelType w:val="hybridMultilevel"/>
    <w:tmpl w:val="D7C2B4A4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AF2F67"/>
    <w:multiLevelType w:val="hybridMultilevel"/>
    <w:tmpl w:val="489C0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9E0BD8"/>
    <w:multiLevelType w:val="hybridMultilevel"/>
    <w:tmpl w:val="1B5275DC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0253C"/>
    <w:multiLevelType w:val="hybridMultilevel"/>
    <w:tmpl w:val="2FC4EA1C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BF184A"/>
    <w:multiLevelType w:val="hybridMultilevel"/>
    <w:tmpl w:val="197E6070"/>
    <w:lvl w:ilvl="0" w:tplc="E4122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DCB"/>
    <w:multiLevelType w:val="hybridMultilevel"/>
    <w:tmpl w:val="7D3256CC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143835"/>
    <w:multiLevelType w:val="hybridMultilevel"/>
    <w:tmpl w:val="13BA4E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C22559"/>
    <w:multiLevelType w:val="hybridMultilevel"/>
    <w:tmpl w:val="FC340B36"/>
    <w:lvl w:ilvl="0" w:tplc="DFA8ED68">
      <w:start w:val="1"/>
      <w:numFmt w:val="bullet"/>
      <w:lvlText w:val="–"/>
      <w:lvlJc w:val="left"/>
      <w:pPr>
        <w:ind w:left="15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6" w15:restartNumberingAfterBreak="0">
    <w:nsid w:val="2AC75F91"/>
    <w:multiLevelType w:val="hybridMultilevel"/>
    <w:tmpl w:val="FB3E2F68"/>
    <w:lvl w:ilvl="0" w:tplc="1FF413B4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6132C74"/>
    <w:multiLevelType w:val="hybridMultilevel"/>
    <w:tmpl w:val="380A2BEE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112222"/>
    <w:multiLevelType w:val="hybridMultilevel"/>
    <w:tmpl w:val="760ADBF0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0425F0"/>
    <w:multiLevelType w:val="hybridMultilevel"/>
    <w:tmpl w:val="489C0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F16B8C"/>
    <w:multiLevelType w:val="multilevel"/>
    <w:tmpl w:val="90103E0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AE26C0"/>
    <w:multiLevelType w:val="hybridMultilevel"/>
    <w:tmpl w:val="75EA0058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DE2091"/>
    <w:multiLevelType w:val="multilevel"/>
    <w:tmpl w:val="BDC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000F1"/>
    <w:multiLevelType w:val="hybridMultilevel"/>
    <w:tmpl w:val="F5B8433A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F92E5F"/>
    <w:multiLevelType w:val="multilevel"/>
    <w:tmpl w:val="7576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64B39"/>
    <w:multiLevelType w:val="hybridMultilevel"/>
    <w:tmpl w:val="2B8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7309"/>
    <w:multiLevelType w:val="hybridMultilevel"/>
    <w:tmpl w:val="951E3BBE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B453AC"/>
    <w:multiLevelType w:val="hybridMultilevel"/>
    <w:tmpl w:val="489C0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F62D48"/>
    <w:multiLevelType w:val="hybridMultilevel"/>
    <w:tmpl w:val="B1B61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7C4D7A"/>
    <w:multiLevelType w:val="hybridMultilevel"/>
    <w:tmpl w:val="1A2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32411"/>
    <w:multiLevelType w:val="hybridMultilevel"/>
    <w:tmpl w:val="CEAC5824"/>
    <w:lvl w:ilvl="0" w:tplc="E4122B92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EE4FAF"/>
    <w:multiLevelType w:val="hybridMultilevel"/>
    <w:tmpl w:val="4A82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B4A18"/>
    <w:multiLevelType w:val="hybridMultilevel"/>
    <w:tmpl w:val="5EEAB2F0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7A1B51"/>
    <w:multiLevelType w:val="hybridMultilevel"/>
    <w:tmpl w:val="523074A8"/>
    <w:lvl w:ilvl="0" w:tplc="E4122B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B97777"/>
    <w:multiLevelType w:val="hybridMultilevel"/>
    <w:tmpl w:val="CC463B36"/>
    <w:lvl w:ilvl="0" w:tplc="E4122B92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B271135"/>
    <w:multiLevelType w:val="hybridMultilevel"/>
    <w:tmpl w:val="FB3E2F68"/>
    <w:lvl w:ilvl="0" w:tplc="1FF413B4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 w15:restartNumberingAfterBreak="0">
    <w:nsid w:val="6E7C67A2"/>
    <w:multiLevelType w:val="hybridMultilevel"/>
    <w:tmpl w:val="D83E405C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3152DD"/>
    <w:multiLevelType w:val="hybridMultilevel"/>
    <w:tmpl w:val="1C205D7C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83FEA"/>
    <w:multiLevelType w:val="hybridMultilevel"/>
    <w:tmpl w:val="117AE002"/>
    <w:lvl w:ilvl="0" w:tplc="DFA8ED6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AA3E96"/>
    <w:multiLevelType w:val="hybridMultilevel"/>
    <w:tmpl w:val="B0B80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006624"/>
    <w:multiLevelType w:val="hybridMultilevel"/>
    <w:tmpl w:val="79401924"/>
    <w:lvl w:ilvl="0" w:tplc="E4122B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14"/>
  </w:num>
  <w:num w:numId="5">
    <w:abstractNumId w:val="39"/>
  </w:num>
  <w:num w:numId="6">
    <w:abstractNumId w:val="17"/>
  </w:num>
  <w:num w:numId="7">
    <w:abstractNumId w:val="32"/>
  </w:num>
  <w:num w:numId="8">
    <w:abstractNumId w:val="34"/>
  </w:num>
  <w:num w:numId="9">
    <w:abstractNumId w:val="0"/>
  </w:num>
  <w:num w:numId="10">
    <w:abstractNumId w:val="10"/>
  </w:num>
  <w:num w:numId="11">
    <w:abstractNumId w:val="21"/>
  </w:num>
  <w:num w:numId="12">
    <w:abstractNumId w:val="5"/>
  </w:num>
  <w:num w:numId="13">
    <w:abstractNumId w:val="12"/>
  </w:num>
  <w:num w:numId="14">
    <w:abstractNumId w:val="40"/>
  </w:num>
  <w:num w:numId="15">
    <w:abstractNumId w:val="30"/>
  </w:num>
  <w:num w:numId="16">
    <w:abstractNumId w:val="2"/>
  </w:num>
  <w:num w:numId="17">
    <w:abstractNumId w:val="6"/>
  </w:num>
  <w:num w:numId="18">
    <w:abstractNumId w:val="7"/>
  </w:num>
  <w:num w:numId="19">
    <w:abstractNumId w:val="8"/>
  </w:num>
  <w:num w:numId="20">
    <w:abstractNumId w:val="38"/>
  </w:num>
  <w:num w:numId="21">
    <w:abstractNumId w:val="23"/>
  </w:num>
  <w:num w:numId="22">
    <w:abstractNumId w:val="26"/>
  </w:num>
  <w:num w:numId="23">
    <w:abstractNumId w:val="13"/>
  </w:num>
  <w:num w:numId="24">
    <w:abstractNumId w:val="37"/>
  </w:num>
  <w:num w:numId="25">
    <w:abstractNumId w:val="11"/>
  </w:num>
  <w:num w:numId="26">
    <w:abstractNumId w:val="15"/>
  </w:num>
  <w:num w:numId="27">
    <w:abstractNumId w:val="33"/>
  </w:num>
  <w:num w:numId="28">
    <w:abstractNumId w:val="27"/>
  </w:num>
  <w:num w:numId="29">
    <w:abstractNumId w:val="19"/>
  </w:num>
  <w:num w:numId="30">
    <w:abstractNumId w:val="9"/>
  </w:num>
  <w:num w:numId="31">
    <w:abstractNumId w:val="18"/>
  </w:num>
  <w:num w:numId="32">
    <w:abstractNumId w:val="16"/>
  </w:num>
  <w:num w:numId="33">
    <w:abstractNumId w:val="4"/>
  </w:num>
  <w:num w:numId="34">
    <w:abstractNumId w:val="36"/>
  </w:num>
  <w:num w:numId="35">
    <w:abstractNumId w:val="22"/>
  </w:num>
  <w:num w:numId="36">
    <w:abstractNumId w:val="3"/>
  </w:num>
  <w:num w:numId="37">
    <w:abstractNumId w:val="35"/>
  </w:num>
  <w:num w:numId="38">
    <w:abstractNumId w:val="24"/>
  </w:num>
  <w:num w:numId="39">
    <w:abstractNumId w:val="25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F"/>
    <w:rsid w:val="004158E4"/>
    <w:rsid w:val="004C2889"/>
    <w:rsid w:val="00527741"/>
    <w:rsid w:val="009B184B"/>
    <w:rsid w:val="00A7759B"/>
    <w:rsid w:val="00AF1A3A"/>
    <w:rsid w:val="00B25B6F"/>
    <w:rsid w:val="00F3367D"/>
    <w:rsid w:val="00F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F158"/>
  <w15:chartTrackingRefBased/>
  <w15:docId w15:val="{1A8D2A8D-673B-4C14-B045-06399A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B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5B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5B6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5B6F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25B6F"/>
  </w:style>
  <w:style w:type="paragraph" w:styleId="a3">
    <w:name w:val="Normal (Web)"/>
    <w:basedOn w:val="a"/>
    <w:uiPriority w:val="99"/>
    <w:unhideWhenUsed/>
    <w:rsid w:val="00B2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25B6F"/>
    <w:rPr>
      <w:color w:val="0000FF"/>
      <w:u w:val="single"/>
    </w:rPr>
  </w:style>
  <w:style w:type="table" w:styleId="a5">
    <w:name w:val="Table Grid"/>
    <w:basedOn w:val="a1"/>
    <w:uiPriority w:val="59"/>
    <w:rsid w:val="00B25B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5B6F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25B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25B6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25B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25B6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25B6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B6F"/>
    <w:rPr>
      <w:rFonts w:ascii="Tahoma" w:eastAsia="Calibri" w:hAnsi="Tahoma" w:cs="Tahoma"/>
      <w:sz w:val="16"/>
      <w:szCs w:val="16"/>
    </w:rPr>
  </w:style>
  <w:style w:type="character" w:styleId="ad">
    <w:name w:val="Placeholder Text"/>
    <w:uiPriority w:val="99"/>
    <w:semiHidden/>
    <w:rsid w:val="00B25B6F"/>
    <w:rPr>
      <w:color w:val="808080"/>
    </w:rPr>
  </w:style>
  <w:style w:type="character" w:styleId="ae">
    <w:name w:val="Emphasis"/>
    <w:uiPriority w:val="20"/>
    <w:qFormat/>
    <w:rsid w:val="00B25B6F"/>
    <w:rPr>
      <w:i/>
      <w:iCs/>
    </w:rPr>
  </w:style>
  <w:style w:type="character" w:customStyle="1" w:styleId="apple-converted-space">
    <w:name w:val="apple-converted-space"/>
    <w:basedOn w:val="a0"/>
    <w:rsid w:val="00B25B6F"/>
  </w:style>
  <w:style w:type="character" w:styleId="af">
    <w:name w:val="annotation reference"/>
    <w:uiPriority w:val="99"/>
    <w:semiHidden/>
    <w:unhideWhenUsed/>
    <w:rsid w:val="00B25B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5B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5B6F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5B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5B6F"/>
    <w:rPr>
      <w:rFonts w:ascii="Times New Roman" w:eastAsia="Calibri" w:hAnsi="Times New Roman" w:cs="Times New Roman"/>
      <w:b/>
      <w:bCs/>
      <w:sz w:val="20"/>
      <w:szCs w:val="20"/>
    </w:rPr>
  </w:style>
  <w:style w:type="character" w:styleId="af4">
    <w:name w:val="Strong"/>
    <w:uiPriority w:val="22"/>
    <w:qFormat/>
    <w:rsid w:val="00B25B6F"/>
    <w:rPr>
      <w:b/>
      <w:bCs/>
    </w:rPr>
  </w:style>
  <w:style w:type="character" w:customStyle="1" w:styleId="misspellerror">
    <w:name w:val="misspell__error"/>
    <w:basedOn w:val="a0"/>
    <w:rsid w:val="00B25B6F"/>
  </w:style>
  <w:style w:type="character" w:customStyle="1" w:styleId="serp-urlitem">
    <w:name w:val="serp-url__item"/>
    <w:basedOn w:val="a0"/>
    <w:rsid w:val="00B25B6F"/>
  </w:style>
  <w:style w:type="paragraph" w:styleId="af5">
    <w:name w:val="Body Text"/>
    <w:basedOn w:val="a"/>
    <w:link w:val="af6"/>
    <w:uiPriority w:val="1"/>
    <w:qFormat/>
    <w:rsid w:val="00B25B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uiPriority w:val="1"/>
    <w:rsid w:val="00B25B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TOC Heading"/>
    <w:basedOn w:val="1"/>
    <w:next w:val="a"/>
    <w:uiPriority w:val="39"/>
    <w:unhideWhenUsed/>
    <w:qFormat/>
    <w:rsid w:val="00B25B6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25B6F"/>
    <w:pPr>
      <w:tabs>
        <w:tab w:val="right" w:leader="dot" w:pos="9344"/>
      </w:tabs>
      <w:spacing w:after="10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25B6F"/>
    <w:pPr>
      <w:spacing w:after="100" w:line="360" w:lineRule="auto"/>
      <w:ind w:left="28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F336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336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3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investfunds.ru/stocks/Detsky-Mir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hyperlink" Target="http://corp.detmir.ru/u/section_file/4588/detsky_mir-ar-2018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vestfunds.ru/stocks/Detsky-Mir/" TargetMode="External"/><Relationship Id="rId1" Type="http://schemas.openxmlformats.org/officeDocument/2006/relationships/hyperlink" Target="http://corp.detmir.ru/u/section_file/4588/detsky_mir-ar-2018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одежда</c:v>
                </c:pt>
              </c:strCache>
            </c:strRef>
          </c:tx>
          <c:spPr>
            <a:solidFill>
              <a:srgbClr val="5B9BD5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Лист1!$B$17:$E$17</c:f>
              <c:strCache>
                <c:ptCount val="4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 (прогноз)</c:v>
                </c:pt>
              </c:strCache>
            </c:strRef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165</c:v>
                </c:pt>
                <c:pt idx="1">
                  <c:v>147</c:v>
                </c:pt>
                <c:pt idx="2">
                  <c:v>151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3-4B5A-8B0D-22CC6E1B4EF3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товары для новорожденных</c:v>
                </c:pt>
              </c:strCache>
            </c:strRef>
          </c:tx>
          <c:spPr>
            <a:solidFill>
              <a:srgbClr val="ED7D31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Лист1!$B$17:$E$17</c:f>
              <c:strCache>
                <c:ptCount val="4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 (прогноз)</c:v>
                </c:pt>
              </c:strCache>
            </c:strRef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123</c:v>
                </c:pt>
                <c:pt idx="1">
                  <c:v>153</c:v>
                </c:pt>
                <c:pt idx="2">
                  <c:v>157</c:v>
                </c:pt>
                <c:pt idx="3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3-4B5A-8B0D-22CC6E1B4EF3}"/>
            </c:ext>
          </c:extLst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игрушки</c:v>
                </c:pt>
              </c:strCache>
            </c:strRef>
          </c:tx>
          <c:spPr>
            <a:solidFill>
              <a:srgbClr val="A5A5A5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Лист1!$B$17:$E$17</c:f>
              <c:strCache>
                <c:ptCount val="4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 (прогноз)</c:v>
                </c:pt>
              </c:strCache>
            </c:str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110</c:v>
                </c:pt>
                <c:pt idx="1">
                  <c:v>104</c:v>
                </c:pt>
                <c:pt idx="2">
                  <c:v>100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73-4B5A-8B0D-22CC6E1B4EF3}"/>
            </c:ext>
          </c:extLst>
        </c:ser>
        <c:ser>
          <c:idx val="3"/>
          <c:order val="3"/>
          <c:tx>
            <c:strRef>
              <c:f>Лист1!$A$21</c:f>
              <c:strCache>
                <c:ptCount val="1"/>
                <c:pt idx="0">
                  <c:v>канцелярские товары</c:v>
                </c:pt>
              </c:strCache>
            </c:strRef>
          </c:tx>
          <c:spPr>
            <a:solidFill>
              <a:srgbClr val="FFC0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Лист1!$B$17:$E$17</c:f>
              <c:strCache>
                <c:ptCount val="4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 (прогноз)</c:v>
                </c:pt>
              </c:strCache>
            </c:strRef>
          </c:cat>
          <c:val>
            <c:numRef>
              <c:f>Лист1!$B$21:$E$21</c:f>
              <c:numCache>
                <c:formatCode>General</c:formatCode>
                <c:ptCount val="4"/>
                <c:pt idx="0">
                  <c:v>65</c:v>
                </c:pt>
                <c:pt idx="1">
                  <c:v>66</c:v>
                </c:pt>
                <c:pt idx="2">
                  <c:v>66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73-4B5A-8B0D-22CC6E1B4EF3}"/>
            </c:ext>
          </c:extLst>
        </c:ser>
        <c:ser>
          <c:idx val="4"/>
          <c:order val="4"/>
          <c:tx>
            <c:strRef>
              <c:f>Лист1!$A$22</c:f>
              <c:strCache>
                <c:ptCount val="1"/>
                <c:pt idx="0">
                  <c:v>обувь</c:v>
                </c:pt>
              </c:strCache>
            </c:strRef>
          </c:tx>
          <c:spPr>
            <a:solidFill>
              <a:srgbClr val="4472C4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Лист1!$B$17:$E$17</c:f>
              <c:strCache>
                <c:ptCount val="4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 (прогноз)</c:v>
                </c:pt>
              </c:strCache>
            </c:strRef>
          </c:cat>
          <c:val>
            <c:numRef>
              <c:f>Лист1!$B$22:$E$22</c:f>
              <c:numCache>
                <c:formatCode>General</c:formatCode>
                <c:ptCount val="4"/>
                <c:pt idx="0">
                  <c:v>52</c:v>
                </c:pt>
                <c:pt idx="1">
                  <c:v>51</c:v>
                </c:pt>
                <c:pt idx="2">
                  <c:v>51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73-4B5A-8B0D-22CC6E1B4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245160"/>
        <c:axId val="1"/>
      </c:barChart>
      <c:catAx>
        <c:axId val="15724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245160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overlay val="0"/>
      <c:spPr>
        <a:noFill/>
        <a:ln w="2539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специализированные магазины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Лист1!$B$37:$I$37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Лист1!$B$38:$I$38</c:f>
              <c:numCache>
                <c:formatCode>General</c:formatCode>
                <c:ptCount val="8"/>
                <c:pt idx="0">
                  <c:v>34.299999999999997</c:v>
                </c:pt>
                <c:pt idx="1">
                  <c:v>45.2</c:v>
                </c:pt>
                <c:pt idx="2">
                  <c:v>45.6</c:v>
                </c:pt>
                <c:pt idx="3">
                  <c:v>46</c:v>
                </c:pt>
                <c:pt idx="4">
                  <c:v>41.3</c:v>
                </c:pt>
                <c:pt idx="5">
                  <c:v>40.799999999999997</c:v>
                </c:pt>
                <c:pt idx="6">
                  <c:v>38.6</c:v>
                </c:pt>
                <c:pt idx="7">
                  <c:v>39.799999999999997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F-43A9-84DA-55F71E390EE1}"/>
            </c:ext>
          </c:extLst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гипер, супермаркеты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Лист1!$B$37:$I$37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Лист1!$B$39:$I$39</c:f>
              <c:numCache>
                <c:formatCode>General</c:formatCode>
                <c:ptCount val="8"/>
                <c:pt idx="0">
                  <c:v>30.7</c:v>
                </c:pt>
                <c:pt idx="1">
                  <c:v>36.9</c:v>
                </c:pt>
                <c:pt idx="2">
                  <c:v>27.8</c:v>
                </c:pt>
                <c:pt idx="3">
                  <c:v>29</c:v>
                </c:pt>
                <c:pt idx="4">
                  <c:v>36.299999999999997</c:v>
                </c:pt>
                <c:pt idx="5">
                  <c:v>40</c:v>
                </c:pt>
                <c:pt idx="6">
                  <c:v>39.1</c:v>
                </c:pt>
                <c:pt idx="7">
                  <c:v>39.700000000000003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1F-43A9-84DA-55F71E390EE1}"/>
            </c:ext>
          </c:extLst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интернет</c:v>
                </c:pt>
              </c:strCache>
            </c:strRef>
          </c:tx>
          <c:spPr>
            <a:solidFill>
              <a:srgbClr val="A5A5A5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Лист1!$B$37:$I$37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Лист1!$B$40:$I$40</c:f>
              <c:numCache>
                <c:formatCode>General</c:formatCode>
                <c:ptCount val="8"/>
                <c:pt idx="0">
                  <c:v>2.9</c:v>
                </c:pt>
                <c:pt idx="1">
                  <c:v>3.6</c:v>
                </c:pt>
                <c:pt idx="2">
                  <c:v>4.3</c:v>
                </c:pt>
                <c:pt idx="3">
                  <c:v>5</c:v>
                </c:pt>
                <c:pt idx="4">
                  <c:v>7.6</c:v>
                </c:pt>
                <c:pt idx="5">
                  <c:v>8.1</c:v>
                </c:pt>
                <c:pt idx="6">
                  <c:v>8.9</c:v>
                </c:pt>
                <c:pt idx="7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1F-43A9-84DA-55F71E390EE1}"/>
            </c:ext>
          </c:extLst>
        </c:ser>
        <c:ser>
          <c:idx val="3"/>
          <c:order val="3"/>
          <c:tx>
            <c:strRef>
              <c:f>Лист1!$A$41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C000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Лист1!$B$37:$I$37</c:f>
              <c:strCache>
                <c:ptCount val="8"/>
                <c:pt idx="0">
                  <c:v>2010г</c:v>
                </c:pt>
                <c:pt idx="1">
                  <c:v>2011г</c:v>
                </c:pt>
                <c:pt idx="2">
                  <c:v>2012г</c:v>
                </c:pt>
                <c:pt idx="3">
                  <c:v>2013г</c:v>
                </c:pt>
                <c:pt idx="4">
                  <c:v>2014г</c:v>
                </c:pt>
                <c:pt idx="5">
                  <c:v>2015г</c:v>
                </c:pt>
                <c:pt idx="6">
                  <c:v>2016г</c:v>
                </c:pt>
                <c:pt idx="7">
                  <c:v>2017г</c:v>
                </c:pt>
              </c:strCache>
            </c:strRef>
          </c:cat>
          <c:val>
            <c:numRef>
              <c:f>Лист1!$B$41:$I$41</c:f>
              <c:numCache>
                <c:formatCode>General</c:formatCode>
                <c:ptCount val="8"/>
                <c:pt idx="0">
                  <c:v>32.200000000000003</c:v>
                </c:pt>
                <c:pt idx="1">
                  <c:v>24.3</c:v>
                </c:pt>
                <c:pt idx="2">
                  <c:v>22.4</c:v>
                </c:pt>
                <c:pt idx="3">
                  <c:v>20</c:v>
                </c:pt>
                <c:pt idx="4">
                  <c:v>14.8</c:v>
                </c:pt>
                <c:pt idx="5">
                  <c:v>11.1</c:v>
                </c:pt>
                <c:pt idx="6">
                  <c:v>13.6</c:v>
                </c:pt>
                <c:pt idx="7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1F-43A9-84DA-55F71E390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408272"/>
        <c:axId val="1"/>
      </c:barChart>
      <c:catAx>
        <c:axId val="19340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3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408272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Доля на рынке детских товаров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Лист1!$B$69:$H$69</c:f>
              <c:strCache>
                <c:ptCount val="7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  <c:pt idx="3">
                  <c:v>2014г</c:v>
                </c:pt>
                <c:pt idx="4">
                  <c:v>2015г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Лист1!$B$70:$H$70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13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E-4E91-AE7A-0B5B4FC1C9AF}"/>
            </c:ext>
          </c:extLst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Доля среди специализированных магазинов детских товаров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Лист1!$B$69:$H$69</c:f>
              <c:strCache>
                <c:ptCount val="7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  <c:pt idx="3">
                  <c:v>2014г</c:v>
                </c:pt>
                <c:pt idx="4">
                  <c:v>2015г</c:v>
                </c:pt>
                <c:pt idx="5">
                  <c:v>2016г</c:v>
                </c:pt>
                <c:pt idx="6">
                  <c:v>2017г</c:v>
                </c:pt>
              </c:strCache>
            </c:strRef>
          </c:cat>
          <c:val>
            <c:numRef>
              <c:f>Лист1!$B$71:$H$71</c:f>
              <c:numCache>
                <c:formatCode>General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18</c:v>
                </c:pt>
                <c:pt idx="3">
                  <c:v>24</c:v>
                </c:pt>
                <c:pt idx="4">
                  <c:v>32</c:v>
                </c:pt>
                <c:pt idx="5">
                  <c:v>44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1E-4E91-AE7A-0B5B4FC1C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411880"/>
        <c:axId val="1"/>
      </c:areaChart>
      <c:catAx>
        <c:axId val="193411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411880"/>
        <c:crosses val="autoZero"/>
        <c:crossBetween val="midCat"/>
      </c:valAx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Лист1!$B$82</c:f>
              <c:strCache>
                <c:ptCount val="1"/>
                <c:pt idx="0">
                  <c:v>2015г</c:v>
                </c:pt>
              </c:strCache>
            </c:strRef>
          </c:tx>
          <c:spPr>
            <a:solidFill>
              <a:srgbClr val="5B9BD5"/>
            </a:solidFill>
            <a:ln w="25389">
              <a:noFill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Лист1!$A$83:$A$87</c:f>
              <c:strCache>
                <c:ptCount val="5"/>
                <c:pt idx="0">
                  <c:v>Канцелярские товары</c:v>
                </c:pt>
                <c:pt idx="1">
                  <c:v>Обувь</c:v>
                </c:pt>
                <c:pt idx="2">
                  <c:v>Одежда</c:v>
                </c:pt>
                <c:pt idx="3">
                  <c:v>Товары для новорожденных</c:v>
                </c:pt>
                <c:pt idx="4">
                  <c:v>Игрушки</c:v>
                </c:pt>
              </c:strCache>
            </c:strRef>
          </c:cat>
          <c:val>
            <c:numRef>
              <c:f>Лист1!$B$83:$B$87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7.9</c:v>
                </c:pt>
                <c:pt idx="2">
                  <c:v>7.3</c:v>
                </c:pt>
                <c:pt idx="3">
                  <c:v>18.2</c:v>
                </c:pt>
                <c:pt idx="4">
                  <c:v>23.7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A-45B8-BA7B-D9B5481AB8AB}"/>
            </c:ext>
          </c:extLst>
        </c:ser>
        <c:ser>
          <c:idx val="1"/>
          <c:order val="1"/>
          <c:tx>
            <c:strRef>
              <c:f>Лист1!$C$82</c:f>
              <c:strCache>
                <c:ptCount val="1"/>
                <c:pt idx="0">
                  <c:v>2016г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Лист1!$A$83:$A$87</c:f>
              <c:strCache>
                <c:ptCount val="5"/>
                <c:pt idx="0">
                  <c:v>Канцелярские товары</c:v>
                </c:pt>
                <c:pt idx="1">
                  <c:v>Обувь</c:v>
                </c:pt>
                <c:pt idx="2">
                  <c:v>Одежда</c:v>
                </c:pt>
                <c:pt idx="3">
                  <c:v>Товары для новорожденных</c:v>
                </c:pt>
                <c:pt idx="4">
                  <c:v>Игрушки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5.5</c:v>
                </c:pt>
                <c:pt idx="1">
                  <c:v>11.2</c:v>
                </c:pt>
                <c:pt idx="2">
                  <c:v>10.9</c:v>
                </c:pt>
                <c:pt idx="3">
                  <c:v>20.100000000000001</c:v>
                </c:pt>
                <c:pt idx="4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A-45B8-BA7B-D9B5481AB8AB}"/>
            </c:ext>
          </c:extLst>
        </c:ser>
        <c:ser>
          <c:idx val="2"/>
          <c:order val="2"/>
          <c:tx>
            <c:strRef>
              <c:f>Лист1!$D$82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rgbClr val="A5A5A5"/>
            </a:solidFill>
            <a:ln w="25389">
              <a:noFill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Лист1!$A$83:$A$87</c:f>
              <c:strCache>
                <c:ptCount val="5"/>
                <c:pt idx="0">
                  <c:v>Канцелярские товары</c:v>
                </c:pt>
                <c:pt idx="1">
                  <c:v>Обувь</c:v>
                </c:pt>
                <c:pt idx="2">
                  <c:v>Одежда</c:v>
                </c:pt>
                <c:pt idx="3">
                  <c:v>Товары для новорожденных</c:v>
                </c:pt>
                <c:pt idx="4">
                  <c:v>Игрушки</c:v>
                </c:pt>
              </c:strCache>
            </c:strRef>
          </c:cat>
          <c:val>
            <c:numRef>
              <c:f>Лист1!$D$83:$D$87</c:f>
              <c:numCache>
                <c:formatCode>General</c:formatCode>
                <c:ptCount val="5"/>
                <c:pt idx="0">
                  <c:v>6.3</c:v>
                </c:pt>
                <c:pt idx="1">
                  <c:v>13.2</c:v>
                </c:pt>
                <c:pt idx="2">
                  <c:v>12.5</c:v>
                </c:pt>
                <c:pt idx="3">
                  <c:v>24.3</c:v>
                </c:pt>
                <c:pt idx="4">
                  <c:v>36.6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2A-45B8-BA7B-D9B5481AB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1987992"/>
        <c:axId val="1"/>
      </c:barChart>
      <c:catAx>
        <c:axId val="191987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987992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742588284418995"/>
          <c:y val="7.533775383340241E-2"/>
          <c:w val="0.4274967191601049"/>
          <c:h val="0.6599949348436707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94-4786-9C8D-EF7C8DA0D97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94-4786-9C8D-EF7C8DA0D97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94-4786-9C8D-EF7C8DA0D97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94-4786-9C8D-EF7C8DA0D976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D94-4786-9C8D-EF7C8DA0D976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D94-4786-9C8D-EF7C8DA0D976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D94-4786-9C8D-EF7C8DA0D976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D94-4786-9C8D-EF7C8DA0D976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D94-4786-9C8D-EF7C8DA0D976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D94-4786-9C8D-EF7C8DA0D976}"/>
              </c:ext>
            </c:extLst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 w="1904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D94-4786-9C8D-EF7C8DA0D976}"/>
              </c:ext>
            </c:extLst>
          </c:dPt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Лист1!$B$49:$B$59</c:f>
              <c:strCache>
                <c:ptCount val="11"/>
                <c:pt idx="0">
                  <c:v>Детский мир</c:v>
                </c:pt>
                <c:pt idx="1">
                  <c:v>Кораблик</c:v>
                </c:pt>
                <c:pt idx="2">
                  <c:v>MotherCare</c:v>
                </c:pt>
                <c:pt idx="3">
                  <c:v>Дочки-сыночки</c:v>
                </c:pt>
                <c:pt idx="4">
                  <c:v>Бегемот</c:v>
                </c:pt>
                <c:pt idx="5">
                  <c:v>Rich Family</c:v>
                </c:pt>
                <c:pt idx="6">
                  <c:v>Бубльгум</c:v>
                </c:pt>
                <c:pt idx="7">
                  <c:v>Прочие специализированныеи ретейлеры</c:v>
                </c:pt>
                <c:pt idx="8">
                  <c:v>Интернет-магазины</c:v>
                </c:pt>
                <c:pt idx="9">
                  <c:v>Гипермаркеты</c:v>
                </c:pt>
                <c:pt idx="10">
                  <c:v>Прочая неорганизованная розница</c:v>
                </c:pt>
              </c:strCache>
            </c:strRef>
          </c:cat>
          <c:val>
            <c:numRef>
              <c:f>Лист1!$C$49:$C$59</c:f>
              <c:numCache>
                <c:formatCode>General</c:formatCode>
                <c:ptCount val="11"/>
                <c:pt idx="0">
                  <c:v>16.899999999999999</c:v>
                </c:pt>
                <c:pt idx="1">
                  <c:v>4.2</c:v>
                </c:pt>
                <c:pt idx="2">
                  <c:v>3.4</c:v>
                </c:pt>
                <c:pt idx="3">
                  <c:v>3.9</c:v>
                </c:pt>
                <c:pt idx="4">
                  <c:v>1.8</c:v>
                </c:pt>
                <c:pt idx="5">
                  <c:v>1.8</c:v>
                </c:pt>
                <c:pt idx="6">
                  <c:v>1.8</c:v>
                </c:pt>
                <c:pt idx="7">
                  <c:v>5.0999999999999996</c:v>
                </c:pt>
                <c:pt idx="8">
                  <c:v>9</c:v>
                </c:pt>
                <c:pt idx="9">
                  <c:v>39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D94-4786-9C8D-EF7C8DA0D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3.5240879906298359E-2"/>
          <c:y val="0.81907456999347161"/>
          <c:w val="0.93785153077363703"/>
          <c:h val="0.1531478742822122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7D-4893-8405-FCB1566B82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7D-4893-8405-FCB1566B82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7D-4893-8405-FCB1566B82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7D-4893-8405-FCB1566B82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7D-4893-8405-FCB1566B82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D7D-4893-8405-FCB1566B825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D7D-4893-8405-FCB1566B825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D7D-4893-8405-FCB1566B825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D7D-4893-8405-FCB1566B8253}"/>
              </c:ext>
            </c:extLst>
          </c:dPt>
          <c:dLbls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Лист1!$A$96:$A$104</c:f>
              <c:strCache>
                <c:ptCount val="9"/>
                <c:pt idx="0">
                  <c:v>detmir.ru</c:v>
                </c:pt>
                <c:pt idx="1">
                  <c:v>mamsy.ru</c:v>
                </c:pt>
                <c:pt idx="2">
                  <c:v>ozon.ru</c:v>
                </c:pt>
                <c:pt idx="3">
                  <c:v>dochkisinochki.ru</c:v>
                </c:pt>
                <c:pt idx="4">
                  <c:v>metoys.ru</c:v>
                </c:pt>
                <c:pt idx="5">
                  <c:v>toy.ru</c:v>
                </c:pt>
                <c:pt idx="6">
                  <c:v>akusherstvo.ru</c:v>
                </c:pt>
                <c:pt idx="7">
                  <c:v>korablik.ru</c:v>
                </c:pt>
                <c:pt idx="8">
                  <c:v>babadu.ru</c:v>
                </c:pt>
              </c:strCache>
            </c:strRef>
          </c:cat>
          <c:val>
            <c:numRef>
              <c:f>Лист1!$B$96:$B$104</c:f>
              <c:numCache>
                <c:formatCode>General</c:formatCode>
                <c:ptCount val="9"/>
                <c:pt idx="0">
                  <c:v>5.0999999999999996</c:v>
                </c:pt>
                <c:pt idx="1">
                  <c:v>2.7</c:v>
                </c:pt>
                <c:pt idx="2">
                  <c:v>2.6</c:v>
                </c:pt>
                <c:pt idx="3">
                  <c:v>2.4</c:v>
                </c:pt>
                <c:pt idx="4">
                  <c:v>2.2999999999999998</c:v>
                </c:pt>
                <c:pt idx="5">
                  <c:v>2</c:v>
                </c:pt>
                <c:pt idx="6">
                  <c:v>1.9</c:v>
                </c:pt>
                <c:pt idx="7">
                  <c:v>1.8</c:v>
                </c:pt>
                <c:pt idx="8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D7D-4893-8405-FCB1566B8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373">
          <a:noFill/>
        </a:ln>
      </c:spPr>
    </c:plotArea>
    <c:legend>
      <c:legendPos val="b"/>
      <c:layout>
        <c:manualLayout>
          <c:xMode val="edge"/>
          <c:yMode val="edge"/>
          <c:x val="2.2464511085050539E-2"/>
          <c:y val="0.744790120659378"/>
          <c:w val="0.94673725358798233"/>
          <c:h val="0.22743216450461679"/>
        </c:manualLayout>
      </c:layout>
      <c:overlay val="0"/>
      <c:spPr>
        <a:noFill/>
        <a:ln w="25373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DA7B-2D00-47EE-A8D7-781C0F2C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2019-04-13T11:51:00Z</dcterms:created>
  <dcterms:modified xsi:type="dcterms:W3CDTF">2019-04-13T13:05:00Z</dcterms:modified>
</cp:coreProperties>
</file>