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B6" w:rsidRPr="003559B6" w:rsidRDefault="003559B6" w:rsidP="003559B6">
      <w:pPr>
        <w:widowControl w:val="0"/>
        <w:jc w:val="center"/>
        <w:rPr>
          <w:rFonts w:ascii="Times New Roman" w:hAnsi="Times New Roman" w:cs="Times New Roman"/>
          <w:b/>
          <w:bCs/>
          <w:sz w:val="28"/>
          <w:szCs w:val="28"/>
          <w:lang w:val="ru-RU"/>
        </w:rPr>
      </w:pPr>
      <w:r w:rsidRPr="003559B6">
        <w:rPr>
          <w:rFonts w:ascii="Times New Roman" w:hAnsi="Times New Roman" w:cs="Times New Roman"/>
          <w:b/>
          <w:bCs/>
          <w:sz w:val="28"/>
          <w:szCs w:val="28"/>
          <w:lang w:val="ru-RU"/>
        </w:rPr>
        <w:t>Частное учреждение высшего образования</w:t>
      </w:r>
    </w:p>
    <w:p w:rsidR="003559B6" w:rsidRPr="003559B6" w:rsidRDefault="003559B6" w:rsidP="003559B6">
      <w:pPr>
        <w:widowControl w:val="0"/>
        <w:jc w:val="center"/>
        <w:rPr>
          <w:rFonts w:ascii="Times New Roman" w:hAnsi="Times New Roman" w:cs="Times New Roman"/>
          <w:b/>
          <w:bCs/>
          <w:sz w:val="28"/>
          <w:szCs w:val="28"/>
          <w:lang w:val="ru-RU"/>
        </w:rPr>
      </w:pPr>
      <w:r w:rsidRPr="003559B6">
        <w:rPr>
          <w:rFonts w:ascii="Times New Roman" w:hAnsi="Times New Roman" w:cs="Times New Roman"/>
          <w:b/>
          <w:bCs/>
          <w:sz w:val="28"/>
          <w:szCs w:val="28"/>
          <w:lang w:val="ru-RU"/>
        </w:rPr>
        <w:t>«Институт государственного администрирования»</w:t>
      </w:r>
    </w:p>
    <w:p w:rsidR="003559B6" w:rsidRPr="003559B6" w:rsidRDefault="003559B6" w:rsidP="003559B6">
      <w:pPr>
        <w:widowControl w:val="0"/>
        <w:pBdr>
          <w:bottom w:val="thinThickSmallGap" w:sz="24" w:space="1" w:color="auto"/>
        </w:pBdr>
        <w:jc w:val="center"/>
        <w:rPr>
          <w:rFonts w:ascii="Times New Roman" w:hAnsi="Times New Roman" w:cs="Times New Roman"/>
          <w:strike/>
          <w:sz w:val="28"/>
          <w:szCs w:val="28"/>
          <w:lang w:val="ru-RU"/>
        </w:rPr>
      </w:pPr>
    </w:p>
    <w:p w:rsidR="003559B6" w:rsidRPr="003559B6" w:rsidRDefault="003559B6" w:rsidP="003559B6">
      <w:pPr>
        <w:widowControl w:val="0"/>
        <w:jc w:val="center"/>
        <w:rPr>
          <w:rFonts w:ascii="Times New Roman" w:hAnsi="Times New Roman" w:cs="Times New Roman"/>
          <w:sz w:val="28"/>
          <w:szCs w:val="28"/>
          <w:lang w:val="ru-RU"/>
        </w:rPr>
      </w:pPr>
    </w:p>
    <w:p w:rsidR="003559B6" w:rsidRPr="001E5A02" w:rsidRDefault="003559B6" w:rsidP="003559B6">
      <w:pPr>
        <w:widowControl w:val="0"/>
        <w:jc w:val="center"/>
        <w:rPr>
          <w:rFonts w:ascii="Times New Roman" w:hAnsi="Times New Roman" w:cs="Times New Roman"/>
          <w:b/>
          <w:bCs/>
          <w:sz w:val="28"/>
          <w:szCs w:val="28"/>
          <w:lang w:val="ru-RU"/>
        </w:rPr>
      </w:pPr>
      <w:r w:rsidRPr="001E5A02">
        <w:rPr>
          <w:rFonts w:ascii="Times New Roman" w:hAnsi="Times New Roman" w:cs="Times New Roman"/>
          <w:b/>
          <w:bCs/>
          <w:sz w:val="28"/>
          <w:szCs w:val="28"/>
          <w:lang w:val="ru-RU"/>
        </w:rPr>
        <w:t>Кафедра экономики и менеджмента</w:t>
      </w:r>
    </w:p>
    <w:p w:rsidR="003559B6" w:rsidRPr="001E5A02" w:rsidRDefault="003559B6" w:rsidP="003559B6">
      <w:pPr>
        <w:widowControl w:val="0"/>
        <w:jc w:val="center"/>
        <w:rPr>
          <w:rFonts w:ascii="Times New Roman" w:hAnsi="Times New Roman" w:cs="Times New Roman"/>
          <w:sz w:val="28"/>
          <w:szCs w:val="28"/>
          <w:lang w:val="ru-RU"/>
        </w:rPr>
      </w:pPr>
    </w:p>
    <w:p w:rsidR="003559B6" w:rsidRPr="001E5A02" w:rsidRDefault="003559B6" w:rsidP="003559B6">
      <w:pPr>
        <w:widowControl w:val="0"/>
        <w:jc w:val="center"/>
        <w:rPr>
          <w:rFonts w:ascii="Times New Roman" w:hAnsi="Times New Roman" w:cs="Times New Roman"/>
          <w:sz w:val="28"/>
          <w:szCs w:val="28"/>
          <w:lang w:val="ru-RU"/>
        </w:rPr>
      </w:pPr>
    </w:p>
    <w:p w:rsidR="003559B6" w:rsidRPr="001E5A02" w:rsidRDefault="003559B6" w:rsidP="003559B6">
      <w:pPr>
        <w:widowControl w:val="0"/>
        <w:jc w:val="center"/>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lang w:val="ru-RU"/>
        </w:rPr>
      </w:pPr>
    </w:p>
    <w:p w:rsidR="003559B6" w:rsidRPr="001E5A02" w:rsidRDefault="003559B6" w:rsidP="003559B6">
      <w:pPr>
        <w:widowControl w:val="0"/>
        <w:autoSpaceDE w:val="0"/>
        <w:autoSpaceDN w:val="0"/>
        <w:adjustRightInd w:val="0"/>
        <w:rPr>
          <w:rFonts w:ascii="Times New Roman" w:hAnsi="Times New Roman" w:cs="Times New Roman"/>
          <w:sz w:val="16"/>
          <w:szCs w:val="16"/>
          <w:lang w:val="ru-RU"/>
        </w:rPr>
      </w:pPr>
    </w:p>
    <w:p w:rsidR="003559B6" w:rsidRPr="003559B6" w:rsidRDefault="003559B6" w:rsidP="003559B6">
      <w:pPr>
        <w:widowControl w:val="0"/>
        <w:tabs>
          <w:tab w:val="left" w:pos="7020"/>
        </w:tabs>
        <w:suppressAutoHyphens/>
        <w:jc w:val="center"/>
        <w:rPr>
          <w:rFonts w:ascii="Times New Roman" w:hAnsi="Times New Roman" w:cs="Times New Roman"/>
          <w:b/>
          <w:sz w:val="28"/>
          <w:szCs w:val="28"/>
          <w:lang w:val="ru-RU"/>
        </w:rPr>
      </w:pPr>
      <w:r w:rsidRPr="003559B6">
        <w:rPr>
          <w:rFonts w:ascii="Times New Roman" w:hAnsi="Times New Roman" w:cs="Times New Roman"/>
          <w:b/>
          <w:bCs/>
          <w:w w:val="103"/>
          <w:sz w:val="28"/>
          <w:szCs w:val="28"/>
          <w:lang w:val="ru-RU"/>
        </w:rPr>
        <w:t xml:space="preserve">ОТЧЕТ ПО </w:t>
      </w:r>
      <w:r w:rsidRPr="003559B6">
        <w:rPr>
          <w:rFonts w:ascii="Times New Roman" w:hAnsi="Times New Roman" w:cs="Times New Roman"/>
          <w:b/>
          <w:sz w:val="28"/>
          <w:szCs w:val="28"/>
          <w:lang w:val="ru-RU"/>
        </w:rPr>
        <w:t>ПРОИЗВОДСТВЕННОЙ ПРАКТИКЕ ПО ПОЛУЧЕНИЮ ПРОФЕССИОНАЛЬНЫХ УМЕНИЙ И ОПЫТА ПРОФЕССИОНАЛЬНОЙ ДЕЯТЕЛЬНОСТИ</w:t>
      </w:r>
    </w:p>
    <w:p w:rsidR="003559B6" w:rsidRPr="003559B6" w:rsidRDefault="003559B6" w:rsidP="003559B6">
      <w:pPr>
        <w:widowControl w:val="0"/>
        <w:autoSpaceDE w:val="0"/>
        <w:autoSpaceDN w:val="0"/>
        <w:adjustRightInd w:val="0"/>
        <w:jc w:val="center"/>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r w:rsidRPr="003559B6">
        <w:rPr>
          <w:rFonts w:ascii="Times New Roman" w:eastAsia="Arial" w:hAnsi="Times New Roman" w:cs="Times New Roman"/>
          <w:spacing w:val="-4"/>
          <w:sz w:val="28"/>
          <w:lang w:val="ru-RU" w:eastAsia="ar-SA"/>
        </w:rPr>
        <w:t xml:space="preserve">Обучающийся группы </w:t>
      </w:r>
      <w:r w:rsidRPr="003559B6">
        <w:rPr>
          <w:rFonts w:ascii="Times New Roman" w:eastAsia="Arial" w:hAnsi="Times New Roman" w:cs="Times New Roman"/>
          <w:sz w:val="28"/>
          <w:lang w:val="ru-RU" w:eastAsia="ar-SA"/>
        </w:rPr>
        <w:t>Ф.И.О.</w:t>
      </w: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r w:rsidRPr="003559B6">
        <w:rPr>
          <w:rFonts w:ascii="Times New Roman" w:eastAsia="Arial" w:hAnsi="Times New Roman" w:cs="Times New Roman"/>
          <w:sz w:val="28"/>
          <w:lang w:val="ru-RU" w:eastAsia="ar-SA"/>
        </w:rPr>
        <w:t>_________________________</w:t>
      </w:r>
    </w:p>
    <w:p w:rsidR="003559B6" w:rsidRPr="003559B6" w:rsidRDefault="003559B6" w:rsidP="003559B6">
      <w:pPr>
        <w:widowControl w:val="0"/>
        <w:suppressAutoHyphens/>
        <w:ind w:left="5783"/>
        <w:jc w:val="center"/>
        <w:rPr>
          <w:rFonts w:ascii="Times New Roman" w:eastAsia="Arial" w:hAnsi="Times New Roman" w:cs="Times New Roman"/>
          <w:sz w:val="18"/>
          <w:szCs w:val="18"/>
          <w:lang w:val="ru-RU" w:eastAsia="ar-SA"/>
        </w:rPr>
      </w:pPr>
      <w:r w:rsidRPr="003559B6">
        <w:rPr>
          <w:rFonts w:ascii="Times New Roman" w:eastAsia="Arial" w:hAnsi="Times New Roman" w:cs="Times New Roman"/>
          <w:sz w:val="18"/>
          <w:szCs w:val="18"/>
          <w:lang w:val="ru-RU" w:eastAsia="ar-SA"/>
        </w:rPr>
        <w:t>(подпись)</w:t>
      </w:r>
    </w:p>
    <w:p w:rsidR="003559B6" w:rsidRPr="003559B6" w:rsidRDefault="003559B6" w:rsidP="003559B6">
      <w:pPr>
        <w:widowControl w:val="0"/>
        <w:autoSpaceDE w:val="0"/>
        <w:autoSpaceDN w:val="0"/>
        <w:adjustRightInd w:val="0"/>
        <w:rPr>
          <w:rFonts w:ascii="Times New Roman" w:hAnsi="Times New Roman" w:cs="Times New Roman"/>
          <w:lang w:val="ru-RU"/>
        </w:rPr>
      </w:pP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r w:rsidRPr="003559B6">
        <w:rPr>
          <w:rFonts w:ascii="Times New Roman" w:eastAsia="Arial" w:hAnsi="Times New Roman" w:cs="Times New Roman"/>
          <w:sz w:val="28"/>
          <w:lang w:val="ru-RU" w:eastAsia="ar-SA"/>
        </w:rPr>
        <w:t>Руководитель практики:</w:t>
      </w: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r w:rsidRPr="003559B6">
        <w:rPr>
          <w:rFonts w:ascii="Times New Roman" w:eastAsia="Arial" w:hAnsi="Times New Roman" w:cs="Times New Roman"/>
          <w:sz w:val="28"/>
          <w:lang w:val="ru-RU" w:eastAsia="ar-SA"/>
        </w:rPr>
        <w:t>Ф.И.О., степень, звание</w:t>
      </w:r>
    </w:p>
    <w:p w:rsidR="003559B6" w:rsidRPr="003559B6" w:rsidRDefault="003559B6" w:rsidP="003559B6">
      <w:pPr>
        <w:widowControl w:val="0"/>
        <w:suppressAutoHyphens/>
        <w:ind w:left="5783"/>
        <w:rPr>
          <w:rFonts w:ascii="Times New Roman" w:eastAsia="Arial" w:hAnsi="Times New Roman" w:cs="Times New Roman"/>
          <w:sz w:val="28"/>
          <w:lang w:val="ru-RU" w:eastAsia="ar-SA"/>
        </w:rPr>
      </w:pPr>
    </w:p>
    <w:p w:rsidR="003559B6" w:rsidRPr="000A55F3" w:rsidRDefault="003559B6" w:rsidP="003559B6">
      <w:pPr>
        <w:widowControl w:val="0"/>
        <w:suppressAutoHyphens/>
        <w:ind w:left="5783"/>
        <w:rPr>
          <w:rFonts w:ascii="Times New Roman" w:eastAsia="Arial" w:hAnsi="Times New Roman" w:cs="Times New Roman"/>
          <w:sz w:val="28"/>
          <w:lang w:eastAsia="ar-SA"/>
        </w:rPr>
      </w:pPr>
      <w:r w:rsidRPr="000A55F3">
        <w:rPr>
          <w:rFonts w:ascii="Times New Roman" w:eastAsia="Arial" w:hAnsi="Times New Roman" w:cs="Times New Roman"/>
          <w:sz w:val="28"/>
          <w:lang w:eastAsia="ar-SA"/>
        </w:rPr>
        <w:t>_________________________</w:t>
      </w:r>
    </w:p>
    <w:p w:rsidR="003559B6" w:rsidRPr="000A55F3" w:rsidRDefault="003559B6" w:rsidP="003559B6">
      <w:pPr>
        <w:widowControl w:val="0"/>
        <w:suppressAutoHyphens/>
        <w:ind w:left="5783"/>
        <w:jc w:val="center"/>
        <w:rPr>
          <w:rFonts w:ascii="Times New Roman" w:eastAsia="Arial" w:hAnsi="Times New Roman" w:cs="Times New Roman"/>
          <w:sz w:val="18"/>
          <w:szCs w:val="18"/>
          <w:lang w:eastAsia="ar-SA"/>
        </w:rPr>
      </w:pPr>
      <w:r w:rsidRPr="000A55F3">
        <w:rPr>
          <w:rFonts w:ascii="Times New Roman" w:eastAsia="Arial" w:hAnsi="Times New Roman" w:cs="Times New Roman"/>
          <w:sz w:val="18"/>
          <w:szCs w:val="18"/>
          <w:lang w:eastAsia="ar-SA"/>
        </w:rPr>
        <w:t>(оценка)</w:t>
      </w:r>
    </w:p>
    <w:p w:rsidR="003559B6" w:rsidRPr="000A55F3" w:rsidRDefault="003559B6" w:rsidP="003559B6">
      <w:pPr>
        <w:widowControl w:val="0"/>
        <w:suppressAutoHyphens/>
        <w:ind w:left="5783"/>
        <w:rPr>
          <w:rFonts w:ascii="Times New Roman" w:eastAsia="Arial" w:hAnsi="Times New Roman" w:cs="Times New Roman"/>
          <w:sz w:val="28"/>
          <w:lang w:eastAsia="ar-SA"/>
        </w:rPr>
      </w:pPr>
      <w:r w:rsidRPr="000A55F3">
        <w:rPr>
          <w:rFonts w:ascii="Times New Roman" w:eastAsia="Arial" w:hAnsi="Times New Roman" w:cs="Times New Roman"/>
          <w:sz w:val="28"/>
          <w:lang w:eastAsia="ar-SA"/>
        </w:rPr>
        <w:t>_________________________</w:t>
      </w:r>
    </w:p>
    <w:p w:rsidR="003559B6" w:rsidRPr="000A55F3" w:rsidRDefault="003559B6" w:rsidP="003559B6">
      <w:pPr>
        <w:widowControl w:val="0"/>
        <w:suppressAutoHyphens/>
        <w:ind w:left="5783"/>
        <w:jc w:val="center"/>
        <w:rPr>
          <w:rFonts w:ascii="Times New Roman" w:eastAsia="Arial" w:hAnsi="Times New Roman" w:cs="Times New Roman"/>
          <w:sz w:val="18"/>
          <w:lang w:eastAsia="ar-SA"/>
        </w:rPr>
      </w:pPr>
      <w:r w:rsidRPr="000A55F3">
        <w:rPr>
          <w:rFonts w:ascii="Times New Roman" w:eastAsia="Arial" w:hAnsi="Times New Roman" w:cs="Times New Roman"/>
          <w:sz w:val="18"/>
          <w:lang w:eastAsia="ar-SA"/>
        </w:rPr>
        <w:t>(подпись)</w:t>
      </w:r>
    </w:p>
    <w:p w:rsidR="003559B6" w:rsidRPr="000A55F3" w:rsidRDefault="003559B6" w:rsidP="003559B6">
      <w:pPr>
        <w:widowControl w:val="0"/>
        <w:autoSpaceDE w:val="0"/>
        <w:autoSpaceDN w:val="0"/>
        <w:adjustRightInd w:val="0"/>
        <w:jc w:val="right"/>
        <w:rPr>
          <w:rFonts w:ascii="Times New Roman" w:hAnsi="Times New Roman" w:cs="Times New Roman"/>
        </w:rPr>
      </w:pPr>
    </w:p>
    <w:p w:rsidR="003559B6" w:rsidRPr="000A55F3" w:rsidRDefault="003559B6" w:rsidP="003559B6">
      <w:pPr>
        <w:widowControl w:val="0"/>
        <w:autoSpaceDE w:val="0"/>
        <w:autoSpaceDN w:val="0"/>
        <w:adjustRightInd w:val="0"/>
        <w:rPr>
          <w:rFonts w:ascii="Times New Roman" w:hAnsi="Times New Roman" w:cs="Times New Roman"/>
          <w:sz w:val="28"/>
          <w:szCs w:val="28"/>
        </w:rPr>
      </w:pPr>
    </w:p>
    <w:p w:rsidR="003559B6" w:rsidRPr="000A55F3" w:rsidRDefault="003559B6" w:rsidP="003559B6">
      <w:pPr>
        <w:widowControl w:val="0"/>
        <w:autoSpaceDE w:val="0"/>
        <w:autoSpaceDN w:val="0"/>
        <w:adjustRightInd w:val="0"/>
        <w:rPr>
          <w:rFonts w:ascii="Times New Roman" w:hAnsi="Times New Roman" w:cs="Times New Roman"/>
          <w:sz w:val="28"/>
          <w:szCs w:val="28"/>
        </w:rPr>
      </w:pPr>
    </w:p>
    <w:p w:rsidR="003559B6" w:rsidRPr="000A55F3" w:rsidRDefault="003559B6" w:rsidP="003559B6">
      <w:pPr>
        <w:widowControl w:val="0"/>
        <w:autoSpaceDE w:val="0"/>
        <w:autoSpaceDN w:val="0"/>
        <w:adjustRightInd w:val="0"/>
        <w:rPr>
          <w:rFonts w:ascii="Times New Roman" w:hAnsi="Times New Roman" w:cs="Times New Roman"/>
          <w:sz w:val="28"/>
          <w:szCs w:val="28"/>
        </w:rPr>
      </w:pPr>
    </w:p>
    <w:p w:rsidR="003559B6" w:rsidRPr="000A55F3" w:rsidRDefault="003559B6" w:rsidP="003559B6">
      <w:pPr>
        <w:widowControl w:val="0"/>
        <w:autoSpaceDE w:val="0"/>
        <w:autoSpaceDN w:val="0"/>
        <w:adjustRightInd w:val="0"/>
        <w:rPr>
          <w:rFonts w:ascii="Times New Roman" w:hAnsi="Times New Roman" w:cs="Times New Roman"/>
          <w:sz w:val="28"/>
          <w:szCs w:val="28"/>
        </w:rPr>
      </w:pPr>
    </w:p>
    <w:p w:rsidR="003559B6" w:rsidRPr="000A55F3" w:rsidRDefault="003559B6" w:rsidP="003559B6">
      <w:pPr>
        <w:widowControl w:val="0"/>
        <w:autoSpaceDE w:val="0"/>
        <w:autoSpaceDN w:val="0"/>
        <w:adjustRightInd w:val="0"/>
        <w:rPr>
          <w:rFonts w:ascii="Times New Roman" w:hAnsi="Times New Roman" w:cs="Times New Roman"/>
          <w:sz w:val="28"/>
          <w:szCs w:val="28"/>
        </w:rPr>
      </w:pPr>
    </w:p>
    <w:p w:rsidR="003559B6" w:rsidRPr="000A55F3" w:rsidRDefault="003559B6" w:rsidP="003559B6">
      <w:pPr>
        <w:widowControl w:val="0"/>
        <w:ind w:firstLine="709"/>
        <w:jc w:val="center"/>
        <w:rPr>
          <w:rFonts w:ascii="Times New Roman" w:hAnsi="Times New Roman" w:cs="Times New Roman"/>
          <w:b/>
          <w:bCs/>
          <w:w w:val="103"/>
          <w:sz w:val="27"/>
          <w:szCs w:val="27"/>
        </w:rPr>
        <w:sectPr w:rsidR="003559B6" w:rsidRPr="000A55F3" w:rsidSect="001E5A02">
          <w:headerReference w:type="default" r:id="rId9"/>
          <w:footerReference w:type="default" r:id="rId10"/>
          <w:footnotePr>
            <w:numRestart w:val="eachPage"/>
          </w:footnotePr>
          <w:type w:val="continuous"/>
          <w:pgSz w:w="11906" w:h="16838"/>
          <w:pgMar w:top="1134" w:right="850" w:bottom="1134" w:left="1701" w:header="708" w:footer="708" w:gutter="0"/>
          <w:pgNumType w:start="1"/>
          <w:cols w:space="708"/>
          <w:docGrid w:linePitch="360"/>
        </w:sectPr>
      </w:pPr>
      <w:r w:rsidRPr="000A55F3">
        <w:rPr>
          <w:rFonts w:ascii="Times New Roman" w:hAnsi="Times New Roman" w:cs="Times New Roman"/>
          <w:b/>
          <w:bCs/>
          <w:spacing w:val="5"/>
          <w:w w:val="103"/>
          <w:sz w:val="27"/>
          <w:szCs w:val="27"/>
        </w:rPr>
        <w:t>М</w:t>
      </w:r>
      <w:r w:rsidRPr="000A55F3">
        <w:rPr>
          <w:rFonts w:ascii="Times New Roman" w:hAnsi="Times New Roman" w:cs="Times New Roman"/>
          <w:b/>
          <w:bCs/>
          <w:spacing w:val="-3"/>
          <w:w w:val="103"/>
          <w:sz w:val="27"/>
          <w:szCs w:val="27"/>
        </w:rPr>
        <w:t>о</w:t>
      </w:r>
      <w:r w:rsidRPr="000A55F3">
        <w:rPr>
          <w:rFonts w:ascii="Times New Roman" w:hAnsi="Times New Roman" w:cs="Times New Roman"/>
          <w:b/>
          <w:bCs/>
          <w:w w:val="103"/>
          <w:sz w:val="27"/>
          <w:szCs w:val="27"/>
        </w:rPr>
        <w:t>с</w:t>
      </w:r>
      <w:r w:rsidRPr="000A55F3">
        <w:rPr>
          <w:rFonts w:ascii="Times New Roman" w:hAnsi="Times New Roman" w:cs="Times New Roman"/>
          <w:b/>
          <w:bCs/>
          <w:spacing w:val="-1"/>
          <w:w w:val="103"/>
          <w:sz w:val="27"/>
          <w:szCs w:val="27"/>
        </w:rPr>
        <w:t>кв</w:t>
      </w:r>
      <w:r w:rsidRPr="000A55F3">
        <w:rPr>
          <w:rFonts w:ascii="Times New Roman" w:hAnsi="Times New Roman" w:cs="Times New Roman"/>
          <w:b/>
          <w:bCs/>
          <w:w w:val="103"/>
          <w:sz w:val="27"/>
          <w:szCs w:val="27"/>
        </w:rPr>
        <w:t>а</w:t>
      </w:r>
      <w:r w:rsidRPr="000A55F3">
        <w:rPr>
          <w:rFonts w:ascii="Times New Roman" w:hAnsi="Times New Roman" w:cs="Times New Roman"/>
          <w:spacing w:val="3"/>
          <w:sz w:val="27"/>
          <w:szCs w:val="27"/>
        </w:rPr>
        <w:t>-</w:t>
      </w:r>
      <w:r w:rsidRPr="000A55F3">
        <w:rPr>
          <w:rFonts w:ascii="Times New Roman" w:hAnsi="Times New Roman" w:cs="Times New Roman"/>
          <w:b/>
          <w:bCs/>
          <w:w w:val="103"/>
          <w:sz w:val="27"/>
          <w:szCs w:val="27"/>
        </w:rPr>
        <w:t>20</w:t>
      </w:r>
      <w:r>
        <w:rPr>
          <w:rFonts w:ascii="Times New Roman" w:hAnsi="Times New Roman" w:cs="Times New Roman"/>
          <w:b/>
          <w:bCs/>
          <w:w w:val="103"/>
          <w:sz w:val="27"/>
          <w:szCs w:val="27"/>
        </w:rPr>
        <w:t>2</w:t>
      </w:r>
      <w:r w:rsidRPr="000A55F3">
        <w:rPr>
          <w:rFonts w:ascii="Times New Roman" w:hAnsi="Times New Roman" w:cs="Times New Roman"/>
          <w:b/>
          <w:bCs/>
          <w:spacing w:val="5"/>
          <w:w w:val="103"/>
          <w:sz w:val="27"/>
          <w:szCs w:val="27"/>
        </w:rPr>
        <w:t>1</w:t>
      </w:r>
      <w:r w:rsidRPr="000A55F3">
        <w:rPr>
          <w:rFonts w:ascii="Times New Roman" w:hAnsi="Times New Roman" w:cs="Times New Roman"/>
          <w:b/>
          <w:bCs/>
          <w:w w:val="103"/>
          <w:sz w:val="27"/>
          <w:szCs w:val="27"/>
        </w:rPr>
        <w:t xml:space="preserve"> г.</w:t>
      </w:r>
    </w:p>
    <w:p w:rsidR="003559B6" w:rsidRDefault="003559B6" w:rsidP="00DD6F39">
      <w:pPr>
        <w:shd w:val="clear" w:color="auto" w:fill="FFFFFF"/>
        <w:spacing w:line="360" w:lineRule="auto"/>
        <w:ind w:firstLine="709"/>
        <w:jc w:val="center"/>
        <w:rPr>
          <w:rFonts w:ascii="Times New Roman" w:hAnsi="Times New Roman" w:cs="Times New Roman"/>
          <w:sz w:val="28"/>
          <w:szCs w:val="28"/>
          <w:lang w:val="ru-RU"/>
        </w:rPr>
      </w:pPr>
    </w:p>
    <w:p w:rsidR="003559B6" w:rsidRDefault="003559B6" w:rsidP="00DD6F39">
      <w:pPr>
        <w:shd w:val="clear" w:color="auto" w:fill="FFFFFF"/>
        <w:spacing w:line="360" w:lineRule="auto"/>
        <w:ind w:firstLine="709"/>
        <w:jc w:val="center"/>
        <w:rPr>
          <w:rFonts w:ascii="Times New Roman" w:hAnsi="Times New Roman" w:cs="Times New Roman"/>
          <w:sz w:val="28"/>
          <w:szCs w:val="28"/>
          <w:lang w:val="ru-RU"/>
        </w:rPr>
      </w:pPr>
    </w:p>
    <w:p w:rsidR="003559B6" w:rsidRDefault="003559B6" w:rsidP="00DD6F39">
      <w:pPr>
        <w:shd w:val="clear" w:color="auto" w:fill="FFFFFF"/>
        <w:spacing w:line="360" w:lineRule="auto"/>
        <w:ind w:firstLine="709"/>
        <w:jc w:val="center"/>
        <w:rPr>
          <w:rFonts w:ascii="Times New Roman" w:hAnsi="Times New Roman" w:cs="Times New Roman"/>
          <w:sz w:val="28"/>
          <w:szCs w:val="28"/>
          <w:lang w:val="ru-RU"/>
        </w:rPr>
      </w:pPr>
    </w:p>
    <w:p w:rsidR="003559B6" w:rsidRDefault="003559B6" w:rsidP="00DD6F39">
      <w:pPr>
        <w:shd w:val="clear" w:color="auto" w:fill="FFFFFF"/>
        <w:spacing w:line="360" w:lineRule="auto"/>
        <w:ind w:firstLine="709"/>
        <w:jc w:val="center"/>
        <w:rPr>
          <w:rFonts w:ascii="Times New Roman" w:hAnsi="Times New Roman" w:cs="Times New Roman"/>
          <w:sz w:val="28"/>
          <w:szCs w:val="28"/>
          <w:lang w:val="ru-RU"/>
        </w:rPr>
      </w:pPr>
    </w:p>
    <w:p w:rsidR="003559B6" w:rsidRDefault="003559B6" w:rsidP="00DD6F39">
      <w:pPr>
        <w:shd w:val="clear" w:color="auto" w:fill="FFFFFF"/>
        <w:spacing w:line="360" w:lineRule="auto"/>
        <w:ind w:firstLine="709"/>
        <w:jc w:val="center"/>
        <w:rPr>
          <w:rFonts w:ascii="Times New Roman" w:hAnsi="Times New Roman" w:cs="Times New Roman"/>
          <w:sz w:val="28"/>
          <w:szCs w:val="28"/>
          <w:lang w:val="ru-RU"/>
        </w:rPr>
      </w:pPr>
    </w:p>
    <w:sdt>
      <w:sdtPr>
        <w:rPr>
          <w:rFonts w:asciiTheme="minorHAnsi" w:eastAsiaTheme="minorEastAsia" w:hAnsiTheme="minorHAnsi" w:cstheme="minorBidi"/>
          <w:b w:val="0"/>
          <w:bCs w:val="0"/>
          <w:color w:val="auto"/>
          <w:sz w:val="20"/>
          <w:szCs w:val="20"/>
          <w:lang w:val="en-US" w:eastAsia="zh-CN"/>
        </w:rPr>
        <w:id w:val="-11532442"/>
        <w:docPartObj>
          <w:docPartGallery w:val="Table of Contents"/>
          <w:docPartUnique/>
        </w:docPartObj>
      </w:sdtPr>
      <w:sdtEndPr/>
      <w:sdtContent>
        <w:p w:rsidR="003559B6" w:rsidRPr="003559B6" w:rsidRDefault="003559B6" w:rsidP="003559B6">
          <w:pPr>
            <w:pStyle w:val="af3"/>
            <w:jc w:val="center"/>
            <w:rPr>
              <w:rFonts w:ascii="Times New Roman" w:hAnsi="Times New Roman" w:cs="Times New Roman"/>
              <w:color w:val="000000" w:themeColor="text1"/>
            </w:rPr>
          </w:pPr>
          <w:r>
            <w:rPr>
              <w:rFonts w:ascii="Times New Roman" w:hAnsi="Times New Roman" w:cs="Times New Roman"/>
              <w:color w:val="000000" w:themeColor="text1"/>
            </w:rPr>
            <w:t>СОДЕРЖАНИЕ</w:t>
          </w:r>
        </w:p>
        <w:p w:rsidR="003559B6" w:rsidRPr="003559B6" w:rsidRDefault="003559B6">
          <w:pPr>
            <w:pStyle w:val="13"/>
            <w:tabs>
              <w:tab w:val="right" w:leader="dot" w:pos="9628"/>
            </w:tabs>
            <w:rPr>
              <w:rFonts w:ascii="Times New Roman" w:hAnsi="Times New Roman" w:cs="Times New Roman"/>
              <w:noProof/>
              <w:color w:val="000000" w:themeColor="text1"/>
              <w:sz w:val="28"/>
              <w:szCs w:val="28"/>
            </w:rPr>
          </w:pPr>
          <w:r w:rsidRPr="003559B6">
            <w:rPr>
              <w:rFonts w:ascii="Times New Roman" w:hAnsi="Times New Roman" w:cs="Times New Roman"/>
              <w:color w:val="000000" w:themeColor="text1"/>
              <w:sz w:val="28"/>
              <w:szCs w:val="28"/>
            </w:rPr>
            <w:fldChar w:fldCharType="begin"/>
          </w:r>
          <w:r w:rsidRPr="003559B6">
            <w:rPr>
              <w:rFonts w:ascii="Times New Roman" w:hAnsi="Times New Roman" w:cs="Times New Roman"/>
              <w:color w:val="000000" w:themeColor="text1"/>
              <w:sz w:val="28"/>
              <w:szCs w:val="28"/>
            </w:rPr>
            <w:instrText xml:space="preserve"> TOC \o "1-3" \h \z \u </w:instrText>
          </w:r>
          <w:r w:rsidRPr="003559B6">
            <w:rPr>
              <w:rFonts w:ascii="Times New Roman" w:hAnsi="Times New Roman" w:cs="Times New Roman"/>
              <w:color w:val="000000" w:themeColor="text1"/>
              <w:sz w:val="28"/>
              <w:szCs w:val="28"/>
            </w:rPr>
            <w:fldChar w:fldCharType="separate"/>
          </w:r>
          <w:hyperlink w:anchor="_Toc104260592" w:history="1">
            <w:r w:rsidRPr="003559B6">
              <w:rPr>
                <w:rStyle w:val="a4"/>
                <w:rFonts w:ascii="Times New Roman" w:hAnsi="Times New Roman" w:cs="Times New Roman"/>
                <w:noProof/>
                <w:color w:val="000000" w:themeColor="text1"/>
                <w:sz w:val="28"/>
                <w:szCs w:val="28"/>
                <w:lang w:val="ru-RU"/>
              </w:rPr>
              <w:t>ВВЕДЕНИЕ</w:t>
            </w:r>
            <w:r w:rsidRPr="003559B6">
              <w:rPr>
                <w:rFonts w:ascii="Times New Roman" w:hAnsi="Times New Roman" w:cs="Times New Roman"/>
                <w:noProof/>
                <w:webHidden/>
                <w:color w:val="000000" w:themeColor="text1"/>
                <w:sz w:val="28"/>
                <w:szCs w:val="28"/>
              </w:rPr>
              <w:tab/>
            </w:r>
            <w:r w:rsidRPr="003559B6">
              <w:rPr>
                <w:rFonts w:ascii="Times New Roman" w:hAnsi="Times New Roman" w:cs="Times New Roman"/>
                <w:noProof/>
                <w:webHidden/>
                <w:color w:val="000000" w:themeColor="text1"/>
                <w:sz w:val="28"/>
                <w:szCs w:val="28"/>
              </w:rPr>
              <w:fldChar w:fldCharType="begin"/>
            </w:r>
            <w:r w:rsidRPr="003559B6">
              <w:rPr>
                <w:rFonts w:ascii="Times New Roman" w:hAnsi="Times New Roman" w:cs="Times New Roman"/>
                <w:noProof/>
                <w:webHidden/>
                <w:color w:val="000000" w:themeColor="text1"/>
                <w:sz w:val="28"/>
                <w:szCs w:val="28"/>
              </w:rPr>
              <w:instrText xml:space="preserve"> PAGEREF _Toc104260592 \h </w:instrText>
            </w:r>
            <w:r w:rsidRPr="003559B6">
              <w:rPr>
                <w:rFonts w:ascii="Times New Roman" w:hAnsi="Times New Roman" w:cs="Times New Roman"/>
                <w:noProof/>
                <w:webHidden/>
                <w:color w:val="000000" w:themeColor="text1"/>
                <w:sz w:val="28"/>
                <w:szCs w:val="28"/>
              </w:rPr>
            </w:r>
            <w:r w:rsidRPr="003559B6">
              <w:rPr>
                <w:rFonts w:ascii="Times New Roman" w:hAnsi="Times New Roman" w:cs="Times New Roman"/>
                <w:noProof/>
                <w:webHidden/>
                <w:color w:val="000000" w:themeColor="text1"/>
                <w:sz w:val="28"/>
                <w:szCs w:val="28"/>
              </w:rPr>
              <w:fldChar w:fldCharType="separate"/>
            </w:r>
            <w:r w:rsidR="001E5A02">
              <w:rPr>
                <w:rFonts w:ascii="Times New Roman" w:hAnsi="Times New Roman" w:cs="Times New Roman"/>
                <w:noProof/>
                <w:webHidden/>
                <w:color w:val="000000" w:themeColor="text1"/>
                <w:sz w:val="28"/>
                <w:szCs w:val="28"/>
              </w:rPr>
              <w:t>3</w:t>
            </w:r>
            <w:r w:rsidRPr="003559B6">
              <w:rPr>
                <w:rFonts w:ascii="Times New Roman" w:hAnsi="Times New Roman" w:cs="Times New Roman"/>
                <w:noProof/>
                <w:webHidden/>
                <w:color w:val="000000" w:themeColor="text1"/>
                <w:sz w:val="28"/>
                <w:szCs w:val="28"/>
              </w:rPr>
              <w:fldChar w:fldCharType="end"/>
            </w:r>
          </w:hyperlink>
        </w:p>
        <w:p w:rsidR="003559B6" w:rsidRPr="003559B6" w:rsidRDefault="00B300EC">
          <w:pPr>
            <w:pStyle w:val="13"/>
            <w:tabs>
              <w:tab w:val="right" w:leader="dot" w:pos="9628"/>
            </w:tabs>
            <w:rPr>
              <w:rFonts w:ascii="Times New Roman" w:hAnsi="Times New Roman" w:cs="Times New Roman"/>
              <w:noProof/>
              <w:color w:val="000000" w:themeColor="text1"/>
              <w:sz w:val="28"/>
              <w:szCs w:val="28"/>
            </w:rPr>
          </w:pPr>
          <w:hyperlink w:anchor="_Toc104260593" w:history="1">
            <w:r w:rsidR="003559B6" w:rsidRPr="003559B6">
              <w:rPr>
                <w:rStyle w:val="a4"/>
                <w:rFonts w:ascii="Times New Roman" w:hAnsi="Times New Roman" w:cs="Times New Roman"/>
                <w:noProof/>
                <w:color w:val="000000" w:themeColor="text1"/>
                <w:sz w:val="28"/>
                <w:szCs w:val="28"/>
                <w:lang w:val="ru-RU"/>
              </w:rPr>
              <w:t>1ОБЩАЯ ХАРАКТЕРИСТИКА ОРГАНИЗАЦИИ</w:t>
            </w:r>
            <w:r w:rsidR="003559B6" w:rsidRPr="003559B6">
              <w:rPr>
                <w:rFonts w:ascii="Times New Roman" w:hAnsi="Times New Roman" w:cs="Times New Roman"/>
                <w:noProof/>
                <w:webHidden/>
                <w:color w:val="000000" w:themeColor="text1"/>
                <w:sz w:val="28"/>
                <w:szCs w:val="28"/>
              </w:rPr>
              <w:tab/>
            </w:r>
            <w:r w:rsidR="003559B6" w:rsidRPr="003559B6">
              <w:rPr>
                <w:rFonts w:ascii="Times New Roman" w:hAnsi="Times New Roman" w:cs="Times New Roman"/>
                <w:noProof/>
                <w:webHidden/>
                <w:color w:val="000000" w:themeColor="text1"/>
                <w:sz w:val="28"/>
                <w:szCs w:val="28"/>
              </w:rPr>
              <w:fldChar w:fldCharType="begin"/>
            </w:r>
            <w:r w:rsidR="003559B6" w:rsidRPr="003559B6">
              <w:rPr>
                <w:rFonts w:ascii="Times New Roman" w:hAnsi="Times New Roman" w:cs="Times New Roman"/>
                <w:noProof/>
                <w:webHidden/>
                <w:color w:val="000000" w:themeColor="text1"/>
                <w:sz w:val="28"/>
                <w:szCs w:val="28"/>
              </w:rPr>
              <w:instrText xml:space="preserve"> PAGEREF _Toc104260593 \h </w:instrText>
            </w:r>
            <w:r w:rsidR="003559B6" w:rsidRPr="003559B6">
              <w:rPr>
                <w:rFonts w:ascii="Times New Roman" w:hAnsi="Times New Roman" w:cs="Times New Roman"/>
                <w:noProof/>
                <w:webHidden/>
                <w:color w:val="000000" w:themeColor="text1"/>
                <w:sz w:val="28"/>
                <w:szCs w:val="28"/>
              </w:rPr>
            </w:r>
            <w:r w:rsidR="003559B6" w:rsidRPr="003559B6">
              <w:rPr>
                <w:rFonts w:ascii="Times New Roman" w:hAnsi="Times New Roman" w:cs="Times New Roman"/>
                <w:noProof/>
                <w:webHidden/>
                <w:color w:val="000000" w:themeColor="text1"/>
                <w:sz w:val="28"/>
                <w:szCs w:val="28"/>
              </w:rPr>
              <w:fldChar w:fldCharType="separate"/>
            </w:r>
            <w:r w:rsidR="001E5A02">
              <w:rPr>
                <w:rFonts w:ascii="Times New Roman" w:hAnsi="Times New Roman" w:cs="Times New Roman"/>
                <w:noProof/>
                <w:webHidden/>
                <w:color w:val="000000" w:themeColor="text1"/>
                <w:sz w:val="28"/>
                <w:szCs w:val="28"/>
              </w:rPr>
              <w:t>5</w:t>
            </w:r>
            <w:r w:rsidR="003559B6" w:rsidRPr="003559B6">
              <w:rPr>
                <w:rFonts w:ascii="Times New Roman" w:hAnsi="Times New Roman" w:cs="Times New Roman"/>
                <w:noProof/>
                <w:webHidden/>
                <w:color w:val="000000" w:themeColor="text1"/>
                <w:sz w:val="28"/>
                <w:szCs w:val="28"/>
              </w:rPr>
              <w:fldChar w:fldCharType="end"/>
            </w:r>
          </w:hyperlink>
        </w:p>
        <w:p w:rsidR="003559B6" w:rsidRPr="003559B6" w:rsidRDefault="00B300EC">
          <w:pPr>
            <w:pStyle w:val="13"/>
            <w:tabs>
              <w:tab w:val="right" w:leader="dot" w:pos="9628"/>
            </w:tabs>
            <w:rPr>
              <w:rFonts w:ascii="Times New Roman" w:hAnsi="Times New Roman" w:cs="Times New Roman"/>
              <w:noProof/>
              <w:color w:val="000000" w:themeColor="text1"/>
              <w:sz w:val="28"/>
              <w:szCs w:val="28"/>
            </w:rPr>
          </w:pPr>
          <w:hyperlink w:anchor="_Toc104260595" w:history="1">
            <w:r w:rsidR="003559B6" w:rsidRPr="003559B6">
              <w:rPr>
                <w:rStyle w:val="a4"/>
                <w:rFonts w:ascii="Times New Roman" w:hAnsi="Times New Roman" w:cs="Times New Roman"/>
                <w:noProof/>
                <w:color w:val="000000" w:themeColor="text1"/>
                <w:sz w:val="28"/>
                <w:szCs w:val="28"/>
                <w:lang w:val="ru-RU"/>
              </w:rPr>
              <w:t>2 АНАЛИЗ ФИНАНСОВЫХ ПОКАЗАТЕЛЕЙ ПРЕДПРИЯТИЯ</w:t>
            </w:r>
            <w:r w:rsidR="003559B6" w:rsidRPr="003559B6">
              <w:rPr>
                <w:rFonts w:ascii="Times New Roman" w:hAnsi="Times New Roman" w:cs="Times New Roman"/>
                <w:noProof/>
                <w:webHidden/>
                <w:color w:val="000000" w:themeColor="text1"/>
                <w:sz w:val="28"/>
                <w:szCs w:val="28"/>
              </w:rPr>
              <w:tab/>
            </w:r>
            <w:r w:rsidR="003559B6" w:rsidRPr="003559B6">
              <w:rPr>
                <w:rFonts w:ascii="Times New Roman" w:hAnsi="Times New Roman" w:cs="Times New Roman"/>
                <w:noProof/>
                <w:webHidden/>
                <w:color w:val="000000" w:themeColor="text1"/>
                <w:sz w:val="28"/>
                <w:szCs w:val="28"/>
              </w:rPr>
              <w:fldChar w:fldCharType="begin"/>
            </w:r>
            <w:r w:rsidR="003559B6" w:rsidRPr="003559B6">
              <w:rPr>
                <w:rFonts w:ascii="Times New Roman" w:hAnsi="Times New Roman" w:cs="Times New Roman"/>
                <w:noProof/>
                <w:webHidden/>
                <w:color w:val="000000" w:themeColor="text1"/>
                <w:sz w:val="28"/>
                <w:szCs w:val="28"/>
              </w:rPr>
              <w:instrText xml:space="preserve"> PAGEREF _Toc104260595 \h </w:instrText>
            </w:r>
            <w:r w:rsidR="003559B6" w:rsidRPr="003559B6">
              <w:rPr>
                <w:rFonts w:ascii="Times New Roman" w:hAnsi="Times New Roman" w:cs="Times New Roman"/>
                <w:noProof/>
                <w:webHidden/>
                <w:color w:val="000000" w:themeColor="text1"/>
                <w:sz w:val="28"/>
                <w:szCs w:val="28"/>
              </w:rPr>
            </w:r>
            <w:r w:rsidR="003559B6" w:rsidRPr="003559B6">
              <w:rPr>
                <w:rFonts w:ascii="Times New Roman" w:hAnsi="Times New Roman" w:cs="Times New Roman"/>
                <w:noProof/>
                <w:webHidden/>
                <w:color w:val="000000" w:themeColor="text1"/>
                <w:sz w:val="28"/>
                <w:szCs w:val="28"/>
              </w:rPr>
              <w:fldChar w:fldCharType="separate"/>
            </w:r>
            <w:r w:rsidR="001E5A02">
              <w:rPr>
                <w:rFonts w:ascii="Times New Roman" w:hAnsi="Times New Roman" w:cs="Times New Roman"/>
                <w:noProof/>
                <w:webHidden/>
                <w:color w:val="000000" w:themeColor="text1"/>
                <w:sz w:val="28"/>
                <w:szCs w:val="28"/>
              </w:rPr>
              <w:t>10</w:t>
            </w:r>
            <w:r w:rsidR="003559B6" w:rsidRPr="003559B6">
              <w:rPr>
                <w:rFonts w:ascii="Times New Roman" w:hAnsi="Times New Roman" w:cs="Times New Roman"/>
                <w:noProof/>
                <w:webHidden/>
                <w:color w:val="000000" w:themeColor="text1"/>
                <w:sz w:val="28"/>
                <w:szCs w:val="28"/>
              </w:rPr>
              <w:fldChar w:fldCharType="end"/>
            </w:r>
          </w:hyperlink>
        </w:p>
        <w:p w:rsidR="003559B6" w:rsidRPr="003559B6" w:rsidRDefault="00B300EC">
          <w:pPr>
            <w:pStyle w:val="13"/>
            <w:tabs>
              <w:tab w:val="right" w:leader="dot" w:pos="9628"/>
            </w:tabs>
            <w:rPr>
              <w:rFonts w:ascii="Times New Roman" w:hAnsi="Times New Roman" w:cs="Times New Roman"/>
              <w:noProof/>
              <w:color w:val="000000" w:themeColor="text1"/>
              <w:sz w:val="28"/>
              <w:szCs w:val="28"/>
            </w:rPr>
          </w:pPr>
          <w:hyperlink w:anchor="_Toc104260596" w:history="1">
            <w:r w:rsidR="003559B6" w:rsidRPr="003559B6">
              <w:rPr>
                <w:rStyle w:val="a4"/>
                <w:rFonts w:ascii="Times New Roman" w:hAnsi="Times New Roman" w:cs="Times New Roman"/>
                <w:noProof/>
                <w:color w:val="000000" w:themeColor="text1"/>
                <w:sz w:val="28"/>
                <w:szCs w:val="28"/>
                <w:lang w:val="ru-RU"/>
              </w:rPr>
              <w:t>ЗАКЛЮЧЕНИЕ</w:t>
            </w:r>
            <w:r w:rsidR="003559B6" w:rsidRPr="003559B6">
              <w:rPr>
                <w:rFonts w:ascii="Times New Roman" w:hAnsi="Times New Roman" w:cs="Times New Roman"/>
                <w:noProof/>
                <w:webHidden/>
                <w:color w:val="000000" w:themeColor="text1"/>
                <w:sz w:val="28"/>
                <w:szCs w:val="28"/>
              </w:rPr>
              <w:tab/>
            </w:r>
            <w:r w:rsidR="003559B6" w:rsidRPr="003559B6">
              <w:rPr>
                <w:rFonts w:ascii="Times New Roman" w:hAnsi="Times New Roman" w:cs="Times New Roman"/>
                <w:noProof/>
                <w:webHidden/>
                <w:color w:val="000000" w:themeColor="text1"/>
                <w:sz w:val="28"/>
                <w:szCs w:val="28"/>
              </w:rPr>
              <w:fldChar w:fldCharType="begin"/>
            </w:r>
            <w:r w:rsidR="003559B6" w:rsidRPr="003559B6">
              <w:rPr>
                <w:rFonts w:ascii="Times New Roman" w:hAnsi="Times New Roman" w:cs="Times New Roman"/>
                <w:noProof/>
                <w:webHidden/>
                <w:color w:val="000000" w:themeColor="text1"/>
                <w:sz w:val="28"/>
                <w:szCs w:val="28"/>
              </w:rPr>
              <w:instrText xml:space="preserve"> PAGEREF _Toc104260596 \h </w:instrText>
            </w:r>
            <w:r w:rsidR="003559B6" w:rsidRPr="003559B6">
              <w:rPr>
                <w:rFonts w:ascii="Times New Roman" w:hAnsi="Times New Roman" w:cs="Times New Roman"/>
                <w:noProof/>
                <w:webHidden/>
                <w:color w:val="000000" w:themeColor="text1"/>
                <w:sz w:val="28"/>
                <w:szCs w:val="28"/>
              </w:rPr>
            </w:r>
            <w:r w:rsidR="003559B6" w:rsidRPr="003559B6">
              <w:rPr>
                <w:rFonts w:ascii="Times New Roman" w:hAnsi="Times New Roman" w:cs="Times New Roman"/>
                <w:noProof/>
                <w:webHidden/>
                <w:color w:val="000000" w:themeColor="text1"/>
                <w:sz w:val="28"/>
                <w:szCs w:val="28"/>
              </w:rPr>
              <w:fldChar w:fldCharType="separate"/>
            </w:r>
            <w:r w:rsidR="001E5A02">
              <w:rPr>
                <w:rFonts w:ascii="Times New Roman" w:hAnsi="Times New Roman" w:cs="Times New Roman"/>
                <w:noProof/>
                <w:webHidden/>
                <w:color w:val="000000" w:themeColor="text1"/>
                <w:sz w:val="28"/>
                <w:szCs w:val="28"/>
              </w:rPr>
              <w:t>15</w:t>
            </w:r>
            <w:r w:rsidR="003559B6" w:rsidRPr="003559B6">
              <w:rPr>
                <w:rFonts w:ascii="Times New Roman" w:hAnsi="Times New Roman" w:cs="Times New Roman"/>
                <w:noProof/>
                <w:webHidden/>
                <w:color w:val="000000" w:themeColor="text1"/>
                <w:sz w:val="28"/>
                <w:szCs w:val="28"/>
              </w:rPr>
              <w:fldChar w:fldCharType="end"/>
            </w:r>
          </w:hyperlink>
        </w:p>
        <w:p w:rsidR="003559B6" w:rsidRPr="003559B6" w:rsidRDefault="00B300EC">
          <w:pPr>
            <w:pStyle w:val="13"/>
            <w:tabs>
              <w:tab w:val="right" w:leader="dot" w:pos="9628"/>
            </w:tabs>
            <w:rPr>
              <w:rFonts w:ascii="Times New Roman" w:hAnsi="Times New Roman" w:cs="Times New Roman"/>
              <w:noProof/>
              <w:color w:val="000000" w:themeColor="text1"/>
              <w:sz w:val="28"/>
              <w:szCs w:val="28"/>
            </w:rPr>
          </w:pPr>
          <w:hyperlink w:anchor="_Toc104260597" w:history="1">
            <w:r w:rsidR="003559B6" w:rsidRPr="003559B6">
              <w:rPr>
                <w:rStyle w:val="a4"/>
                <w:rFonts w:ascii="Times New Roman" w:hAnsi="Times New Roman" w:cs="Times New Roman"/>
                <w:noProof/>
                <w:color w:val="000000" w:themeColor="text1"/>
                <w:sz w:val="28"/>
                <w:szCs w:val="28"/>
              </w:rPr>
              <w:t xml:space="preserve">ПРИЛОЖЕНИЕ </w:t>
            </w:r>
            <w:r w:rsidR="003559B6" w:rsidRPr="003559B6">
              <w:rPr>
                <w:rStyle w:val="a4"/>
                <w:rFonts w:ascii="Times New Roman" w:hAnsi="Times New Roman" w:cs="Times New Roman"/>
                <w:noProof/>
                <w:color w:val="000000" w:themeColor="text1"/>
                <w:sz w:val="28"/>
                <w:szCs w:val="28"/>
                <w:lang w:val="ru-RU"/>
              </w:rPr>
              <w:t>1</w:t>
            </w:r>
            <w:r w:rsidR="003559B6" w:rsidRPr="003559B6">
              <w:rPr>
                <w:rFonts w:ascii="Times New Roman" w:hAnsi="Times New Roman" w:cs="Times New Roman"/>
                <w:noProof/>
                <w:webHidden/>
                <w:color w:val="000000" w:themeColor="text1"/>
                <w:sz w:val="28"/>
                <w:szCs w:val="28"/>
              </w:rPr>
              <w:tab/>
            </w:r>
            <w:r w:rsidR="003559B6" w:rsidRPr="003559B6">
              <w:rPr>
                <w:rFonts w:ascii="Times New Roman" w:hAnsi="Times New Roman" w:cs="Times New Roman"/>
                <w:noProof/>
                <w:webHidden/>
                <w:color w:val="000000" w:themeColor="text1"/>
                <w:sz w:val="28"/>
                <w:szCs w:val="28"/>
              </w:rPr>
              <w:fldChar w:fldCharType="begin"/>
            </w:r>
            <w:r w:rsidR="003559B6" w:rsidRPr="003559B6">
              <w:rPr>
                <w:rFonts w:ascii="Times New Roman" w:hAnsi="Times New Roman" w:cs="Times New Roman"/>
                <w:noProof/>
                <w:webHidden/>
                <w:color w:val="000000" w:themeColor="text1"/>
                <w:sz w:val="28"/>
                <w:szCs w:val="28"/>
              </w:rPr>
              <w:instrText xml:space="preserve"> PAGEREF _Toc104260597 \h </w:instrText>
            </w:r>
            <w:r w:rsidR="003559B6" w:rsidRPr="003559B6">
              <w:rPr>
                <w:rFonts w:ascii="Times New Roman" w:hAnsi="Times New Roman" w:cs="Times New Roman"/>
                <w:noProof/>
                <w:webHidden/>
                <w:color w:val="000000" w:themeColor="text1"/>
                <w:sz w:val="28"/>
                <w:szCs w:val="28"/>
              </w:rPr>
            </w:r>
            <w:r w:rsidR="003559B6" w:rsidRPr="003559B6">
              <w:rPr>
                <w:rFonts w:ascii="Times New Roman" w:hAnsi="Times New Roman" w:cs="Times New Roman"/>
                <w:noProof/>
                <w:webHidden/>
                <w:color w:val="000000" w:themeColor="text1"/>
                <w:sz w:val="28"/>
                <w:szCs w:val="28"/>
              </w:rPr>
              <w:fldChar w:fldCharType="separate"/>
            </w:r>
            <w:r w:rsidR="001E5A02">
              <w:rPr>
                <w:rFonts w:ascii="Times New Roman" w:hAnsi="Times New Roman" w:cs="Times New Roman"/>
                <w:noProof/>
                <w:webHidden/>
                <w:color w:val="000000" w:themeColor="text1"/>
                <w:sz w:val="28"/>
                <w:szCs w:val="28"/>
              </w:rPr>
              <w:t>17</w:t>
            </w:r>
            <w:r w:rsidR="003559B6" w:rsidRPr="003559B6">
              <w:rPr>
                <w:rFonts w:ascii="Times New Roman" w:hAnsi="Times New Roman" w:cs="Times New Roman"/>
                <w:noProof/>
                <w:webHidden/>
                <w:color w:val="000000" w:themeColor="text1"/>
                <w:sz w:val="28"/>
                <w:szCs w:val="28"/>
              </w:rPr>
              <w:fldChar w:fldCharType="end"/>
            </w:r>
          </w:hyperlink>
        </w:p>
        <w:p w:rsidR="003559B6" w:rsidRDefault="003559B6">
          <w:r w:rsidRPr="003559B6">
            <w:rPr>
              <w:rFonts w:ascii="Times New Roman" w:hAnsi="Times New Roman" w:cs="Times New Roman"/>
              <w:b/>
              <w:bCs/>
              <w:color w:val="000000" w:themeColor="text1"/>
              <w:sz w:val="28"/>
              <w:szCs w:val="28"/>
            </w:rPr>
            <w:fldChar w:fldCharType="end"/>
          </w:r>
        </w:p>
      </w:sdtContent>
    </w:sdt>
    <w:p w:rsidR="003559B6" w:rsidRDefault="003559B6">
      <w:pPr>
        <w:rPr>
          <w:rFonts w:ascii="Times New Roman" w:hAnsi="Times New Roman" w:cs="Times New Roman"/>
          <w:bCs/>
          <w:kern w:val="32"/>
          <w:sz w:val="28"/>
          <w:szCs w:val="28"/>
          <w:lang w:val="ru-RU"/>
        </w:rPr>
      </w:pPr>
      <w:bookmarkStart w:id="0" w:name="_Toc104260592"/>
      <w:r>
        <w:rPr>
          <w:rFonts w:ascii="Times New Roman" w:hAnsi="Times New Roman" w:cs="Times New Roman"/>
          <w:sz w:val="28"/>
          <w:szCs w:val="28"/>
          <w:lang w:val="ru-RU"/>
        </w:rPr>
        <w:br w:type="page"/>
      </w:r>
    </w:p>
    <w:p w:rsidR="00DD6F39" w:rsidRDefault="003559B6" w:rsidP="003559B6">
      <w:pPr>
        <w:pStyle w:val="1"/>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bookmarkEnd w:id="0"/>
    </w:p>
    <w:p w:rsidR="00DD6F39" w:rsidRPr="00DD6F39" w:rsidRDefault="00DD6F39" w:rsidP="00DD6F39">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Преддипломная производственная практика проходила в </w:t>
      </w:r>
      <w:r>
        <w:rPr>
          <w:rFonts w:ascii="Times New Roman" w:hAnsi="Times New Roman" w:cs="Times New Roman"/>
          <w:bCs/>
          <w:sz w:val="28"/>
          <w:szCs w:val="28"/>
          <w:lang w:val="ru-RU"/>
        </w:rPr>
        <w:t>ФГКУ «КС «Кратово»</w:t>
      </w:r>
      <w:r w:rsidRPr="00DD6F39">
        <w:rPr>
          <w:rFonts w:ascii="Times New Roman" w:hAnsi="Times New Roman" w:cs="Times New Roman"/>
          <w:sz w:val="28"/>
          <w:szCs w:val="28"/>
          <w:lang w:val="ru-RU"/>
        </w:rPr>
        <w:t>. Данный отчет содержит:</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общие методологические аспекты;</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анализ активов и капитала;</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анализ выручки и расходов организации;</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анализ финансовых результатов;</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ознакомление с выплачиваемыми налогами и анализ финансового состояния организации.</w:t>
      </w:r>
    </w:p>
    <w:p w:rsidR="00DD6F39" w:rsidRPr="00DD6F39" w:rsidRDefault="00DD6F39" w:rsidP="00DD6F39">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Целями прохождения преддипломной производственной практики являются:</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закрепление и углубление теоретических знаний, полученных по специальным дисциплинам, получение профессиональных навыков ра</w:t>
      </w:r>
      <w:bookmarkStart w:id="1" w:name="_GoBack"/>
      <w:bookmarkEnd w:id="1"/>
      <w:r w:rsidRPr="00DD6F39">
        <w:rPr>
          <w:rFonts w:ascii="Times New Roman" w:hAnsi="Times New Roman" w:cs="Times New Roman"/>
          <w:sz w:val="28"/>
          <w:szCs w:val="28"/>
          <w:lang w:val="ru-RU"/>
        </w:rPr>
        <w:t>боты;</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изучение основных финансовых показателей в динамике;</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выявление отрицательных и положительных сторон функционирования организации;</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предложение рекомендаций по улучшению общего состояния организации;</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сбор фактического материала для написания выпускной квалификационной работы;</w:t>
      </w:r>
    </w:p>
    <w:p w:rsidR="00DD6F39" w:rsidRPr="00DD6F39" w:rsidRDefault="00DD6F39" w:rsidP="00DD6F39">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Для достижения поставленных целей необходимо решить ряд задач:</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изучить финансовую отчетность предприятия;</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составить сравнительный анализ баланса и его структуру;</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проанализировать дебиторскую и кредиторскую задолженность;</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определить финансовое положение организации, его платежеспособность и ликвидность;</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проанализировать получаемые денежные средства организации и уровень прибыльности;</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lastRenderedPageBreak/>
        <w:t>оценить потенциальное банкротство;</w:t>
      </w:r>
    </w:p>
    <w:p w:rsidR="00DD6F39" w:rsidRPr="00DD6F39" w:rsidRDefault="00DD6F39" w:rsidP="00DD6F39">
      <w:pPr>
        <w:pStyle w:val="af"/>
        <w:numPr>
          <w:ilvl w:val="0"/>
          <w:numId w:val="2"/>
        </w:numPr>
        <w:shd w:val="clear" w:color="auto" w:fill="FFFFFF"/>
        <w:spacing w:line="360" w:lineRule="auto"/>
        <w:ind w:left="0"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выявить основные проблемы и предложить рекомендации по улучшению финансового состояния.</w:t>
      </w:r>
    </w:p>
    <w:p w:rsidR="00DD6F39" w:rsidRDefault="00DD6F39" w:rsidP="00DD6F39">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 отчете о производственной преддипломной практике рассматриваются особенности ведения хозяйственной деятельности, проанализирована годовая отчетность, произведен расчет и анализ основных финансовых показателей предприятия на основе</w:t>
      </w:r>
      <w:r>
        <w:rPr>
          <w:rFonts w:ascii="Times New Roman" w:hAnsi="Times New Roman" w:cs="Times New Roman"/>
          <w:sz w:val="28"/>
          <w:szCs w:val="28"/>
          <w:lang w:val="ru-RU"/>
        </w:rPr>
        <w:t>.</w:t>
      </w:r>
    </w:p>
    <w:p w:rsidR="0028430E" w:rsidRPr="0028430E" w:rsidRDefault="0028430E" w:rsidP="0028430E">
      <w:pPr>
        <w:shd w:val="clear" w:color="auto" w:fill="FFFFFF"/>
        <w:spacing w:line="360" w:lineRule="auto"/>
        <w:ind w:firstLine="709"/>
        <w:jc w:val="both"/>
        <w:rPr>
          <w:rFonts w:ascii="Times New Roman" w:hAnsi="Times New Roman" w:cs="Times New Roman"/>
          <w:sz w:val="28"/>
          <w:szCs w:val="28"/>
          <w:lang w:val="ru-RU"/>
        </w:rPr>
      </w:pPr>
      <w:r w:rsidRPr="0028430E">
        <w:rPr>
          <w:rFonts w:ascii="Times New Roman" w:hAnsi="Times New Roman" w:cs="Times New Roman"/>
          <w:sz w:val="28"/>
          <w:szCs w:val="28"/>
          <w:lang w:val="ru-RU"/>
        </w:rPr>
        <w:t>Степень изученности проблемы. Теоретическую базу исследования составили труды ведущих отечественных и зарубежных специалистов в области банковского дела, теории финансов и кредитных отношений. В частности, наиболее полно проблемы стратегического анализа и выбора альтернатив были исследованы Аакером Д., Бранденбургом М.А., Гольдштейном Г. Я., Капланом Р., Квинтом В.Л., Клиландом Д., Кингом У., Муром Дж., Портером М., Трейси М.</w:t>
      </w:r>
    </w:p>
    <w:p w:rsidR="0028430E" w:rsidRPr="0028430E" w:rsidRDefault="0028430E" w:rsidP="0028430E">
      <w:pPr>
        <w:shd w:val="clear" w:color="auto" w:fill="FFFFFF"/>
        <w:spacing w:line="360" w:lineRule="auto"/>
        <w:ind w:firstLine="709"/>
        <w:jc w:val="both"/>
        <w:rPr>
          <w:rFonts w:ascii="Times New Roman" w:hAnsi="Times New Roman" w:cs="Times New Roman"/>
          <w:sz w:val="28"/>
          <w:szCs w:val="28"/>
          <w:lang w:val="ru-RU"/>
        </w:rPr>
      </w:pPr>
      <w:r w:rsidRPr="0028430E">
        <w:rPr>
          <w:rFonts w:ascii="Times New Roman" w:hAnsi="Times New Roman" w:cs="Times New Roman"/>
          <w:sz w:val="28"/>
          <w:szCs w:val="28"/>
          <w:lang w:val="ru-RU"/>
        </w:rPr>
        <w:t>В свою очередь, различные сферы стратегического управления в кредитной организации, такие как конкурентный анализ, классификация стратегий, построение банковских политик, были исследованы в трудах отечественных ученых: Алавердова А.Р., Александровой Н.Г., Балабанова</w:t>
      </w:r>
    </w:p>
    <w:p w:rsidR="0028430E" w:rsidRPr="0028430E" w:rsidRDefault="0028430E" w:rsidP="0028430E">
      <w:pPr>
        <w:shd w:val="clear" w:color="auto" w:fill="FFFFFF"/>
        <w:spacing w:line="360" w:lineRule="auto"/>
        <w:ind w:firstLine="709"/>
        <w:jc w:val="both"/>
        <w:rPr>
          <w:rFonts w:ascii="Times New Roman" w:hAnsi="Times New Roman" w:cs="Times New Roman"/>
          <w:sz w:val="28"/>
          <w:szCs w:val="28"/>
          <w:lang w:val="ru-RU"/>
        </w:rPr>
      </w:pPr>
      <w:r w:rsidRPr="0028430E">
        <w:rPr>
          <w:rFonts w:ascii="Times New Roman" w:hAnsi="Times New Roman" w:cs="Times New Roman"/>
          <w:sz w:val="28"/>
          <w:szCs w:val="28"/>
          <w:lang w:val="ru-RU"/>
        </w:rPr>
        <w:t>A.И., Белоглазовой Г.Н., Вишневского A.A., Дианова Д.В., Жарковской Е.П., Костериной Т.М., Коробовой Г.Г., Лаврушина О.И., Никонова И.А.</w:t>
      </w:r>
    </w:p>
    <w:p w:rsidR="0028430E" w:rsidRPr="0028430E" w:rsidRDefault="0028430E" w:rsidP="0028430E">
      <w:pPr>
        <w:shd w:val="clear" w:color="auto" w:fill="FFFFFF"/>
        <w:spacing w:line="360" w:lineRule="auto"/>
        <w:ind w:firstLine="709"/>
        <w:jc w:val="both"/>
        <w:rPr>
          <w:rFonts w:ascii="Times New Roman" w:hAnsi="Times New Roman" w:cs="Times New Roman"/>
          <w:sz w:val="28"/>
          <w:szCs w:val="28"/>
          <w:lang w:val="ru-RU"/>
        </w:rPr>
      </w:pPr>
      <w:r w:rsidRPr="0028430E">
        <w:rPr>
          <w:rFonts w:ascii="Times New Roman" w:hAnsi="Times New Roman" w:cs="Times New Roman"/>
          <w:sz w:val="28"/>
          <w:szCs w:val="28"/>
          <w:lang w:val="ru-RU"/>
        </w:rPr>
        <w:t>Вопросам анализа тенденций развития стратегической конкурентоспособности кредитных организаций и повышения финансовой устойчивости их операций посвящены труды Василишеиа Э.Н., Геращенко</w:t>
      </w:r>
    </w:p>
    <w:p w:rsidR="0028430E" w:rsidRDefault="0028430E" w:rsidP="0028430E">
      <w:pPr>
        <w:shd w:val="clear" w:color="auto" w:fill="FFFFFF"/>
        <w:spacing w:line="360" w:lineRule="auto"/>
        <w:ind w:firstLine="709"/>
        <w:jc w:val="both"/>
        <w:rPr>
          <w:rFonts w:ascii="Times New Roman" w:hAnsi="Times New Roman" w:cs="Times New Roman"/>
          <w:sz w:val="28"/>
          <w:szCs w:val="28"/>
          <w:lang w:val="ru-RU"/>
        </w:rPr>
      </w:pPr>
      <w:r w:rsidRPr="0028430E">
        <w:rPr>
          <w:rFonts w:ascii="Times New Roman" w:hAnsi="Times New Roman" w:cs="Times New Roman"/>
          <w:sz w:val="28"/>
          <w:szCs w:val="28"/>
          <w:lang w:val="ru-RU"/>
        </w:rPr>
        <w:t>B.В., Година A.M., Дубинина К.С., Егоровой Н.Е., Ларионова И.В., Пановой Г.С., Хабарова В.И., Рубина Ю.Б., Фатхутдинова P.A.</w:t>
      </w:r>
    </w:p>
    <w:p w:rsidR="00DD6F39" w:rsidRDefault="00DD6F39">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DD6F39" w:rsidRDefault="00DD6F39" w:rsidP="003559B6">
      <w:pPr>
        <w:pStyle w:val="1"/>
        <w:rPr>
          <w:rFonts w:ascii="Times New Roman" w:hAnsi="Times New Roman" w:cs="Times New Roman"/>
          <w:sz w:val="28"/>
          <w:szCs w:val="28"/>
          <w:lang w:val="ru-RU"/>
        </w:rPr>
      </w:pPr>
      <w:bookmarkStart w:id="2" w:name="_Toc104260593"/>
      <w:r>
        <w:rPr>
          <w:rFonts w:ascii="Times New Roman" w:hAnsi="Times New Roman" w:cs="Times New Roman"/>
          <w:sz w:val="28"/>
          <w:szCs w:val="28"/>
          <w:lang w:val="ru-RU"/>
        </w:rPr>
        <w:lastRenderedPageBreak/>
        <w:t>1</w:t>
      </w:r>
      <w:r w:rsidR="003559B6">
        <w:rPr>
          <w:rFonts w:ascii="Times New Roman" w:hAnsi="Times New Roman" w:cs="Times New Roman"/>
          <w:sz w:val="28"/>
          <w:szCs w:val="28"/>
          <w:lang w:val="ru-RU"/>
        </w:rPr>
        <w:t>ОБЩАЯ ХАРАКТЕРИСТИКА ОРГАНИЗАЦИИ</w:t>
      </w:r>
      <w:bookmarkEnd w:id="2"/>
      <w:r w:rsidR="003559B6">
        <w:rPr>
          <w:rFonts w:ascii="Times New Roman" w:hAnsi="Times New Roman" w:cs="Times New Roman"/>
          <w:sz w:val="28"/>
          <w:szCs w:val="28"/>
          <w:lang w:val="ru-RU"/>
        </w:rPr>
        <w:t xml:space="preserve"> </w:t>
      </w:r>
    </w:p>
    <w:p w:rsidR="00DD6F39" w:rsidRDefault="00DD6F39" w:rsidP="00DD6F39">
      <w:pPr>
        <w:shd w:val="clear" w:color="auto" w:fill="FFFFFF"/>
        <w:spacing w:line="360" w:lineRule="auto"/>
        <w:ind w:firstLine="709"/>
        <w:jc w:val="both"/>
        <w:rPr>
          <w:rFonts w:ascii="Times New Roman" w:hAnsi="Times New Roman" w:cs="Times New Roman"/>
          <w:sz w:val="28"/>
          <w:szCs w:val="28"/>
          <w:lang w:val="ru-RU"/>
        </w:rPr>
      </w:pPr>
    </w:p>
    <w:p w:rsidR="0061259F" w:rsidRPr="00DD6F39" w:rsidRDefault="0001285E">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Федеральное государственное казенное учреждение «Клинический санаторий «Кратово» является медицинским санаторно</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курортным учреждением, зарегистрированным в едином государственном реестре юридических лиц 17 апреля 2000 года.</w:t>
      </w:r>
    </w:p>
    <w:p w:rsidR="0061259F" w:rsidRPr="00DD6F39" w:rsidRDefault="0001285E">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bCs/>
          <w:sz w:val="28"/>
          <w:szCs w:val="28"/>
          <w:lang w:val="ru-RU"/>
        </w:rPr>
        <w:t>Вид деятельности:</w:t>
      </w:r>
      <w:r>
        <w:rPr>
          <w:rFonts w:ascii="Times New Roman" w:hAnsi="Times New Roman" w:cs="Times New Roman"/>
          <w:sz w:val="28"/>
          <w:szCs w:val="28"/>
        </w:rPr>
        <w:t> </w:t>
      </w:r>
      <w:r w:rsidRPr="00DD6F39">
        <w:rPr>
          <w:rFonts w:ascii="Times New Roman" w:hAnsi="Times New Roman" w:cs="Times New Roman"/>
          <w:sz w:val="28"/>
          <w:szCs w:val="28"/>
          <w:lang w:val="ru-RU"/>
        </w:rPr>
        <w:t>Деятельность санаторно-курортных организаций (код по ОКВЭД 86.90.4)</w:t>
      </w:r>
    </w:p>
    <w:p w:rsidR="0061259F" w:rsidRPr="00DD6F39" w:rsidRDefault="0001285E">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bCs/>
          <w:sz w:val="28"/>
          <w:szCs w:val="28"/>
          <w:lang w:val="ru-RU"/>
        </w:rPr>
        <w:t>Статус организации:</w:t>
      </w:r>
      <w:r>
        <w:rPr>
          <w:rFonts w:ascii="Times New Roman" w:hAnsi="Times New Roman" w:cs="Times New Roman"/>
          <w:sz w:val="28"/>
          <w:szCs w:val="28"/>
        </w:rPr>
        <w:t> </w:t>
      </w:r>
      <w:r w:rsidRPr="00DD6F39">
        <w:rPr>
          <w:rFonts w:ascii="Times New Roman" w:hAnsi="Times New Roman" w:cs="Times New Roman"/>
          <w:sz w:val="28"/>
          <w:szCs w:val="28"/>
          <w:lang w:val="ru-RU"/>
        </w:rPr>
        <w:t>некоммерческая унитарная, действующая</w:t>
      </w:r>
    </w:p>
    <w:p w:rsidR="0061259F" w:rsidRPr="00DD6F39" w:rsidRDefault="0001285E">
      <w:pPr>
        <w:shd w:val="clear" w:color="auto" w:fill="FFFFFF"/>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bCs/>
          <w:sz w:val="28"/>
          <w:szCs w:val="28"/>
          <w:lang w:val="ru-RU"/>
        </w:rPr>
        <w:t>Организационно-правовая форма:</w:t>
      </w:r>
      <w:r>
        <w:rPr>
          <w:rFonts w:ascii="Times New Roman" w:hAnsi="Times New Roman" w:cs="Times New Roman"/>
          <w:sz w:val="28"/>
          <w:szCs w:val="28"/>
        </w:rPr>
        <w:t> </w:t>
      </w:r>
      <w:r w:rsidRPr="00DD6F39">
        <w:rPr>
          <w:rFonts w:ascii="Times New Roman" w:hAnsi="Times New Roman" w:cs="Times New Roman"/>
          <w:sz w:val="28"/>
          <w:szCs w:val="28"/>
          <w:lang w:val="ru-RU"/>
        </w:rPr>
        <w:t>Федеральные государственные казенные учреждения (код 75104 по ОКОПФ)</w:t>
      </w:r>
    </w:p>
    <w:p w:rsidR="0061259F" w:rsidRPr="00DD6F39" w:rsidRDefault="0001285E">
      <w:pPr>
        <w:pStyle w:val="11"/>
        <w:ind w:firstLine="709"/>
        <w:jc w:val="both"/>
        <w:rPr>
          <w:rStyle w:val="fontstyle01"/>
          <w:b w:val="0"/>
          <w:color w:val="auto"/>
          <w:lang w:val="ru-RU"/>
        </w:rPr>
      </w:pPr>
      <w:bookmarkStart w:id="3" w:name="_Toc104260594"/>
      <w:r w:rsidRPr="00DD6F39">
        <w:rPr>
          <w:rFonts w:ascii="Times New Roman" w:hAnsi="Times New Roman" w:cs="Times New Roman"/>
          <w:b w:val="0"/>
          <w:sz w:val="28"/>
          <w:shd w:val="clear" w:color="auto" w:fill="FFFFFF"/>
          <w:lang w:val="ru-RU"/>
        </w:rPr>
        <w:t>Основной вид деятельности организации: Деятельность санаторно-курортных организаций (код по ОКВЭД 86.90.4).</w:t>
      </w:r>
      <w:bookmarkEnd w:id="3"/>
    </w:p>
    <w:p w:rsidR="0061259F" w:rsidRPr="00DD6F39" w:rsidRDefault="0001285E">
      <w:pPr>
        <w:shd w:val="clear" w:color="auto" w:fill="FFFFFF"/>
        <w:spacing w:line="360" w:lineRule="auto"/>
        <w:ind w:firstLine="709"/>
        <w:jc w:val="both"/>
        <w:rPr>
          <w:rFonts w:ascii="Times New Roman" w:hAnsi="Times New Roman" w:cs="Times New Roman"/>
          <w:bCs/>
          <w:sz w:val="28"/>
          <w:szCs w:val="28"/>
          <w:lang w:val="ru-RU"/>
        </w:rPr>
      </w:pPr>
      <w:r w:rsidRPr="00DD6F39">
        <w:rPr>
          <w:rFonts w:ascii="Times New Roman" w:hAnsi="Times New Roman" w:cs="Times New Roman"/>
          <w:bCs/>
          <w:sz w:val="28"/>
          <w:szCs w:val="28"/>
          <w:lang w:val="ru-RU"/>
        </w:rPr>
        <w:t>ФГКУ «КС «Кратово», в соответствии с законодательством Р</w:t>
      </w:r>
      <w:r>
        <w:rPr>
          <w:rFonts w:ascii="Times New Roman" w:hAnsi="Times New Roman" w:cs="Times New Roman"/>
          <w:bCs/>
          <w:sz w:val="28"/>
          <w:szCs w:val="28"/>
          <w:lang w:val="ru-RU"/>
        </w:rPr>
        <w:t xml:space="preserve">оссийской </w:t>
      </w:r>
      <w:r w:rsidRPr="00DD6F39">
        <w:rPr>
          <w:rFonts w:ascii="Times New Roman" w:hAnsi="Times New Roman" w:cs="Times New Roman"/>
          <w:bCs/>
          <w:sz w:val="28"/>
          <w:szCs w:val="28"/>
          <w:lang w:val="ru-RU"/>
        </w:rPr>
        <w:t>Ф</w:t>
      </w:r>
      <w:r>
        <w:rPr>
          <w:rFonts w:ascii="Times New Roman" w:hAnsi="Times New Roman" w:cs="Times New Roman"/>
          <w:bCs/>
          <w:sz w:val="28"/>
          <w:szCs w:val="28"/>
          <w:lang w:val="ru-RU"/>
        </w:rPr>
        <w:t>едерации</w:t>
      </w:r>
      <w:r w:rsidRPr="00DD6F39">
        <w:rPr>
          <w:rFonts w:ascii="Times New Roman" w:hAnsi="Times New Roman" w:cs="Times New Roman"/>
          <w:bCs/>
          <w:sz w:val="28"/>
          <w:szCs w:val="28"/>
          <w:lang w:val="ru-RU"/>
        </w:rPr>
        <w:t>, за счет средств выделенных из федерального бюджета в пределах доведенных лимитов бюджетных обязательств осуществляет:</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 xml:space="preserve">оказание </w:t>
      </w:r>
      <w:r>
        <w:rPr>
          <w:rFonts w:ascii="Times New Roman" w:hAnsi="Times New Roman" w:cs="Times New Roman"/>
          <w:bCs/>
          <w:sz w:val="28"/>
          <w:szCs w:val="28"/>
          <w:lang w:val="ru-RU"/>
        </w:rPr>
        <w:t xml:space="preserve">обслуживаемому контингенту </w:t>
      </w:r>
      <w:r w:rsidRPr="00DD6F39">
        <w:rPr>
          <w:rFonts w:ascii="Times New Roman" w:hAnsi="Times New Roman" w:cs="Times New Roman"/>
          <w:bCs/>
          <w:sz w:val="28"/>
          <w:szCs w:val="28"/>
          <w:lang w:val="ru-RU"/>
        </w:rPr>
        <w:t>услуг по размещению</w:t>
      </w:r>
      <w:r>
        <w:rPr>
          <w:rFonts w:ascii="Times New Roman" w:hAnsi="Times New Roman" w:cs="Times New Roman"/>
          <w:bCs/>
          <w:sz w:val="28"/>
          <w:szCs w:val="28"/>
          <w:lang w:val="ru-RU"/>
        </w:rPr>
        <w:t xml:space="preserve"> (временному проживанию)</w:t>
      </w:r>
      <w:r w:rsidRPr="00DD6F39">
        <w:rPr>
          <w:rFonts w:ascii="Times New Roman" w:hAnsi="Times New Roman" w:cs="Times New Roman"/>
          <w:bCs/>
          <w:sz w:val="28"/>
          <w:szCs w:val="28"/>
          <w:lang w:val="ru-RU"/>
        </w:rPr>
        <w:t xml:space="preserve"> в пределах объемов, предусмотренных путевкой;</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 xml:space="preserve">оказание </w:t>
      </w:r>
      <w:r>
        <w:rPr>
          <w:rFonts w:ascii="Times New Roman" w:hAnsi="Times New Roman" w:cs="Times New Roman"/>
          <w:bCs/>
          <w:sz w:val="28"/>
          <w:szCs w:val="28"/>
          <w:lang w:val="ru-RU"/>
        </w:rPr>
        <w:t xml:space="preserve">обслуживаемому контингенту </w:t>
      </w:r>
      <w:r w:rsidRPr="00DD6F39">
        <w:rPr>
          <w:rFonts w:ascii="Times New Roman" w:hAnsi="Times New Roman" w:cs="Times New Roman"/>
          <w:bCs/>
          <w:sz w:val="28"/>
          <w:szCs w:val="28"/>
          <w:lang w:val="ru-RU"/>
        </w:rPr>
        <w:t>медицинских услуг</w:t>
      </w:r>
      <w:r>
        <w:rPr>
          <w:rFonts w:ascii="Times New Roman" w:hAnsi="Times New Roman" w:cs="Times New Roman"/>
          <w:bCs/>
          <w:sz w:val="28"/>
          <w:szCs w:val="28"/>
          <w:lang w:val="ru-RU"/>
        </w:rPr>
        <w:t xml:space="preserve"> (в том числе диагностических и терапевтических)</w:t>
      </w:r>
      <w:r w:rsidRPr="00DD6F39">
        <w:rPr>
          <w:rFonts w:ascii="Times New Roman" w:hAnsi="Times New Roman" w:cs="Times New Roman"/>
          <w:bCs/>
          <w:sz w:val="28"/>
          <w:szCs w:val="28"/>
          <w:lang w:val="ru-RU"/>
        </w:rPr>
        <w:t>, услуг санаторно-курортного лечения</w:t>
      </w:r>
      <w:r>
        <w:rPr>
          <w:rFonts w:ascii="Times New Roman" w:hAnsi="Times New Roman" w:cs="Times New Roman"/>
          <w:bCs/>
          <w:sz w:val="28"/>
          <w:szCs w:val="28"/>
          <w:lang w:val="ru-RU"/>
        </w:rPr>
        <w:t>, медико-психологической реабилитации в пределах объемов, предусмотренных путевкой</w:t>
      </w:r>
      <w:r w:rsidRPr="00DD6F39">
        <w:rPr>
          <w:rFonts w:ascii="Times New Roman" w:hAnsi="Times New Roman" w:cs="Times New Roman"/>
          <w:bCs/>
          <w:sz w:val="28"/>
          <w:szCs w:val="28"/>
          <w:lang w:val="ru-RU"/>
        </w:rPr>
        <w:t>;</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внедрение в практику новейших достижений науки</w:t>
      </w:r>
      <w:r>
        <w:rPr>
          <w:rFonts w:ascii="Times New Roman" w:hAnsi="Times New Roman" w:cs="Times New Roman"/>
          <w:bCs/>
          <w:sz w:val="28"/>
          <w:szCs w:val="28"/>
          <w:lang w:val="ru-RU"/>
        </w:rPr>
        <w:t>,</w:t>
      </w:r>
      <w:r w:rsidRPr="00DD6F39">
        <w:rPr>
          <w:rFonts w:ascii="Times New Roman" w:hAnsi="Times New Roman" w:cs="Times New Roman"/>
          <w:bCs/>
          <w:sz w:val="28"/>
          <w:szCs w:val="28"/>
          <w:lang w:val="ru-RU"/>
        </w:rPr>
        <w:t xml:space="preserve"> передовых методов лечения</w:t>
      </w:r>
      <w:r>
        <w:rPr>
          <w:rFonts w:ascii="Times New Roman" w:hAnsi="Times New Roman" w:cs="Times New Roman"/>
          <w:bCs/>
          <w:sz w:val="28"/>
          <w:szCs w:val="28"/>
          <w:lang w:val="ru-RU"/>
        </w:rPr>
        <w:t xml:space="preserve"> и восстановления физического состояния обслуживаемого контингента</w:t>
      </w:r>
      <w:r w:rsidRPr="00DD6F39">
        <w:rPr>
          <w:rFonts w:ascii="Times New Roman" w:hAnsi="Times New Roman" w:cs="Times New Roman"/>
          <w:bCs/>
          <w:sz w:val="28"/>
          <w:szCs w:val="28"/>
          <w:lang w:val="ru-RU"/>
        </w:rPr>
        <w:t>;</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организацию для обслуживаемого контингента в пределах объемов, предусмотренных путевкой, спортивно-оздоровительных и культурно-массовых мероприятий;</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lastRenderedPageBreak/>
        <w:t>–</w:t>
      </w:r>
      <w:r>
        <w:rPr>
          <w:szCs w:val="24"/>
          <w:lang w:val="ru-RU"/>
        </w:rPr>
        <w:tab/>
      </w:r>
      <w:r w:rsidRPr="00DD6F39">
        <w:rPr>
          <w:rFonts w:ascii="Times New Roman" w:hAnsi="Times New Roman" w:cs="Times New Roman"/>
          <w:bCs/>
          <w:sz w:val="28"/>
          <w:szCs w:val="28"/>
          <w:lang w:val="ru-RU"/>
        </w:rPr>
        <w:t>организацию обслуживаемому контингенту рационального и лечебного питания;</w:t>
      </w:r>
    </w:p>
    <w:p w:rsidR="0061259F"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Pr>
          <w:rFonts w:ascii="Times New Roman" w:hAnsi="Times New Roman" w:cs="Times New Roman"/>
          <w:sz w:val="28"/>
          <w:szCs w:val="28"/>
          <w:lang w:val="ru-RU"/>
        </w:rPr>
        <w:t>организацию и проведение семинаров, конференций, совещаний, курсов повышения квалификаций;</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фармацевтическую деятельность для нужд учреждения;</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деятельность, связанную с оборотом наркотических средств и психотропных веществ, внесенных в список 2 и список 3 в соответствии с Ф</w:t>
      </w:r>
      <w:r>
        <w:rPr>
          <w:rFonts w:ascii="Times New Roman" w:hAnsi="Times New Roman" w:cs="Times New Roman"/>
          <w:bCs/>
          <w:sz w:val="28"/>
          <w:szCs w:val="28"/>
          <w:lang w:val="ru-RU"/>
        </w:rPr>
        <w:t>едеральным законом</w:t>
      </w:r>
      <w:r w:rsidRPr="00DD6F39">
        <w:rPr>
          <w:rFonts w:ascii="Times New Roman" w:hAnsi="Times New Roman" w:cs="Times New Roman"/>
          <w:bCs/>
          <w:sz w:val="28"/>
          <w:szCs w:val="28"/>
          <w:lang w:val="ru-RU"/>
        </w:rPr>
        <w:t xml:space="preserve"> от 8 января 1998 г. №3-ФЗ «О наркотических средствах и психотропных веществах»;</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проведение профилактических и санитарно-противоэпидемических мероприятий;</w:t>
      </w:r>
    </w:p>
    <w:p w:rsidR="0061259F" w:rsidRPr="00DD6F39" w:rsidRDefault="0001285E">
      <w:pPr>
        <w:shd w:val="clear" w:color="auto" w:fill="FFFFFF"/>
        <w:spacing w:line="360" w:lineRule="auto"/>
        <w:ind w:firstLine="709"/>
        <w:jc w:val="both"/>
        <w:rPr>
          <w:rFonts w:ascii="Times New Roman" w:hAnsi="Times New Roman" w:cs="Times New Roman"/>
          <w:bCs/>
          <w:sz w:val="28"/>
          <w:szCs w:val="28"/>
          <w:lang w:val="ru-RU"/>
        </w:rPr>
      </w:pPr>
      <w:r w:rsidRPr="00DD6F39">
        <w:rPr>
          <w:szCs w:val="24"/>
          <w:lang w:val="ru-RU"/>
        </w:rPr>
        <w:t>–</w:t>
      </w:r>
      <w:r>
        <w:rPr>
          <w:szCs w:val="24"/>
          <w:lang w:val="ru-RU"/>
        </w:rPr>
        <w:t xml:space="preserve"> </w:t>
      </w:r>
      <w:r w:rsidRPr="00DD6F39">
        <w:rPr>
          <w:rFonts w:ascii="Times New Roman" w:hAnsi="Times New Roman" w:cs="Times New Roman"/>
          <w:bCs/>
          <w:sz w:val="28"/>
          <w:szCs w:val="28"/>
          <w:lang w:val="ru-RU"/>
        </w:rPr>
        <w:t>сопровождение программного обеспечения, эксплуатацию информационных, автоматизированных систем и компьютерного оборудования для нужд учреждения;</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эксплуатационные, коммунальные и иные административно-хозяйственные работы;</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благоустройство земельных участков, предоставленных учреждению;</w:t>
      </w:r>
    </w:p>
    <w:p w:rsidR="0061259F" w:rsidRDefault="0001285E">
      <w:pPr>
        <w:shd w:val="clear" w:color="auto" w:fill="FFFFFF"/>
        <w:spacing w:line="360" w:lineRule="auto"/>
        <w:ind w:firstLine="708"/>
        <w:jc w:val="both"/>
        <w:rPr>
          <w:rFonts w:ascii="Times New Roman" w:hAnsi="Times New Roman" w:cs="Times New Roman"/>
          <w:sz w:val="28"/>
          <w:szCs w:val="28"/>
          <w:lang w:val="ru-RU"/>
        </w:rPr>
      </w:pPr>
      <w:r w:rsidRPr="00DD6F39">
        <w:rPr>
          <w:szCs w:val="24"/>
          <w:lang w:val="ru-RU"/>
        </w:rPr>
        <w:t>–</w:t>
      </w:r>
      <w:r>
        <w:rPr>
          <w:szCs w:val="24"/>
          <w:lang w:val="ru-RU"/>
        </w:rPr>
        <w:tab/>
      </w:r>
      <w:r>
        <w:rPr>
          <w:rFonts w:ascii="Times New Roman" w:hAnsi="Times New Roman" w:cs="Times New Roman"/>
          <w:sz w:val="28"/>
          <w:szCs w:val="28"/>
          <w:lang w:val="ru-RU"/>
        </w:rPr>
        <w:t>работу по обеспечению режима охраны, пожарной безопасности и готовности учреждения для функционирования  в условиях чрезвычайных ситуаций;</w:t>
      </w:r>
    </w:p>
    <w:p w:rsidR="0061259F" w:rsidRDefault="0001285E">
      <w:pPr>
        <w:shd w:val="clear" w:color="auto" w:fill="FFFFFF"/>
        <w:spacing w:line="360" w:lineRule="auto"/>
        <w:ind w:firstLine="708"/>
        <w:jc w:val="both"/>
        <w:rPr>
          <w:rFonts w:ascii="Times New Roman" w:hAnsi="Times New Roman" w:cs="Times New Roman"/>
          <w:sz w:val="28"/>
          <w:szCs w:val="28"/>
          <w:lang w:val="ru-RU"/>
        </w:rPr>
      </w:pPr>
      <w:r w:rsidRPr="00DD6F39">
        <w:rPr>
          <w:szCs w:val="24"/>
          <w:lang w:val="ru-RU"/>
        </w:rPr>
        <w:t>–</w:t>
      </w:r>
      <w:r>
        <w:rPr>
          <w:szCs w:val="24"/>
          <w:lang w:val="ru-RU"/>
        </w:rPr>
        <w:tab/>
      </w:r>
      <w:r>
        <w:rPr>
          <w:rFonts w:ascii="Times New Roman" w:hAnsi="Times New Roman" w:cs="Times New Roman"/>
          <w:sz w:val="28"/>
          <w:szCs w:val="28"/>
          <w:lang w:val="ru-RU"/>
        </w:rPr>
        <w:t>мероприятия по защите сведений, составляющих государственную и иную охраняемую законодательством Российской Федерации тайну;</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транспортное обеспечение деятельности учреждения, в том числе техническое обслуживание и ремонт транспортных средств</w:t>
      </w:r>
      <w:r>
        <w:rPr>
          <w:rFonts w:ascii="Times New Roman" w:hAnsi="Times New Roman" w:cs="Times New Roman"/>
          <w:bCs/>
          <w:sz w:val="28"/>
          <w:szCs w:val="28"/>
          <w:lang w:val="ru-RU"/>
        </w:rPr>
        <w:t>, находящихся у учреждения на праве оперативного управления</w:t>
      </w:r>
      <w:r w:rsidRPr="00DD6F39">
        <w:rPr>
          <w:rFonts w:ascii="Times New Roman" w:hAnsi="Times New Roman" w:cs="Times New Roman"/>
          <w:bCs/>
          <w:sz w:val="28"/>
          <w:szCs w:val="28"/>
          <w:lang w:val="ru-RU"/>
        </w:rPr>
        <w:t>.</w:t>
      </w:r>
    </w:p>
    <w:p w:rsidR="0061259F" w:rsidRDefault="0001285E">
      <w:pPr>
        <w:shd w:val="clear" w:color="auto" w:fill="FFFFFF"/>
        <w:spacing w:line="360" w:lineRule="auto"/>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Отдельные виды деятельности, перечень которых определяется законодательством Российской Федерации, учреждение может осуществлять только на основании лицензии с момента ее получения в установленном порядке.</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rFonts w:ascii="Times New Roman" w:hAnsi="Times New Roman" w:cs="Times New Roman"/>
          <w:bCs/>
          <w:sz w:val="28"/>
          <w:szCs w:val="28"/>
          <w:lang w:val="ru-RU"/>
        </w:rPr>
        <w:lastRenderedPageBreak/>
        <w:t xml:space="preserve">Учреждение вправе осуществлять на основании договоров с юридическими и физическими лицами следующие виды приносящей доход деятельности: </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реализацию путевок на санаторно-курортное лечение</w:t>
      </w:r>
      <w:r>
        <w:rPr>
          <w:rFonts w:ascii="Times New Roman" w:hAnsi="Times New Roman" w:cs="Times New Roman"/>
          <w:bCs/>
          <w:sz w:val="28"/>
          <w:szCs w:val="28"/>
          <w:lang w:val="ru-RU"/>
        </w:rPr>
        <w:t xml:space="preserve"> и оздоровление</w:t>
      </w:r>
      <w:r w:rsidRPr="00DD6F39">
        <w:rPr>
          <w:rFonts w:ascii="Times New Roman" w:hAnsi="Times New Roman" w:cs="Times New Roman"/>
          <w:bCs/>
          <w:sz w:val="28"/>
          <w:szCs w:val="28"/>
          <w:lang w:val="ru-RU"/>
        </w:rPr>
        <w:t xml:space="preserve">; </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 xml:space="preserve">оказание </w:t>
      </w:r>
      <w:r>
        <w:rPr>
          <w:rFonts w:ascii="Times New Roman" w:hAnsi="Times New Roman" w:cs="Times New Roman"/>
          <w:bCs/>
          <w:sz w:val="28"/>
          <w:szCs w:val="28"/>
          <w:lang w:val="ru-RU"/>
        </w:rPr>
        <w:t xml:space="preserve">обслуживаемому контингенту </w:t>
      </w:r>
      <w:r w:rsidRPr="00DD6F39">
        <w:rPr>
          <w:rFonts w:ascii="Times New Roman" w:hAnsi="Times New Roman" w:cs="Times New Roman"/>
          <w:bCs/>
          <w:sz w:val="28"/>
          <w:szCs w:val="28"/>
          <w:lang w:val="ru-RU"/>
        </w:rPr>
        <w:t xml:space="preserve">услуг по размещению </w:t>
      </w:r>
      <w:r>
        <w:rPr>
          <w:rFonts w:ascii="Times New Roman" w:hAnsi="Times New Roman" w:cs="Times New Roman"/>
          <w:bCs/>
          <w:sz w:val="28"/>
          <w:szCs w:val="28"/>
          <w:lang w:val="ru-RU"/>
        </w:rPr>
        <w:t xml:space="preserve">(временному проживанию) </w:t>
      </w:r>
      <w:r w:rsidRPr="00DD6F39">
        <w:rPr>
          <w:rFonts w:ascii="Times New Roman" w:hAnsi="Times New Roman" w:cs="Times New Roman"/>
          <w:bCs/>
          <w:sz w:val="28"/>
          <w:szCs w:val="28"/>
          <w:lang w:val="ru-RU"/>
        </w:rPr>
        <w:t>сверх объемов, предусмотренных путевкой</w:t>
      </w:r>
      <w:r>
        <w:rPr>
          <w:rFonts w:ascii="Times New Roman" w:hAnsi="Times New Roman" w:cs="Times New Roman"/>
          <w:bCs/>
          <w:sz w:val="28"/>
          <w:szCs w:val="28"/>
          <w:lang w:val="ru-RU"/>
        </w:rPr>
        <w:t>, а также оказание названных услуг и другой категории граждан</w:t>
      </w:r>
      <w:r w:rsidRPr="00DD6F39">
        <w:rPr>
          <w:rFonts w:ascii="Times New Roman" w:hAnsi="Times New Roman" w:cs="Times New Roman"/>
          <w:bCs/>
          <w:sz w:val="28"/>
          <w:szCs w:val="28"/>
          <w:lang w:val="ru-RU"/>
        </w:rPr>
        <w:t xml:space="preserve">; </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 xml:space="preserve">оказание </w:t>
      </w:r>
      <w:r>
        <w:rPr>
          <w:rFonts w:ascii="Times New Roman" w:hAnsi="Times New Roman" w:cs="Times New Roman"/>
          <w:bCs/>
          <w:sz w:val="28"/>
          <w:szCs w:val="28"/>
          <w:lang w:val="ru-RU"/>
        </w:rPr>
        <w:t xml:space="preserve">обслуживаемому контингенту </w:t>
      </w:r>
      <w:r w:rsidRPr="00DD6F39">
        <w:rPr>
          <w:rFonts w:ascii="Times New Roman" w:hAnsi="Times New Roman" w:cs="Times New Roman"/>
          <w:bCs/>
          <w:sz w:val="28"/>
          <w:szCs w:val="28"/>
          <w:lang w:val="ru-RU"/>
        </w:rPr>
        <w:t>медицинских услуг</w:t>
      </w:r>
      <w:r>
        <w:rPr>
          <w:rFonts w:ascii="Times New Roman" w:hAnsi="Times New Roman" w:cs="Times New Roman"/>
          <w:bCs/>
          <w:sz w:val="28"/>
          <w:szCs w:val="28"/>
          <w:lang w:val="ru-RU"/>
        </w:rPr>
        <w:t xml:space="preserve">, услуг по санаторно-курортному лечению и медико-психологической реабилитации </w:t>
      </w:r>
      <w:r w:rsidRPr="00DD6F39">
        <w:rPr>
          <w:rFonts w:ascii="Times New Roman" w:hAnsi="Times New Roman" w:cs="Times New Roman"/>
          <w:bCs/>
          <w:sz w:val="28"/>
          <w:szCs w:val="28"/>
          <w:lang w:val="ru-RU"/>
        </w:rPr>
        <w:t xml:space="preserve"> сверх объемов, предусмотренных путевкой; </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предоставление услуг по теплоснабжению, электроснабжению, водоснабжению</w:t>
      </w:r>
      <w:r>
        <w:rPr>
          <w:rFonts w:ascii="Times New Roman" w:hAnsi="Times New Roman" w:cs="Times New Roman"/>
          <w:bCs/>
          <w:sz w:val="28"/>
          <w:szCs w:val="28"/>
          <w:lang w:val="ru-RU"/>
        </w:rPr>
        <w:t xml:space="preserve"> и водоотведению</w:t>
      </w:r>
      <w:r w:rsidRPr="00DD6F39">
        <w:rPr>
          <w:rFonts w:ascii="Times New Roman" w:hAnsi="Times New Roman" w:cs="Times New Roman"/>
          <w:bCs/>
          <w:sz w:val="28"/>
          <w:szCs w:val="28"/>
          <w:lang w:val="ru-RU"/>
        </w:rPr>
        <w:t xml:space="preserve"> объектам коммунального хозяйства, принадлежащим юридическим и физическим лицам;</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 xml:space="preserve">предоставление транспортных услуг; </w:t>
      </w:r>
    </w:p>
    <w:p w:rsidR="0061259F" w:rsidRDefault="0001285E">
      <w:pPr>
        <w:shd w:val="clear" w:color="auto" w:fill="FFFFFF"/>
        <w:spacing w:line="360" w:lineRule="auto"/>
        <w:ind w:firstLine="708"/>
        <w:jc w:val="both"/>
        <w:rPr>
          <w:rFonts w:ascii="Times New Roman" w:hAnsi="Times New Roman" w:cs="Times New Roman"/>
          <w:sz w:val="28"/>
          <w:szCs w:val="28"/>
          <w:lang w:val="ru-RU"/>
        </w:rPr>
      </w:pPr>
      <w:r w:rsidRPr="00DD6F39">
        <w:rPr>
          <w:szCs w:val="24"/>
          <w:lang w:val="ru-RU"/>
        </w:rPr>
        <w:t>–</w:t>
      </w:r>
      <w:r>
        <w:rPr>
          <w:szCs w:val="24"/>
          <w:lang w:val="ru-RU"/>
        </w:rPr>
        <w:t xml:space="preserve"> </w:t>
      </w:r>
      <w:r>
        <w:rPr>
          <w:szCs w:val="24"/>
          <w:lang w:val="ru-RU"/>
        </w:rPr>
        <w:tab/>
      </w:r>
      <w:r>
        <w:rPr>
          <w:rFonts w:ascii="Times New Roman" w:hAnsi="Times New Roman" w:cs="Times New Roman"/>
          <w:sz w:val="28"/>
          <w:szCs w:val="28"/>
          <w:lang w:val="ru-RU"/>
        </w:rPr>
        <w:t>оказание эксплуатационных, коммунальных и иных необходимых административно-хозяйственных услуг арендаторам и субарендаторам;</w:t>
      </w:r>
    </w:p>
    <w:p w:rsidR="0061259F" w:rsidRDefault="0001285E">
      <w:pPr>
        <w:shd w:val="clear" w:color="auto" w:fill="FFFFFF"/>
        <w:spacing w:line="360" w:lineRule="auto"/>
        <w:ind w:firstLine="708"/>
        <w:jc w:val="both"/>
        <w:rPr>
          <w:rFonts w:ascii="Times New Roman" w:hAnsi="Times New Roman" w:cs="Times New Roman"/>
          <w:sz w:val="28"/>
          <w:szCs w:val="28"/>
          <w:lang w:val="ru-RU"/>
        </w:rPr>
      </w:pPr>
      <w:r w:rsidRPr="00DD6F39">
        <w:rPr>
          <w:szCs w:val="24"/>
          <w:lang w:val="ru-RU"/>
        </w:rPr>
        <w:t>–</w:t>
      </w:r>
      <w:r>
        <w:rPr>
          <w:szCs w:val="24"/>
          <w:lang w:val="ru-RU"/>
        </w:rPr>
        <w:tab/>
      </w:r>
      <w:r>
        <w:rPr>
          <w:rFonts w:ascii="Times New Roman" w:hAnsi="Times New Roman" w:cs="Times New Roman"/>
          <w:sz w:val="28"/>
          <w:szCs w:val="28"/>
          <w:lang w:val="ru-RU"/>
        </w:rPr>
        <w:t>предоставление обслуживаемому контингенту услуг по организации досуга, проведению культурно-массовых, зрелищных, физкультурно-оздоровительных мероприятий сверх объемов, предусмотренных путевкой;</w:t>
      </w:r>
    </w:p>
    <w:p w:rsidR="0061259F" w:rsidRDefault="0001285E">
      <w:pPr>
        <w:shd w:val="clear" w:color="auto" w:fill="FFFFFF"/>
        <w:spacing w:line="360" w:lineRule="auto"/>
        <w:ind w:firstLine="708"/>
        <w:jc w:val="both"/>
        <w:rPr>
          <w:rFonts w:ascii="Times New Roman" w:hAnsi="Times New Roman" w:cs="Times New Roman"/>
          <w:sz w:val="28"/>
          <w:szCs w:val="28"/>
          <w:lang w:val="ru-RU"/>
        </w:rPr>
      </w:pPr>
      <w:r w:rsidRPr="00DD6F39">
        <w:rPr>
          <w:szCs w:val="24"/>
          <w:lang w:val="ru-RU"/>
        </w:rPr>
        <w:t>–</w:t>
      </w:r>
      <w:r>
        <w:rPr>
          <w:szCs w:val="24"/>
          <w:lang w:val="ru-RU"/>
        </w:rPr>
        <w:tab/>
      </w:r>
      <w:r>
        <w:rPr>
          <w:rFonts w:ascii="Times New Roman" w:hAnsi="Times New Roman" w:cs="Times New Roman"/>
          <w:sz w:val="28"/>
          <w:szCs w:val="28"/>
          <w:lang w:val="ru-RU"/>
        </w:rPr>
        <w:t>сдачу лома и отходов драгоценных металлов;</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szCs w:val="24"/>
          <w:lang w:val="ru-RU"/>
        </w:rPr>
        <w:t>–</w:t>
      </w:r>
      <w:r>
        <w:rPr>
          <w:szCs w:val="24"/>
          <w:lang w:val="ru-RU"/>
        </w:rPr>
        <w:tab/>
      </w:r>
      <w:r w:rsidRPr="00DD6F39">
        <w:rPr>
          <w:rFonts w:ascii="Times New Roman" w:hAnsi="Times New Roman" w:cs="Times New Roman"/>
          <w:bCs/>
          <w:sz w:val="28"/>
          <w:szCs w:val="28"/>
          <w:lang w:val="ru-RU"/>
        </w:rPr>
        <w:t>оказание услуг общественного питания.</w:t>
      </w:r>
    </w:p>
    <w:p w:rsidR="0061259F" w:rsidRPr="00DD6F39" w:rsidRDefault="0001285E">
      <w:pPr>
        <w:shd w:val="clear" w:color="auto" w:fill="FFFFFF"/>
        <w:spacing w:line="360" w:lineRule="auto"/>
        <w:ind w:firstLine="708"/>
        <w:jc w:val="both"/>
        <w:rPr>
          <w:rFonts w:ascii="Times New Roman" w:hAnsi="Times New Roman" w:cs="Times New Roman"/>
          <w:bCs/>
          <w:sz w:val="28"/>
          <w:szCs w:val="28"/>
          <w:lang w:val="ru-RU"/>
        </w:rPr>
      </w:pPr>
      <w:r w:rsidRPr="00DD6F39">
        <w:rPr>
          <w:rFonts w:ascii="Times New Roman" w:hAnsi="Times New Roman" w:cs="Times New Roman"/>
          <w:bCs/>
          <w:sz w:val="28"/>
          <w:szCs w:val="28"/>
          <w:lang w:val="ru-RU"/>
        </w:rPr>
        <w:t>Доходы, полученные от представленной деятельности, должны зачисляться в соответствующий бюджет в соответствии с нормами Российской Федерации.</w:t>
      </w:r>
    </w:p>
    <w:p w:rsidR="0061259F" w:rsidRDefault="0001285E">
      <w:pPr>
        <w:shd w:val="clear" w:color="auto" w:fill="FFFFFF"/>
        <w:spacing w:line="360" w:lineRule="auto"/>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Право постоянного (бессрочного) пользования земельными участками, предоставленными учреждению в соответствии с земельным законодательством Российской федерации, возникает у учреждения с момента государственной регистрации этого права.</w:t>
      </w:r>
    </w:p>
    <w:p w:rsidR="0061259F" w:rsidRDefault="0001285E">
      <w:pPr>
        <w:shd w:val="clear" w:color="auto" w:fill="FFFFFF"/>
        <w:spacing w:line="360" w:lineRule="auto"/>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Санаторий располагает административным, лечебным, спальным корпусами, бассейном и гаражом. Номерной фонд состоит из однокомнатных одноместных и двухместных номеров первой категории и двухкомнатных двухместных номеров первой категории. </w:t>
      </w:r>
      <w:r w:rsidRPr="00DD6F39">
        <w:rPr>
          <w:rFonts w:ascii="Times New Roman" w:eastAsia="SimSun" w:hAnsi="Times New Roman" w:cs="Times New Roman"/>
          <w:color w:val="000000"/>
          <w:sz w:val="28"/>
          <w:szCs w:val="28"/>
          <w:lang w:val="ru-RU" w:bidi="ar"/>
        </w:rPr>
        <w:t xml:space="preserve">В лечебном  корпусе  ФГКУ  «КС  «Кратово»  установлено  оборудование для проведения физиотерапевтических назначений, массажа, занятий </w:t>
      </w:r>
      <w:r>
        <w:rPr>
          <w:rFonts w:ascii="Times New Roman" w:eastAsia="SimSun" w:hAnsi="Times New Roman" w:cs="Times New Roman"/>
          <w:color w:val="000000"/>
          <w:sz w:val="28"/>
          <w:szCs w:val="28"/>
          <w:lang w:val="ru-RU" w:bidi="ar"/>
        </w:rPr>
        <w:t>лечебной физкультурой</w:t>
      </w:r>
      <w:r w:rsidRPr="00DD6F39">
        <w:rPr>
          <w:rFonts w:ascii="Times New Roman" w:eastAsia="SimSun" w:hAnsi="Times New Roman" w:cs="Times New Roman"/>
          <w:color w:val="000000"/>
          <w:sz w:val="28"/>
          <w:szCs w:val="28"/>
          <w:lang w:val="ru-RU" w:bidi="ar"/>
        </w:rPr>
        <w:t xml:space="preserve"> и т.д.</w:t>
      </w:r>
      <w:r>
        <w:rPr>
          <w:rFonts w:ascii="Times New Roman" w:eastAsia="SimSun" w:hAnsi="Times New Roman" w:cs="Times New Roman"/>
          <w:color w:val="000000"/>
          <w:sz w:val="28"/>
          <w:szCs w:val="28"/>
          <w:lang w:val="ru-RU" w:bidi="ar"/>
        </w:rPr>
        <w:t xml:space="preserve"> </w:t>
      </w:r>
      <w:r w:rsidRPr="00DD6F39">
        <w:rPr>
          <w:rFonts w:ascii="Times New Roman" w:eastAsia="SimSun" w:hAnsi="Times New Roman" w:cs="Times New Roman"/>
          <w:color w:val="000000"/>
          <w:sz w:val="28"/>
          <w:szCs w:val="28"/>
          <w:lang w:val="ru-RU" w:bidi="ar"/>
        </w:rPr>
        <w:t>В учреждении проводятся  такие виды восстановительного лечения, как: лечебная физкультура</w:t>
      </w:r>
      <w:r>
        <w:rPr>
          <w:rFonts w:ascii="Times New Roman" w:eastAsia="SimSun" w:hAnsi="Times New Roman" w:cs="Times New Roman"/>
          <w:color w:val="000000"/>
          <w:sz w:val="28"/>
          <w:szCs w:val="28"/>
          <w:lang w:val="ru-RU" w:bidi="ar"/>
        </w:rPr>
        <w:t xml:space="preserve"> (групповые и индивидуальные занятия)</w:t>
      </w:r>
      <w:r w:rsidRPr="00DD6F39">
        <w:rPr>
          <w:rFonts w:ascii="Times New Roman" w:eastAsia="SimSun" w:hAnsi="Times New Roman" w:cs="Times New Roman"/>
          <w:color w:val="000000"/>
          <w:sz w:val="28"/>
          <w:szCs w:val="28"/>
          <w:lang w:val="ru-RU" w:bidi="ar"/>
        </w:rPr>
        <w:t>, аппаратная физиотерапия</w:t>
      </w:r>
      <w:r>
        <w:rPr>
          <w:rFonts w:ascii="Times New Roman" w:eastAsia="SimSun" w:hAnsi="Times New Roman" w:cs="Times New Roman"/>
          <w:color w:val="000000"/>
          <w:sz w:val="28"/>
          <w:szCs w:val="28"/>
          <w:lang w:val="ru-RU" w:bidi="ar"/>
        </w:rPr>
        <w:t xml:space="preserve"> (лазеротерапия, магнитотерапия, ультрозвуковая терапия)</w:t>
      </w:r>
      <w:r w:rsidRPr="00DD6F39">
        <w:rPr>
          <w:rFonts w:ascii="Times New Roman" w:eastAsia="SimSun" w:hAnsi="Times New Roman" w:cs="Times New Roman"/>
          <w:color w:val="000000"/>
          <w:sz w:val="28"/>
          <w:szCs w:val="28"/>
          <w:lang w:val="ru-RU" w:bidi="ar"/>
        </w:rPr>
        <w:t>, теплолечение</w:t>
      </w:r>
      <w:r>
        <w:rPr>
          <w:rFonts w:ascii="Times New Roman" w:eastAsia="SimSun" w:hAnsi="Times New Roman" w:cs="Times New Roman"/>
          <w:color w:val="000000"/>
          <w:sz w:val="28"/>
          <w:szCs w:val="28"/>
          <w:lang w:val="ru-RU" w:bidi="ar"/>
        </w:rPr>
        <w:t xml:space="preserve"> (инфракрасная сауна, терапия озокеритом)</w:t>
      </w:r>
      <w:r w:rsidRPr="00DD6F39">
        <w:rPr>
          <w:rFonts w:ascii="Times New Roman" w:eastAsia="SimSun" w:hAnsi="Times New Roman" w:cs="Times New Roman"/>
          <w:color w:val="000000"/>
          <w:sz w:val="28"/>
          <w:szCs w:val="28"/>
          <w:lang w:val="ru-RU" w:bidi="ar"/>
        </w:rPr>
        <w:t>, водолечение</w:t>
      </w:r>
      <w:r>
        <w:rPr>
          <w:rFonts w:ascii="Times New Roman" w:eastAsia="SimSun" w:hAnsi="Times New Roman" w:cs="Times New Roman"/>
          <w:color w:val="000000"/>
          <w:sz w:val="28"/>
          <w:szCs w:val="28"/>
          <w:lang w:val="ru-RU" w:bidi="ar"/>
        </w:rPr>
        <w:t xml:space="preserve"> (лечебные ванны и душ)</w:t>
      </w:r>
      <w:r w:rsidRPr="00DD6F39">
        <w:rPr>
          <w:rFonts w:ascii="Times New Roman" w:eastAsia="SimSun" w:hAnsi="Times New Roman" w:cs="Times New Roman"/>
          <w:color w:val="000000"/>
          <w:sz w:val="28"/>
          <w:szCs w:val="28"/>
          <w:lang w:val="ru-RU" w:bidi="ar"/>
        </w:rPr>
        <w:t xml:space="preserve">, </w:t>
      </w:r>
      <w:r>
        <w:rPr>
          <w:rFonts w:ascii="Times New Roman" w:eastAsia="SimSun" w:hAnsi="Times New Roman" w:cs="Times New Roman"/>
          <w:color w:val="000000"/>
          <w:sz w:val="28"/>
          <w:szCs w:val="28"/>
          <w:lang w:val="ru-RU" w:bidi="ar"/>
        </w:rPr>
        <w:t xml:space="preserve">ингаляции, </w:t>
      </w:r>
      <w:r w:rsidRPr="00DD6F39">
        <w:rPr>
          <w:rFonts w:ascii="Times New Roman" w:eastAsia="SimSun" w:hAnsi="Times New Roman" w:cs="Times New Roman"/>
          <w:color w:val="000000"/>
          <w:sz w:val="28"/>
          <w:szCs w:val="28"/>
          <w:lang w:val="ru-RU" w:bidi="ar"/>
        </w:rPr>
        <w:t>массаж</w:t>
      </w:r>
      <w:r>
        <w:rPr>
          <w:rFonts w:ascii="Times New Roman" w:eastAsia="SimSun" w:hAnsi="Times New Roman" w:cs="Times New Roman"/>
          <w:color w:val="000000"/>
          <w:sz w:val="28"/>
          <w:szCs w:val="28"/>
          <w:lang w:val="ru-RU" w:bidi="ar"/>
        </w:rPr>
        <w:t xml:space="preserve"> разного вида</w:t>
      </w:r>
      <w:r w:rsidRPr="00DD6F39">
        <w:rPr>
          <w:rFonts w:ascii="Times New Roman" w:eastAsia="SimSun" w:hAnsi="Times New Roman" w:cs="Times New Roman"/>
          <w:color w:val="000000"/>
          <w:sz w:val="28"/>
          <w:szCs w:val="28"/>
          <w:lang w:val="ru-RU" w:bidi="ar"/>
        </w:rPr>
        <w:t>.</w:t>
      </w:r>
      <w:r>
        <w:rPr>
          <w:rFonts w:ascii="Times New Roman" w:eastAsia="SimSun" w:hAnsi="Times New Roman" w:cs="Times New Roman"/>
          <w:color w:val="000000"/>
          <w:sz w:val="28"/>
          <w:szCs w:val="28"/>
          <w:lang w:val="ru-RU" w:bidi="ar"/>
        </w:rPr>
        <w:t xml:space="preserve"> В санатории функционируют биохимическая и клиническая лаборатории, проводится ультрозвуковая диагностика и электрокардиография.  </w:t>
      </w:r>
    </w:p>
    <w:p w:rsidR="0061259F" w:rsidRPr="00DD6F39" w:rsidRDefault="0001285E">
      <w:pPr>
        <w:spacing w:line="360" w:lineRule="auto"/>
        <w:ind w:firstLine="709"/>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t xml:space="preserve"> Начальнику санатория непосредственно подчиняется начальник финансово-экономического отделения, который несет полную ответственность за организацию и проведение учетной политики, осуществление бухгалтерского учета, представление всесторонней и достоверной отчетности</w:t>
      </w:r>
      <w:r>
        <w:rPr>
          <w:rFonts w:ascii="Times New Roman" w:hAnsi="Times New Roman" w:cs="Times New Roman"/>
          <w:color w:val="000000"/>
          <w:sz w:val="28"/>
          <w:szCs w:val="28"/>
          <w:lang w:val="ru-RU"/>
        </w:rPr>
        <w:t xml:space="preserve"> и </w:t>
      </w:r>
      <w:r w:rsidRPr="00DD6F39">
        <w:rPr>
          <w:rFonts w:ascii="Times New Roman" w:hAnsi="Times New Roman" w:cs="Times New Roman"/>
          <w:color w:val="000000"/>
          <w:sz w:val="28"/>
          <w:szCs w:val="28"/>
          <w:lang w:val="ru-RU"/>
        </w:rPr>
        <w:t xml:space="preserve">возглавляет </w:t>
      </w:r>
      <w:r>
        <w:rPr>
          <w:rFonts w:ascii="Times New Roman" w:hAnsi="Times New Roman" w:cs="Times New Roman"/>
          <w:color w:val="000000"/>
          <w:sz w:val="28"/>
          <w:szCs w:val="28"/>
          <w:lang w:val="ru-RU"/>
        </w:rPr>
        <w:t>финансово-экономическое отделение</w:t>
      </w:r>
      <w:r w:rsidRPr="00DD6F39">
        <w:rPr>
          <w:rFonts w:ascii="Times New Roman" w:hAnsi="Times New Roman" w:cs="Times New Roman"/>
          <w:color w:val="000000"/>
          <w:sz w:val="28"/>
          <w:szCs w:val="28"/>
          <w:lang w:val="ru-RU"/>
        </w:rPr>
        <w:t xml:space="preserve">. В структуре </w:t>
      </w:r>
      <w:r>
        <w:rPr>
          <w:rFonts w:ascii="Times New Roman" w:hAnsi="Times New Roman" w:cs="Times New Roman"/>
          <w:color w:val="000000"/>
          <w:sz w:val="28"/>
          <w:szCs w:val="28"/>
          <w:lang w:val="ru-RU"/>
        </w:rPr>
        <w:t>финансово-экономического отделения</w:t>
      </w:r>
      <w:r w:rsidRPr="00DD6F39">
        <w:rPr>
          <w:rFonts w:ascii="Times New Roman" w:hAnsi="Times New Roman" w:cs="Times New Roman"/>
          <w:color w:val="000000"/>
          <w:sz w:val="28"/>
          <w:szCs w:val="28"/>
          <w:lang w:val="ru-RU"/>
        </w:rPr>
        <w:t xml:space="preserve"> ФГКУ «КС «Кратово» созданы отделы:</w:t>
      </w:r>
    </w:p>
    <w:p w:rsidR="0061259F" w:rsidRPr="00DD6F39" w:rsidRDefault="0001285E">
      <w:pPr>
        <w:numPr>
          <w:ilvl w:val="0"/>
          <w:numId w:val="1"/>
        </w:numPr>
        <w:spacing w:line="360" w:lineRule="auto"/>
        <w:ind w:left="0" w:firstLine="709"/>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t>расчетный, осуществляющий ведение расчетов по оплате труда с персоналом организации, органами соц</w:t>
      </w:r>
      <w:r>
        <w:rPr>
          <w:rFonts w:ascii="Times New Roman" w:hAnsi="Times New Roman" w:cs="Times New Roman"/>
          <w:color w:val="000000"/>
          <w:sz w:val="28"/>
          <w:szCs w:val="28"/>
          <w:lang w:val="ru-RU"/>
        </w:rPr>
        <w:t xml:space="preserve">иального </w:t>
      </w:r>
      <w:r w:rsidRPr="00DD6F39">
        <w:rPr>
          <w:rFonts w:ascii="Times New Roman" w:hAnsi="Times New Roman" w:cs="Times New Roman"/>
          <w:color w:val="000000"/>
          <w:sz w:val="28"/>
          <w:szCs w:val="28"/>
          <w:lang w:val="ru-RU"/>
        </w:rPr>
        <w:t>страхования, поставщиками, заказчиками и иным лицами в пределах компетенции;</w:t>
      </w:r>
    </w:p>
    <w:p w:rsidR="0061259F" w:rsidRPr="00DD6F39" w:rsidRDefault="0001285E">
      <w:pPr>
        <w:numPr>
          <w:ilvl w:val="0"/>
          <w:numId w:val="1"/>
        </w:numPr>
        <w:spacing w:line="360" w:lineRule="auto"/>
        <w:ind w:left="0" w:firstLine="709"/>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t>материальный, обеспечивающий учет поступления, движения и расхода материальных ценностей и производственных запасов;</w:t>
      </w:r>
    </w:p>
    <w:p w:rsidR="0061259F" w:rsidRPr="00DD6F39" w:rsidRDefault="0001285E">
      <w:pPr>
        <w:numPr>
          <w:ilvl w:val="0"/>
          <w:numId w:val="1"/>
        </w:numPr>
        <w:spacing w:line="360" w:lineRule="auto"/>
        <w:ind w:left="0" w:firstLine="709"/>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t>кассовый, учитывающий кассовые операции и по счетам в финансовых институтах;</w:t>
      </w:r>
    </w:p>
    <w:p w:rsidR="0061259F" w:rsidRPr="00DD6F39" w:rsidRDefault="0001285E">
      <w:pPr>
        <w:numPr>
          <w:ilvl w:val="0"/>
          <w:numId w:val="1"/>
        </w:numPr>
        <w:spacing w:line="360" w:lineRule="auto"/>
        <w:ind w:left="0" w:firstLine="709"/>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t>общий, который  составляет бухгалтерскую и статистическую отчетность, обеспечивает ведение учета налоговых платежей с последующим составлением налоговых деклараций, осуществляет остальные операции и отражает их в Главной книге.</w:t>
      </w:r>
    </w:p>
    <w:p w:rsidR="0061259F" w:rsidRPr="00DD6F39" w:rsidRDefault="0001285E">
      <w:pPr>
        <w:spacing w:line="360" w:lineRule="auto"/>
        <w:ind w:firstLine="708"/>
        <w:jc w:val="both"/>
        <w:rPr>
          <w:rFonts w:ascii="Times New Roman" w:hAnsi="Times New Roman" w:cs="Times New Roman"/>
          <w:color w:val="000000"/>
          <w:sz w:val="28"/>
          <w:szCs w:val="28"/>
          <w:lang w:val="ru-RU"/>
        </w:rPr>
      </w:pPr>
      <w:r w:rsidRPr="00DD6F39">
        <w:rPr>
          <w:rFonts w:ascii="Times New Roman" w:hAnsi="Times New Roman" w:cs="Times New Roman"/>
          <w:color w:val="000000"/>
          <w:sz w:val="28"/>
          <w:szCs w:val="28"/>
          <w:lang w:val="ru-RU"/>
        </w:rPr>
        <w:lastRenderedPageBreak/>
        <w:t xml:space="preserve">Программа развития ФГКУ «КС «Кратово» направлена на обеспечение и поддержание высокой конкурентоспособности организации. </w:t>
      </w:r>
    </w:p>
    <w:p w:rsidR="0061259F" w:rsidRPr="00DD6F39" w:rsidRDefault="0001285E">
      <w:pPr>
        <w:pStyle w:val="10"/>
        <w:ind w:firstLine="708"/>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Результатом деятельности ФГКУ «КС «Кратово» является улучшение качества оказываемых медицинских услуг. Для обеспечения результативности работы медицинские работники санатория проходят курсы повышения квалификации и переподготовку кадров. </w:t>
      </w:r>
    </w:p>
    <w:p w:rsidR="0061259F" w:rsidRPr="00DD6F39" w:rsidRDefault="0001285E">
      <w:pPr>
        <w:pStyle w:val="10"/>
        <w:ind w:firstLine="708"/>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Штатное расписание ФГКУ «КС «Кратово» на 2021 год утверждено приказом начальника санатория и по состоянию на 31 декабря 2021 года штатная численность составляет 790 единиц. Фактическая численность, на 31.12.2021 года - 625 человек.</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По состоянию на 1 января 2022 г. учреждение получило доходов на общую сумму 521558807,72 руб., а также произвело расходов на общую сумму 546979485,96 руб.</w:t>
      </w:r>
    </w:p>
    <w:p w:rsidR="0061259F" w:rsidRPr="00DD6F39" w:rsidRDefault="0001285E">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 2021 году основные фонды ФГКУ «КС «Кратово» приобретались в связи с производственной необходимостью за счет выделенных лимитов бюджетных обязательств. Техническое состояние основных средств - удовлетворительное. Основные средства на баланс учреждения принимаются к учету по первоначальной стоимости, амортизация производится линейным способом. Поставка товаров, работ и услуг в ФГКУ «КС «Кратово» осуществляется согласно Федеральн</w:t>
      </w:r>
      <w:r>
        <w:rPr>
          <w:rFonts w:ascii="Times New Roman" w:hAnsi="Times New Roman" w:cs="Times New Roman"/>
          <w:sz w:val="28"/>
          <w:szCs w:val="28"/>
          <w:lang w:val="ru-RU"/>
        </w:rPr>
        <w:t>ому</w:t>
      </w:r>
      <w:r w:rsidRPr="00DD6F39">
        <w:rPr>
          <w:rFonts w:ascii="Times New Roman" w:hAnsi="Times New Roman" w:cs="Times New Roman"/>
          <w:sz w:val="28"/>
          <w:szCs w:val="28"/>
          <w:lang w:val="ru-RU"/>
        </w:rPr>
        <w:t xml:space="preserve"> закон</w:t>
      </w:r>
      <w:r>
        <w:rPr>
          <w:rFonts w:ascii="Times New Roman" w:hAnsi="Times New Roman" w:cs="Times New Roman"/>
          <w:sz w:val="28"/>
          <w:szCs w:val="28"/>
          <w:lang w:val="ru-RU"/>
        </w:rPr>
        <w:t>у</w:t>
      </w:r>
      <w:r w:rsidRPr="00DD6F39">
        <w:rPr>
          <w:rFonts w:ascii="Times New Roman" w:hAnsi="Times New Roman" w:cs="Times New Roman"/>
          <w:sz w:val="28"/>
          <w:szCs w:val="28"/>
          <w:lang w:val="ru-RU"/>
        </w:rPr>
        <w:t xml:space="preserve"> 44-ФЗ.</w:t>
      </w:r>
      <w:bookmarkStart w:id="4" w:name="_Toc482548206"/>
    </w:p>
    <w:p w:rsidR="0061259F" w:rsidRPr="00DD6F39" w:rsidRDefault="0001285E">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Для улучшения состояния объектов основных средств в 2021 году осуществлялась модернизация техники, проводился их текущий ремонт, замена отдельных комплектующих. В целях обеспечения сохранности нефинансовых активов проводится инвентаризация. Материальные ценности закреплены за материально-ответственными лицами.</w:t>
      </w:r>
    </w:p>
    <w:p w:rsidR="003559B6" w:rsidRDefault="003559B6">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61259F" w:rsidRPr="00DD6F39" w:rsidRDefault="003559B6" w:rsidP="003559B6">
      <w:pPr>
        <w:pStyle w:val="1"/>
        <w:rPr>
          <w:rFonts w:ascii="Times New Roman" w:hAnsi="Times New Roman" w:cs="Times New Roman"/>
          <w:sz w:val="28"/>
          <w:szCs w:val="28"/>
          <w:lang w:val="ru-RU"/>
        </w:rPr>
      </w:pPr>
      <w:bookmarkStart w:id="5" w:name="_Toc104260595"/>
      <w:r>
        <w:rPr>
          <w:rFonts w:ascii="Times New Roman" w:hAnsi="Times New Roman" w:cs="Times New Roman"/>
          <w:sz w:val="28"/>
          <w:szCs w:val="28"/>
          <w:lang w:val="ru-RU"/>
        </w:rPr>
        <w:lastRenderedPageBreak/>
        <w:t>2 АНАЛИЗ ФИНАНСОВЫХ ПОКАЗАТЕЛЕЙ ПРЕДПРИЯТИЯ</w:t>
      </w:r>
      <w:bookmarkEnd w:id="5"/>
    </w:p>
    <w:bookmarkEnd w:id="4"/>
    <w:p w:rsidR="0061259F" w:rsidRPr="00DD6F39" w:rsidRDefault="003559B6">
      <w:pPr>
        <w:spacing w:line="360" w:lineRule="auto"/>
        <w:ind w:firstLineChars="750" w:firstLine="2108"/>
        <w:jc w:val="both"/>
        <w:rPr>
          <w:rStyle w:val="fontstyle01"/>
          <w:b/>
          <w:lang w:val="ru-RU"/>
        </w:rPr>
      </w:pPr>
      <w:r>
        <w:rPr>
          <w:rFonts w:ascii="Times New Roman" w:hAnsi="Times New Roman" w:cs="Times New Roman"/>
          <w:b/>
          <w:sz w:val="28"/>
          <w:szCs w:val="28"/>
          <w:lang w:val="ru-RU"/>
        </w:rPr>
        <w:t xml:space="preserve"> </w:t>
      </w:r>
    </w:p>
    <w:p w:rsidR="0061259F" w:rsidRPr="00DD6F39" w:rsidRDefault="0061259F">
      <w:pPr>
        <w:spacing w:line="360" w:lineRule="auto"/>
        <w:ind w:firstLine="709"/>
        <w:jc w:val="both"/>
        <w:rPr>
          <w:rStyle w:val="fontstyle01"/>
          <w:lang w:val="ru-RU"/>
        </w:rPr>
      </w:pP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ФГКУ «КС «Кратово» учитывает в составе основных фондов материальные объекты со сроком полезного использования более 12 месяцев вне зависимости от стоимости и инвентарь. Срок службы </w:t>
      </w:r>
      <w:r>
        <w:rPr>
          <w:rFonts w:ascii="Times New Roman" w:hAnsi="Times New Roman" w:cs="Times New Roman"/>
          <w:sz w:val="28"/>
          <w:szCs w:val="28"/>
          <w:lang w:val="ru-RU"/>
        </w:rPr>
        <w:t>основных средств</w:t>
      </w:r>
      <w:r w:rsidRPr="00DD6F39">
        <w:rPr>
          <w:rFonts w:ascii="Times New Roman" w:hAnsi="Times New Roman" w:cs="Times New Roman"/>
          <w:sz w:val="28"/>
          <w:szCs w:val="28"/>
          <w:lang w:val="ru-RU"/>
        </w:rPr>
        <w:t xml:space="preserve"> в организации определяется с помощью регламентированной нормативно-правовой базы, включая инструкции и технический паспорт объекта. Первоначальная стоимость по основным фондам определяется на основании фактических издержек организации на покупку, строительство или производство материального имущества.</w:t>
      </w:r>
    </w:p>
    <w:p w:rsidR="0061259F" w:rsidRPr="00DD6F39" w:rsidRDefault="0001285E">
      <w:pPr>
        <w:pStyle w:val="10"/>
        <w:ind w:firstLine="708"/>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Кроме единого плана счетов, организация использует специальный план счетов, принят</w:t>
      </w:r>
      <w:r>
        <w:rPr>
          <w:rFonts w:ascii="Times New Roman" w:hAnsi="Times New Roman" w:cs="Times New Roman"/>
          <w:sz w:val="28"/>
          <w:szCs w:val="28"/>
          <w:lang w:val="ru-RU"/>
        </w:rPr>
        <w:t>ый</w:t>
      </w:r>
      <w:r w:rsidRPr="00DD6F39">
        <w:rPr>
          <w:rFonts w:ascii="Times New Roman" w:hAnsi="Times New Roman" w:cs="Times New Roman"/>
          <w:sz w:val="28"/>
          <w:szCs w:val="28"/>
          <w:lang w:val="ru-RU"/>
        </w:rPr>
        <w:t xml:space="preserve"> на основании приказа Минфина России от 06.12.20010</w:t>
      </w:r>
      <w:r>
        <w:rPr>
          <w:rFonts w:ascii="Times New Roman" w:hAnsi="Times New Roman" w:cs="Times New Roman"/>
          <w:sz w:val="28"/>
          <w:szCs w:val="28"/>
          <w:lang w:val="ru-RU"/>
        </w:rPr>
        <w:t>г.</w:t>
      </w:r>
      <w:r w:rsidRPr="00DD6F39">
        <w:rPr>
          <w:rFonts w:ascii="Times New Roman" w:hAnsi="Times New Roman" w:cs="Times New Roman"/>
          <w:sz w:val="28"/>
          <w:szCs w:val="28"/>
          <w:lang w:val="ru-RU"/>
        </w:rPr>
        <w:t xml:space="preserve"> №162н</w:t>
      </w:r>
      <w:r>
        <w:rPr>
          <w:rStyle w:val="a3"/>
          <w:rFonts w:ascii="Times New Roman" w:hAnsi="Times New Roman" w:cs="Times New Roman"/>
          <w:sz w:val="28"/>
          <w:szCs w:val="28"/>
        </w:rPr>
        <w:footnoteReference w:id="1"/>
      </w:r>
      <w:r w:rsidRPr="00DD6F39">
        <w:rPr>
          <w:rFonts w:ascii="Times New Roman" w:hAnsi="Times New Roman" w:cs="Times New Roman"/>
          <w:sz w:val="28"/>
          <w:szCs w:val="28"/>
          <w:lang w:val="ru-RU"/>
        </w:rPr>
        <w:t xml:space="preserve">. Документальное отражение объектов </w:t>
      </w:r>
      <w:r>
        <w:rPr>
          <w:rFonts w:ascii="Times New Roman" w:hAnsi="Times New Roman" w:cs="Times New Roman"/>
          <w:sz w:val="28"/>
          <w:szCs w:val="28"/>
          <w:lang w:val="ru-RU"/>
        </w:rPr>
        <w:t>основных средств</w:t>
      </w:r>
      <w:r w:rsidRPr="00DD6F39">
        <w:rPr>
          <w:rFonts w:ascii="Times New Roman" w:hAnsi="Times New Roman" w:cs="Times New Roman"/>
          <w:sz w:val="28"/>
          <w:szCs w:val="28"/>
          <w:lang w:val="ru-RU"/>
        </w:rPr>
        <w:t xml:space="preserve"> выполняется на основании форм, представленных в приложении</w:t>
      </w:r>
      <w:r w:rsidR="0028430E">
        <w:rPr>
          <w:rFonts w:ascii="Times New Roman" w:hAnsi="Times New Roman" w:cs="Times New Roman"/>
          <w:sz w:val="28"/>
          <w:szCs w:val="28"/>
          <w:lang w:val="ru-RU"/>
        </w:rPr>
        <w:t xml:space="preserve"> 1</w:t>
      </w:r>
      <w:r w:rsidRPr="00DD6F39">
        <w:rPr>
          <w:rFonts w:ascii="Times New Roman" w:hAnsi="Times New Roman" w:cs="Times New Roman"/>
          <w:sz w:val="28"/>
          <w:szCs w:val="28"/>
          <w:lang w:val="ru-RU"/>
        </w:rPr>
        <w:t>.</w:t>
      </w:r>
    </w:p>
    <w:p w:rsidR="0061259F" w:rsidRPr="00DD6F39" w:rsidRDefault="0001285E">
      <w:pPr>
        <w:pStyle w:val="10"/>
        <w:ind w:firstLine="708"/>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Операции, которые связаны с покупкой или строительством основных фондов можно разделить на 5 групп:</w:t>
      </w:r>
    </w:p>
    <w:p w:rsidR="0061259F" w:rsidRPr="00DD6F39" w:rsidRDefault="0001285E">
      <w:pPr>
        <w:pStyle w:val="10"/>
        <w:ind w:firstLine="709"/>
        <w:jc w:val="both"/>
        <w:rPr>
          <w:rFonts w:ascii="Times New Roman" w:hAnsi="Times New Roman" w:cs="Times New Roman"/>
          <w:sz w:val="28"/>
          <w:szCs w:val="28"/>
          <w:lang w:val="ru-RU"/>
        </w:rPr>
      </w:pPr>
      <w:r w:rsidRPr="00DD6F39">
        <w:rPr>
          <w:lang w:val="ru-RU"/>
        </w:rPr>
        <w:t>–</w:t>
      </w:r>
      <w:r>
        <w:rPr>
          <w:lang w:val="ru-RU"/>
        </w:rPr>
        <w:tab/>
      </w:r>
      <w:r w:rsidRPr="00DD6F39">
        <w:rPr>
          <w:rFonts w:ascii="Times New Roman" w:hAnsi="Times New Roman" w:cs="Times New Roman"/>
          <w:sz w:val="28"/>
          <w:szCs w:val="28"/>
          <w:lang w:val="ru-RU"/>
        </w:rPr>
        <w:t>санкционирование расходов;</w:t>
      </w:r>
    </w:p>
    <w:p w:rsidR="0061259F" w:rsidRPr="00DD6F39" w:rsidRDefault="0001285E">
      <w:pPr>
        <w:pStyle w:val="10"/>
        <w:ind w:firstLine="709"/>
        <w:jc w:val="both"/>
        <w:rPr>
          <w:rFonts w:ascii="Times New Roman" w:hAnsi="Times New Roman" w:cs="Times New Roman"/>
          <w:sz w:val="28"/>
          <w:szCs w:val="28"/>
          <w:lang w:val="ru-RU"/>
        </w:rPr>
      </w:pPr>
      <w:r w:rsidRPr="00DD6F39">
        <w:rPr>
          <w:lang w:val="ru-RU"/>
        </w:rPr>
        <w:t>–</w:t>
      </w:r>
      <w:r>
        <w:rPr>
          <w:lang w:val="ru-RU"/>
        </w:rPr>
        <w:tab/>
      </w:r>
      <w:r w:rsidRPr="00DD6F39">
        <w:rPr>
          <w:rFonts w:ascii="Times New Roman" w:hAnsi="Times New Roman" w:cs="Times New Roman"/>
          <w:sz w:val="28"/>
          <w:szCs w:val="28"/>
          <w:lang w:val="ru-RU"/>
        </w:rPr>
        <w:t>расчеты с поставщиками и подрядчиками;</w:t>
      </w:r>
    </w:p>
    <w:p w:rsidR="0061259F" w:rsidRPr="00DD6F39" w:rsidRDefault="0001285E">
      <w:pPr>
        <w:pStyle w:val="10"/>
        <w:ind w:firstLine="709"/>
        <w:jc w:val="both"/>
        <w:rPr>
          <w:rFonts w:ascii="Times New Roman" w:hAnsi="Times New Roman" w:cs="Times New Roman"/>
          <w:sz w:val="28"/>
          <w:szCs w:val="28"/>
          <w:lang w:val="ru-RU"/>
        </w:rPr>
      </w:pPr>
      <w:r w:rsidRPr="00DD6F39">
        <w:rPr>
          <w:lang w:val="ru-RU"/>
        </w:rPr>
        <w:t>–</w:t>
      </w:r>
      <w:r>
        <w:rPr>
          <w:lang w:val="ru-RU"/>
        </w:rPr>
        <w:tab/>
      </w:r>
      <w:r w:rsidRPr="00DD6F39">
        <w:rPr>
          <w:rFonts w:ascii="Times New Roman" w:hAnsi="Times New Roman" w:cs="Times New Roman"/>
          <w:sz w:val="28"/>
          <w:szCs w:val="28"/>
          <w:lang w:val="ru-RU"/>
        </w:rPr>
        <w:t>определение принадлежности объекта основного средства к соответствующей группе согласно Единому плану счетов;</w:t>
      </w:r>
    </w:p>
    <w:p w:rsidR="0061259F" w:rsidRPr="00DD6F39" w:rsidRDefault="0001285E">
      <w:pPr>
        <w:pStyle w:val="10"/>
        <w:ind w:firstLine="709"/>
        <w:jc w:val="both"/>
        <w:rPr>
          <w:rFonts w:ascii="Times New Roman" w:hAnsi="Times New Roman" w:cs="Times New Roman"/>
          <w:sz w:val="28"/>
          <w:szCs w:val="28"/>
          <w:lang w:val="ru-RU"/>
        </w:rPr>
      </w:pPr>
      <w:r w:rsidRPr="00DD6F39">
        <w:rPr>
          <w:lang w:val="ru-RU"/>
        </w:rPr>
        <w:t>–</w:t>
      </w:r>
      <w:r>
        <w:rPr>
          <w:lang w:val="ru-RU"/>
        </w:rPr>
        <w:tab/>
      </w:r>
      <w:r w:rsidRPr="00DD6F39">
        <w:rPr>
          <w:rFonts w:ascii="Times New Roman" w:hAnsi="Times New Roman" w:cs="Times New Roman"/>
          <w:sz w:val="28"/>
          <w:szCs w:val="28"/>
          <w:lang w:val="ru-RU"/>
        </w:rPr>
        <w:t>формирование первоначальной стоимости основного средства;</w:t>
      </w:r>
    </w:p>
    <w:p w:rsidR="0061259F" w:rsidRPr="00DD6F39" w:rsidRDefault="0001285E">
      <w:pPr>
        <w:pStyle w:val="10"/>
        <w:ind w:firstLine="709"/>
        <w:jc w:val="both"/>
        <w:rPr>
          <w:rFonts w:ascii="Times New Roman" w:hAnsi="Times New Roman" w:cs="Times New Roman"/>
          <w:sz w:val="28"/>
          <w:szCs w:val="28"/>
          <w:lang w:val="ru-RU"/>
        </w:rPr>
      </w:pPr>
      <w:r w:rsidRPr="00DD6F39">
        <w:rPr>
          <w:lang w:val="ru-RU"/>
        </w:rPr>
        <w:t>–</w:t>
      </w:r>
      <w:r>
        <w:rPr>
          <w:lang w:val="ru-RU"/>
        </w:rPr>
        <w:tab/>
      </w:r>
      <w:r w:rsidRPr="00DD6F39">
        <w:rPr>
          <w:rFonts w:ascii="Times New Roman" w:hAnsi="Times New Roman" w:cs="Times New Roman"/>
          <w:sz w:val="28"/>
          <w:szCs w:val="28"/>
          <w:lang w:val="ru-RU"/>
        </w:rPr>
        <w:t>постановка на балансовый учет.</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Чтобы отразить поступления </w:t>
      </w:r>
      <w:r>
        <w:rPr>
          <w:rFonts w:ascii="Times New Roman" w:hAnsi="Times New Roman" w:cs="Times New Roman"/>
          <w:sz w:val="28"/>
          <w:szCs w:val="28"/>
          <w:lang w:val="ru-RU"/>
        </w:rPr>
        <w:t>основных средств</w:t>
      </w:r>
      <w:r w:rsidRPr="00DD6F39">
        <w:rPr>
          <w:rFonts w:ascii="Times New Roman" w:hAnsi="Times New Roman" w:cs="Times New Roman"/>
          <w:sz w:val="28"/>
          <w:szCs w:val="28"/>
          <w:lang w:val="ru-RU"/>
        </w:rPr>
        <w:t xml:space="preserve"> в бух</w:t>
      </w:r>
      <w:r>
        <w:rPr>
          <w:rFonts w:ascii="Times New Roman" w:hAnsi="Times New Roman" w:cs="Times New Roman"/>
          <w:sz w:val="28"/>
          <w:szCs w:val="28"/>
          <w:lang w:val="ru-RU"/>
        </w:rPr>
        <w:t xml:space="preserve">галтерском </w:t>
      </w:r>
      <w:r w:rsidRPr="00DD6F39">
        <w:rPr>
          <w:rFonts w:ascii="Times New Roman" w:hAnsi="Times New Roman" w:cs="Times New Roman"/>
          <w:sz w:val="28"/>
          <w:szCs w:val="28"/>
          <w:lang w:val="ru-RU"/>
        </w:rPr>
        <w:t>учете организации используются отдельные аналитические счета, в частности 24-26 разрядах с кодом 310 для каждого отдельного вида основных фондов.</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В качестве примера учета приобретения основных средств в ФГКУ «КС </w:t>
      </w:r>
      <w:r w:rsidRPr="00DD6F39">
        <w:rPr>
          <w:rFonts w:ascii="Times New Roman" w:hAnsi="Times New Roman" w:cs="Times New Roman"/>
          <w:sz w:val="28"/>
          <w:szCs w:val="28"/>
          <w:lang w:val="ru-RU"/>
        </w:rPr>
        <w:lastRenderedPageBreak/>
        <w:t>«Кратово» можно привести приобретение учреждением у ООО «Торговый дом «Пульс» в 2021 году терапевтического оборудования для физиотерапевтического кабинета - аппарат электротерапии «ЭТЕР» стоимостью 102 000 руб.</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 Операции по учету приобретения основных средств  оформляются в соответствии с Инструкцией №162н бухгалтерскими записями </w:t>
      </w:r>
      <w:r>
        <w:rPr>
          <w:rFonts w:ascii="Times New Roman" w:hAnsi="Times New Roman" w:cs="Times New Roman"/>
          <w:sz w:val="28"/>
          <w:szCs w:val="28"/>
          <w:lang w:val="ru-RU"/>
        </w:rPr>
        <w:t xml:space="preserve">представленными в </w:t>
      </w:r>
      <w:r w:rsidRPr="00DD6F39">
        <w:rPr>
          <w:rFonts w:ascii="Times New Roman" w:hAnsi="Times New Roman" w:cs="Times New Roman"/>
          <w:sz w:val="28"/>
          <w:szCs w:val="28"/>
          <w:lang w:val="ru-RU"/>
        </w:rPr>
        <w:t>таблиц</w:t>
      </w:r>
      <w:r>
        <w:rPr>
          <w:rFonts w:ascii="Times New Roman" w:hAnsi="Times New Roman" w:cs="Times New Roman"/>
          <w:sz w:val="28"/>
          <w:szCs w:val="28"/>
          <w:lang w:val="ru-RU"/>
        </w:rPr>
        <w:t>е</w:t>
      </w:r>
      <w:r w:rsidRPr="00DD6F39">
        <w:rPr>
          <w:rFonts w:ascii="Times New Roman" w:hAnsi="Times New Roman" w:cs="Times New Roman"/>
          <w:sz w:val="28"/>
          <w:szCs w:val="28"/>
          <w:lang w:val="ru-RU"/>
        </w:rPr>
        <w:t xml:space="preserve"> </w:t>
      </w:r>
      <w:r w:rsidR="00DD6F39">
        <w:rPr>
          <w:rFonts w:ascii="Times New Roman" w:hAnsi="Times New Roman" w:cs="Times New Roman"/>
          <w:sz w:val="28"/>
          <w:szCs w:val="28"/>
          <w:lang w:val="ru-RU"/>
        </w:rPr>
        <w:t>1</w:t>
      </w:r>
      <w:r w:rsidRPr="00DD6F39">
        <w:rPr>
          <w:rFonts w:ascii="Times New Roman" w:hAnsi="Times New Roman" w:cs="Times New Roman"/>
          <w:sz w:val="28"/>
          <w:szCs w:val="28"/>
          <w:lang w:val="ru-RU"/>
        </w:rPr>
        <w:t>.</w:t>
      </w:r>
    </w:p>
    <w:p w:rsidR="0061259F" w:rsidRPr="00DD6F39" w:rsidRDefault="0001285E">
      <w:pPr>
        <w:pStyle w:val="10"/>
        <w:ind w:firstLine="0"/>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Таблица </w:t>
      </w:r>
      <w:r w:rsidR="00DD6F39">
        <w:rPr>
          <w:rFonts w:ascii="Times New Roman" w:hAnsi="Times New Roman" w:cs="Times New Roman"/>
          <w:sz w:val="28"/>
          <w:szCs w:val="28"/>
          <w:lang w:val="ru-RU"/>
        </w:rPr>
        <w:t>1</w:t>
      </w:r>
      <w:r w:rsidRPr="00DD6F39">
        <w:rPr>
          <w:rFonts w:ascii="Times New Roman" w:hAnsi="Times New Roman" w:cs="Times New Roman"/>
          <w:sz w:val="28"/>
          <w:szCs w:val="28"/>
          <w:lang w:val="ru-RU"/>
        </w:rPr>
        <w:t xml:space="preserve"> – Операции по учету приобретения основных средств</w:t>
      </w:r>
      <w:r>
        <w:rPr>
          <w:rFonts w:ascii="Times New Roman" w:hAnsi="Times New Roman" w:cs="Times New Roman"/>
          <w:sz w:val="28"/>
          <w:szCs w:val="28"/>
          <w:lang w:val="ru-RU"/>
        </w:rPr>
        <w:t xml:space="preserve"> в 2021г</w:t>
      </w:r>
      <w:r w:rsidRPr="00DD6F39">
        <w:rPr>
          <w:rFonts w:ascii="Times New Roman" w:hAnsi="Times New Roman" w:cs="Times New Roman"/>
          <w:sz w:val="28"/>
          <w:szCs w:val="28"/>
          <w:lang w:val="ru-RU"/>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5222"/>
        <w:gridCol w:w="1507"/>
        <w:gridCol w:w="1509"/>
        <w:gridCol w:w="1282"/>
      </w:tblGrid>
      <w:tr w:rsidR="0061259F">
        <w:trPr>
          <w:trHeight w:hRule="exact" w:val="320"/>
          <w:jc w:val="center"/>
        </w:trPr>
        <w:tc>
          <w:tcPr>
            <w:tcW w:w="5222"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Содержание операции</w:t>
            </w:r>
          </w:p>
        </w:tc>
        <w:tc>
          <w:tcPr>
            <w:tcW w:w="1507"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Дебет</w:t>
            </w:r>
          </w:p>
        </w:tc>
        <w:tc>
          <w:tcPr>
            <w:tcW w:w="1509"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Кредит</w:t>
            </w:r>
          </w:p>
        </w:tc>
        <w:tc>
          <w:tcPr>
            <w:tcW w:w="1282"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Сумма, руб.</w:t>
            </w:r>
          </w:p>
        </w:tc>
      </w:tr>
      <w:tr w:rsidR="0061259F">
        <w:trPr>
          <w:trHeight w:hRule="exact" w:val="849"/>
          <w:jc w:val="center"/>
        </w:trPr>
        <w:tc>
          <w:tcPr>
            <w:tcW w:w="5222" w:type="dxa"/>
            <w:tcBorders>
              <w:top w:val="single" w:sz="4" w:space="0" w:color="auto"/>
              <w:left w:val="single" w:sz="4" w:space="0" w:color="auto"/>
            </w:tcBorders>
            <w:shd w:val="clear" w:color="auto" w:fill="FFFFFF"/>
          </w:tcPr>
          <w:p w:rsidR="0061259F" w:rsidRPr="00DD6F39" w:rsidRDefault="0001285E">
            <w:pPr>
              <w:pStyle w:val="ad"/>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Формирование начальной стоимости оборудования при приобретении на основании накладной при его получении</w:t>
            </w:r>
          </w:p>
        </w:tc>
        <w:tc>
          <w:tcPr>
            <w:tcW w:w="1507"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1 106 31 310</w:t>
            </w:r>
          </w:p>
        </w:tc>
        <w:tc>
          <w:tcPr>
            <w:tcW w:w="1509"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1 302 31 730</w:t>
            </w:r>
          </w:p>
        </w:tc>
        <w:tc>
          <w:tcPr>
            <w:tcW w:w="1282"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102 000</w:t>
            </w:r>
          </w:p>
        </w:tc>
      </w:tr>
      <w:tr w:rsidR="0061259F">
        <w:trPr>
          <w:trHeight w:hRule="exact" w:val="1208"/>
          <w:jc w:val="center"/>
        </w:trPr>
        <w:tc>
          <w:tcPr>
            <w:tcW w:w="5222" w:type="dxa"/>
            <w:tcBorders>
              <w:top w:val="single" w:sz="4" w:space="0" w:color="auto"/>
              <w:left w:val="single" w:sz="4" w:space="0" w:color="auto"/>
              <w:bottom w:val="single" w:sz="4" w:space="0" w:color="auto"/>
            </w:tcBorders>
            <w:shd w:val="clear" w:color="auto" w:fill="FFFFFF"/>
          </w:tcPr>
          <w:p w:rsidR="0061259F" w:rsidRPr="00DD6F39" w:rsidRDefault="0001285E">
            <w:pPr>
              <w:pStyle w:val="ad"/>
              <w:tabs>
                <w:tab w:val="left" w:pos="2966"/>
              </w:tabs>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Принятие к учету оборудования по начальной стоимости, определенной на момент</w:t>
            </w:r>
          </w:p>
          <w:p w:rsidR="0061259F" w:rsidRDefault="0001285E">
            <w:pPr>
              <w:pStyle w:val="ad"/>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 xml:space="preserve">приобретения на основании Акта о приеме-передаче объекта </w:t>
            </w:r>
            <w:r>
              <w:rPr>
                <w:rFonts w:ascii="Times New Roman" w:hAnsi="Times New Roman" w:cs="Times New Roman"/>
                <w:sz w:val="24"/>
                <w:szCs w:val="24"/>
                <w:lang w:val="ru-RU"/>
              </w:rPr>
              <w:t>основных средств</w:t>
            </w:r>
          </w:p>
        </w:tc>
        <w:tc>
          <w:tcPr>
            <w:tcW w:w="1507"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1 101 34 310</w:t>
            </w:r>
          </w:p>
        </w:tc>
        <w:tc>
          <w:tcPr>
            <w:tcW w:w="1509"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1 106 31 310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102 000</w:t>
            </w:r>
          </w:p>
        </w:tc>
      </w:tr>
    </w:tbl>
    <w:p w:rsidR="0061259F" w:rsidRDefault="0061259F">
      <w:pPr>
        <w:pStyle w:val="ac"/>
        <w:spacing w:line="360" w:lineRule="auto"/>
        <w:ind w:firstLine="709"/>
        <w:jc w:val="both"/>
        <w:rPr>
          <w:rFonts w:ascii="Times New Roman" w:hAnsi="Times New Roman" w:cs="Times New Roman"/>
          <w:sz w:val="24"/>
          <w:szCs w:val="24"/>
          <w:lang w:val="ru-RU"/>
        </w:rPr>
      </w:pP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Следует отметить, что все вопросы, входящие в полномочия комиссии по поступлению и выбытию активов, решаются исключительно ее участниками, ФГКУ «КС «Кратово» не прибегает к привлечению квалифицированных экспертов. </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Инвентарный номер, который присваивается объекту, фиксируется специальной краской, если речь идет о недвижимом имуществе, либо посредством прикрепления специальной наклейки, устойчивой к механическим повреждениям.</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Если требуется замена каких-либо частей </w:t>
      </w:r>
      <w:r>
        <w:rPr>
          <w:rFonts w:ascii="Times New Roman" w:hAnsi="Times New Roman" w:cs="Times New Roman"/>
          <w:sz w:val="28"/>
          <w:szCs w:val="28"/>
          <w:lang w:val="ru-RU"/>
        </w:rPr>
        <w:t>основных средств</w:t>
      </w:r>
      <w:r w:rsidRPr="00DD6F39">
        <w:rPr>
          <w:rFonts w:ascii="Times New Roman" w:hAnsi="Times New Roman" w:cs="Times New Roman"/>
          <w:sz w:val="28"/>
          <w:szCs w:val="28"/>
          <w:lang w:val="ru-RU"/>
        </w:rPr>
        <w:t>, то затраты на замену включаются в стоимость объекта тогда, когда данные затраты возникают. В текущие расходы списывается стоимость элементов, которые в результате ремонта выбывают. Это правило применимо к следующим группам основных фондов:</w:t>
      </w:r>
    </w:p>
    <w:p w:rsidR="0061259F" w:rsidRPr="00DD6F39" w:rsidRDefault="0001285E">
      <w:pPr>
        <w:pStyle w:val="10"/>
        <w:tabs>
          <w:tab w:val="left" w:pos="1429"/>
        </w:tabs>
        <w:ind w:firstLine="709"/>
        <w:jc w:val="both"/>
        <w:rPr>
          <w:rFonts w:ascii="Times New Roman" w:hAnsi="Times New Roman" w:cs="Times New Roman"/>
          <w:sz w:val="28"/>
          <w:szCs w:val="28"/>
          <w:lang w:val="ru-RU"/>
        </w:rPr>
      </w:pPr>
      <w:bookmarkStart w:id="6" w:name="bookmark547"/>
      <w:bookmarkEnd w:id="6"/>
      <w:r w:rsidRPr="00DD6F39">
        <w:rPr>
          <w:lang w:val="ru-RU"/>
        </w:rPr>
        <w:t>–</w:t>
      </w:r>
      <w:r>
        <w:rPr>
          <w:lang w:val="ru-RU"/>
        </w:rPr>
        <w:t xml:space="preserve"> </w:t>
      </w:r>
      <w:r w:rsidRPr="00DD6F39">
        <w:rPr>
          <w:rFonts w:ascii="Times New Roman" w:hAnsi="Times New Roman" w:cs="Times New Roman"/>
          <w:sz w:val="28"/>
          <w:szCs w:val="28"/>
          <w:lang w:val="ru-RU"/>
        </w:rPr>
        <w:t>станки и оборудование;</w:t>
      </w:r>
    </w:p>
    <w:p w:rsidR="0061259F" w:rsidRPr="00DD6F39" w:rsidRDefault="0001285E">
      <w:pPr>
        <w:pStyle w:val="10"/>
        <w:tabs>
          <w:tab w:val="left" w:pos="1429"/>
        </w:tabs>
        <w:ind w:firstLine="709"/>
        <w:jc w:val="both"/>
        <w:rPr>
          <w:rFonts w:ascii="Times New Roman" w:hAnsi="Times New Roman" w:cs="Times New Roman"/>
          <w:sz w:val="28"/>
          <w:szCs w:val="28"/>
          <w:lang w:val="ru-RU"/>
        </w:rPr>
      </w:pPr>
      <w:bookmarkStart w:id="7" w:name="bookmark548"/>
      <w:bookmarkEnd w:id="7"/>
      <w:r w:rsidRPr="00DD6F39">
        <w:rPr>
          <w:lang w:val="ru-RU"/>
        </w:rPr>
        <w:t>–</w:t>
      </w:r>
      <w:r>
        <w:rPr>
          <w:lang w:val="ru-RU"/>
        </w:rPr>
        <w:t xml:space="preserve"> </w:t>
      </w:r>
      <w:r w:rsidRPr="00DD6F39">
        <w:rPr>
          <w:rFonts w:ascii="Times New Roman" w:hAnsi="Times New Roman" w:cs="Times New Roman"/>
          <w:sz w:val="28"/>
          <w:szCs w:val="28"/>
          <w:lang w:val="ru-RU"/>
        </w:rPr>
        <w:t>механизмы и транспортные средства;</w:t>
      </w:r>
    </w:p>
    <w:p w:rsidR="0061259F" w:rsidRPr="00DD6F39" w:rsidRDefault="0001285E">
      <w:pPr>
        <w:pStyle w:val="10"/>
        <w:tabs>
          <w:tab w:val="left" w:pos="1429"/>
          <w:tab w:val="right" w:pos="7104"/>
        </w:tabs>
        <w:ind w:firstLine="709"/>
        <w:jc w:val="both"/>
        <w:rPr>
          <w:rFonts w:ascii="Times New Roman" w:hAnsi="Times New Roman" w:cs="Times New Roman"/>
          <w:sz w:val="28"/>
          <w:szCs w:val="28"/>
          <w:lang w:val="ru-RU"/>
        </w:rPr>
      </w:pPr>
      <w:bookmarkStart w:id="8" w:name="bookmark549"/>
      <w:bookmarkEnd w:id="8"/>
      <w:r w:rsidRPr="00DD6F39">
        <w:rPr>
          <w:lang w:val="ru-RU"/>
        </w:rPr>
        <w:t>–</w:t>
      </w:r>
      <w:r>
        <w:rPr>
          <w:lang w:val="ru-RU"/>
        </w:rPr>
        <w:t xml:space="preserve"> </w:t>
      </w:r>
      <w:r>
        <w:rPr>
          <w:rFonts w:ascii="Times New Roman" w:hAnsi="Times New Roman" w:cs="Times New Roman"/>
          <w:sz w:val="28"/>
          <w:szCs w:val="28"/>
          <w:lang w:val="ru-RU"/>
        </w:rPr>
        <w:t>х</w:t>
      </w:r>
      <w:r w:rsidRPr="00DD6F39">
        <w:rPr>
          <w:rFonts w:ascii="Times New Roman" w:hAnsi="Times New Roman" w:cs="Times New Roman"/>
          <w:sz w:val="28"/>
          <w:szCs w:val="28"/>
          <w:lang w:val="ru-RU"/>
        </w:rPr>
        <w:t>оз</w:t>
      </w:r>
      <w:r>
        <w:rPr>
          <w:rFonts w:ascii="Times New Roman" w:hAnsi="Times New Roman" w:cs="Times New Roman"/>
          <w:sz w:val="28"/>
          <w:szCs w:val="28"/>
          <w:lang w:val="ru-RU"/>
        </w:rPr>
        <w:t xml:space="preserve">яйственный </w:t>
      </w:r>
      <w:r w:rsidRPr="00DD6F39">
        <w:rPr>
          <w:rFonts w:ascii="Times New Roman" w:hAnsi="Times New Roman" w:cs="Times New Roman"/>
          <w:sz w:val="28"/>
          <w:szCs w:val="28"/>
          <w:lang w:val="ru-RU"/>
        </w:rPr>
        <w:t>инвентарь и производственный инструмент.</w:t>
      </w:r>
    </w:p>
    <w:p w:rsidR="0061259F" w:rsidRPr="00DD6F39" w:rsidRDefault="0001285E">
      <w:pPr>
        <w:pStyle w:val="10"/>
        <w:ind w:firstLine="709"/>
        <w:jc w:val="both"/>
        <w:rPr>
          <w:rFonts w:ascii="Times New Roman" w:hAnsi="Times New Roman" w:cs="Times New Roman"/>
          <w:color w:val="000000" w:themeColor="text1"/>
          <w:sz w:val="28"/>
          <w:szCs w:val="28"/>
          <w:lang w:val="ru-RU"/>
        </w:rPr>
      </w:pPr>
      <w:r w:rsidRPr="00DD6F39">
        <w:rPr>
          <w:rFonts w:ascii="Times New Roman" w:hAnsi="Times New Roman" w:cs="Times New Roman"/>
          <w:color w:val="auto"/>
          <w:sz w:val="28"/>
          <w:szCs w:val="28"/>
          <w:lang w:val="ru-RU"/>
        </w:rPr>
        <w:lastRenderedPageBreak/>
        <w:t>В 2021 году</w:t>
      </w:r>
      <w:r w:rsidRPr="00DD6F39">
        <w:rPr>
          <w:rFonts w:ascii="Times New Roman" w:hAnsi="Times New Roman" w:cs="Times New Roman"/>
          <w:color w:val="8496B0" w:themeColor="text2" w:themeTint="99"/>
          <w:sz w:val="28"/>
          <w:szCs w:val="28"/>
          <w:lang w:val="ru-RU"/>
        </w:rPr>
        <w:t xml:space="preserve"> </w:t>
      </w:r>
      <w:r w:rsidRPr="00DD6F39">
        <w:rPr>
          <w:rFonts w:ascii="Times New Roman" w:hAnsi="Times New Roman" w:cs="Times New Roman"/>
          <w:sz w:val="28"/>
          <w:szCs w:val="28"/>
          <w:lang w:val="ru-RU"/>
        </w:rPr>
        <w:t>в ФГКУ «КС «Кратово» сломался жарочный шкаф ШЖЭСМ-2К. Основанием для осуществления ремонтных работ послужил акт осмотра имущества и дефектная ведомость. С целью осуществления осмотра было назначено ответственное лицо.</w:t>
      </w:r>
      <w:r w:rsidRPr="00DD6F39">
        <w:rPr>
          <w:rFonts w:ascii="Times New Roman" w:hAnsi="Times New Roman" w:cs="Times New Roman"/>
          <w:color w:val="44546A" w:themeColor="text2"/>
          <w:sz w:val="28"/>
          <w:szCs w:val="28"/>
          <w:lang w:val="ru-RU"/>
        </w:rPr>
        <w:t xml:space="preserve"> </w:t>
      </w:r>
      <w:r w:rsidRPr="00DD6F39">
        <w:rPr>
          <w:rFonts w:ascii="Times New Roman" w:hAnsi="Times New Roman" w:cs="Times New Roman"/>
          <w:color w:val="000000" w:themeColor="text1"/>
          <w:sz w:val="28"/>
          <w:szCs w:val="28"/>
          <w:lang w:val="ru-RU"/>
        </w:rPr>
        <w:t>В дефектной ведомости было отражено:</w:t>
      </w:r>
      <w:bookmarkStart w:id="9" w:name="bookmark550"/>
      <w:bookmarkEnd w:id="9"/>
      <w:r w:rsidRPr="00DD6F39">
        <w:rPr>
          <w:rFonts w:ascii="Times New Roman" w:hAnsi="Times New Roman" w:cs="Times New Roman"/>
          <w:color w:val="000000" w:themeColor="text1"/>
          <w:sz w:val="28"/>
          <w:szCs w:val="28"/>
          <w:lang w:val="ru-RU"/>
        </w:rPr>
        <w:t xml:space="preserve"> выявленный дефект и </w:t>
      </w:r>
      <w:bookmarkStart w:id="10" w:name="bookmark551"/>
      <w:bookmarkEnd w:id="10"/>
      <w:r w:rsidRPr="00DD6F39">
        <w:rPr>
          <w:rFonts w:ascii="Times New Roman" w:hAnsi="Times New Roman" w:cs="Times New Roman"/>
          <w:color w:val="000000" w:themeColor="text1"/>
          <w:sz w:val="28"/>
          <w:szCs w:val="28"/>
          <w:lang w:val="ru-RU"/>
        </w:rPr>
        <w:t>перечень работ, который необходимо произвести для ремонта объекта основных средств. Данная ведомость была подписана соответствующим должностным лицом.</w:t>
      </w:r>
      <w:r w:rsidRPr="00DD6F39">
        <w:rPr>
          <w:rFonts w:ascii="Times New Roman" w:hAnsi="Times New Roman" w:cs="Times New Roman"/>
          <w:sz w:val="28"/>
          <w:szCs w:val="28"/>
          <w:lang w:val="ru-RU"/>
        </w:rPr>
        <w:t xml:space="preserve"> Ремонт осуществлялся сторонней фирмой, которая выбиралась по итогам проведения соответствующих мероприятий по выбору подрядчика в силу норм Закона №44- ФЗ от 05.04.2013 г. На условиях выполнения контракта подрядчик обеспечивает ремонт шкафа для жарки с применением запчастей, принадлежащих ему. Расходы ФГКУ «КС «Кратово» по оплате договора о  ремонте оборудования отражаются по коду вида расходов  244 «Прочая закупка товаров, работ и услуг».</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 xml:space="preserve">Стоимость ремонтных работ - 30000 руб. Размер аванса - 9000. Все расходы были осуществлены за счет бюджетных </w:t>
      </w:r>
      <w:r w:rsidRPr="00DD6F39">
        <w:rPr>
          <w:rFonts w:ascii="Times New Roman" w:hAnsi="Times New Roman" w:cs="Times New Roman"/>
          <w:color w:val="000000" w:themeColor="text1"/>
          <w:sz w:val="28"/>
          <w:szCs w:val="28"/>
          <w:lang w:val="ru-RU"/>
        </w:rPr>
        <w:t xml:space="preserve">средств. </w:t>
      </w:r>
    </w:p>
    <w:p w:rsidR="0061259F" w:rsidRPr="00DD6F39" w:rsidRDefault="0001285E">
      <w:pPr>
        <w:pStyle w:val="10"/>
        <w:ind w:firstLine="709"/>
        <w:jc w:val="both"/>
        <w:rPr>
          <w:rFonts w:ascii="Times New Roman" w:hAnsi="Times New Roman" w:cs="Times New Roman"/>
          <w:color w:val="auto"/>
          <w:sz w:val="28"/>
          <w:szCs w:val="28"/>
          <w:lang w:val="ru-RU"/>
        </w:rPr>
      </w:pPr>
      <w:r w:rsidRPr="00DD6F39">
        <w:rPr>
          <w:rFonts w:ascii="Times New Roman" w:hAnsi="Times New Roman" w:cs="Times New Roman"/>
          <w:sz w:val="28"/>
          <w:szCs w:val="28"/>
          <w:lang w:val="ru-RU"/>
        </w:rPr>
        <w:t>В бухгалтерском учтете выполн</w:t>
      </w:r>
      <w:r>
        <w:rPr>
          <w:rFonts w:ascii="Times New Roman" w:hAnsi="Times New Roman" w:cs="Times New Roman"/>
          <w:sz w:val="28"/>
          <w:szCs w:val="28"/>
          <w:lang w:val="ru-RU"/>
        </w:rPr>
        <w:t>или</w:t>
      </w:r>
      <w:r w:rsidRPr="00DD6F39">
        <w:rPr>
          <w:rFonts w:ascii="Times New Roman" w:hAnsi="Times New Roman" w:cs="Times New Roman"/>
          <w:sz w:val="28"/>
          <w:szCs w:val="28"/>
          <w:lang w:val="ru-RU"/>
        </w:rPr>
        <w:t xml:space="preserve"> записи, которые указаны в таблице</w:t>
      </w:r>
      <w:r w:rsidRPr="00DD6F39">
        <w:rPr>
          <w:rFonts w:ascii="Times New Roman" w:hAnsi="Times New Roman" w:cs="Times New Roman"/>
          <w:color w:val="auto"/>
          <w:sz w:val="28"/>
          <w:szCs w:val="28"/>
          <w:lang w:val="ru-RU"/>
        </w:rPr>
        <w:t xml:space="preserve"> </w:t>
      </w:r>
      <w:r w:rsidR="00DD6F39">
        <w:rPr>
          <w:rFonts w:ascii="Times New Roman" w:hAnsi="Times New Roman" w:cs="Times New Roman"/>
          <w:color w:val="auto"/>
          <w:sz w:val="28"/>
          <w:szCs w:val="28"/>
          <w:lang w:val="ru-RU"/>
        </w:rPr>
        <w:t>2</w:t>
      </w:r>
      <w:r w:rsidRPr="00DD6F39">
        <w:rPr>
          <w:rFonts w:ascii="Times New Roman" w:hAnsi="Times New Roman" w:cs="Times New Roman"/>
          <w:color w:val="auto"/>
          <w:sz w:val="28"/>
          <w:szCs w:val="28"/>
          <w:lang w:val="ru-RU"/>
        </w:rPr>
        <w:t>.</w:t>
      </w:r>
    </w:p>
    <w:p w:rsidR="0061259F" w:rsidRDefault="0001285E">
      <w:pPr>
        <w:pStyle w:val="ac"/>
        <w:tabs>
          <w:tab w:val="left" w:leader="underscore" w:pos="926"/>
          <w:tab w:val="left" w:leader="underscore" w:pos="8314"/>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Таблица </w:t>
      </w:r>
      <w:r w:rsidR="00DD6F39">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Учет операций по </w:t>
      </w:r>
      <w:r>
        <w:rPr>
          <w:rFonts w:ascii="Times New Roman" w:hAnsi="Times New Roman" w:cs="Times New Roman"/>
          <w:sz w:val="28"/>
          <w:szCs w:val="28"/>
          <w:lang w:val="ru-RU"/>
        </w:rPr>
        <w:t>ремонту жарочного шкафа</w:t>
      </w:r>
      <w:r>
        <w:rPr>
          <w:rFonts w:ascii="Times New Roman" w:hAnsi="Times New Roman" w:cs="Times New Roman"/>
          <w:sz w:val="28"/>
          <w:szCs w:val="28"/>
        </w:rPr>
        <w:t xml:space="preserve"> сторонней организаци</w:t>
      </w:r>
      <w:r>
        <w:rPr>
          <w:rFonts w:ascii="Times New Roman" w:hAnsi="Times New Roman" w:cs="Times New Roman"/>
          <w:sz w:val="28"/>
          <w:szCs w:val="28"/>
          <w:lang w:val="ru-RU"/>
        </w:rPr>
        <w:t>ей в 2021г</w:t>
      </w:r>
    </w:p>
    <w:tbl>
      <w:tblPr>
        <w:tblW w:w="0" w:type="auto"/>
        <w:jc w:val="center"/>
        <w:tblLayout w:type="fixed"/>
        <w:tblCellMar>
          <w:left w:w="10" w:type="dxa"/>
          <w:right w:w="10" w:type="dxa"/>
        </w:tblCellMar>
        <w:tblLook w:val="04A0" w:firstRow="1" w:lastRow="0" w:firstColumn="1" w:lastColumn="0" w:noHBand="0" w:noVBand="1"/>
      </w:tblPr>
      <w:tblGrid>
        <w:gridCol w:w="3991"/>
        <w:gridCol w:w="1987"/>
        <w:gridCol w:w="1845"/>
        <w:gridCol w:w="1680"/>
      </w:tblGrid>
      <w:tr w:rsidR="0061259F">
        <w:trPr>
          <w:trHeight w:hRule="exact" w:val="428"/>
          <w:jc w:val="center"/>
        </w:trPr>
        <w:tc>
          <w:tcPr>
            <w:tcW w:w="3991"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Содержание операции</w:t>
            </w:r>
          </w:p>
        </w:tc>
        <w:tc>
          <w:tcPr>
            <w:tcW w:w="1987"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Дебет</w:t>
            </w:r>
          </w:p>
        </w:tc>
        <w:tc>
          <w:tcPr>
            <w:tcW w:w="1845"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Кредит</w:t>
            </w:r>
          </w:p>
        </w:tc>
        <w:tc>
          <w:tcPr>
            <w:tcW w:w="1680"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61259F">
        <w:trPr>
          <w:trHeight w:hRule="exact" w:val="663"/>
          <w:jc w:val="center"/>
        </w:trPr>
        <w:tc>
          <w:tcPr>
            <w:tcW w:w="3991" w:type="dxa"/>
            <w:tcBorders>
              <w:top w:val="single" w:sz="4" w:space="0" w:color="auto"/>
              <w:left w:val="single" w:sz="4" w:space="0" w:color="auto"/>
            </w:tcBorders>
            <w:shd w:val="clear" w:color="auto" w:fill="FFFFFF"/>
          </w:tcPr>
          <w:p w:rsidR="0061259F" w:rsidRPr="00DD6F39" w:rsidRDefault="0001285E">
            <w:pPr>
              <w:pStyle w:val="ad"/>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Переведен авансовый платеж за услуги по проведению ремонта</w:t>
            </w:r>
          </w:p>
        </w:tc>
        <w:tc>
          <w:tcPr>
            <w:tcW w:w="1987" w:type="dxa"/>
            <w:tcBorders>
              <w:top w:val="single" w:sz="4" w:space="0" w:color="auto"/>
              <w:left w:val="single" w:sz="4" w:space="0" w:color="auto"/>
            </w:tcBorders>
            <w:shd w:val="clear" w:color="auto" w:fill="FFFFFF"/>
          </w:tcPr>
          <w:p w:rsidR="0061259F" w:rsidRPr="00DD6F39" w:rsidRDefault="0061259F" w:rsidP="00DD6F39">
            <w:pPr>
              <w:pStyle w:val="ad"/>
              <w:spacing w:line="240" w:lineRule="auto"/>
              <w:ind w:firstLineChars="292" w:firstLine="701"/>
              <w:rPr>
                <w:rFonts w:ascii="Times New Roman" w:hAnsi="Times New Roman" w:cs="Times New Roman"/>
                <w:sz w:val="24"/>
                <w:szCs w:val="24"/>
                <w:lang w:val="ru-RU"/>
              </w:rPr>
            </w:pPr>
          </w:p>
          <w:p w:rsidR="0061259F" w:rsidRDefault="0001285E">
            <w:pPr>
              <w:pStyle w:val="ad"/>
              <w:spacing w:line="240" w:lineRule="auto"/>
              <w:rPr>
                <w:rFonts w:ascii="Times New Roman" w:hAnsi="Times New Roman" w:cs="Times New Roman"/>
                <w:sz w:val="24"/>
                <w:szCs w:val="24"/>
              </w:rPr>
            </w:pPr>
            <w:r>
              <w:rPr>
                <w:rFonts w:ascii="Times New Roman" w:hAnsi="Times New Roman" w:cs="Times New Roman"/>
                <w:sz w:val="24"/>
                <w:szCs w:val="24"/>
              </w:rPr>
              <w:t>1 206 25 560</w:t>
            </w:r>
          </w:p>
          <w:p w:rsidR="0061259F" w:rsidRDefault="0061259F">
            <w:pPr>
              <w:pStyle w:val="ad"/>
              <w:spacing w:line="240" w:lineRule="auto"/>
              <w:ind w:firstLine="0"/>
              <w:rPr>
                <w:rFonts w:ascii="Times New Roman" w:hAnsi="Times New Roman" w:cs="Times New Roman"/>
                <w:sz w:val="24"/>
                <w:szCs w:val="24"/>
              </w:rPr>
            </w:pPr>
          </w:p>
        </w:tc>
        <w:tc>
          <w:tcPr>
            <w:tcW w:w="1845" w:type="dxa"/>
            <w:tcBorders>
              <w:top w:val="single" w:sz="4" w:space="0" w:color="auto"/>
              <w:lef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Chars="50" w:firstLine="120"/>
              <w:jc w:val="center"/>
              <w:rPr>
                <w:rFonts w:ascii="Times New Roman" w:hAnsi="Times New Roman" w:cs="Times New Roman"/>
                <w:sz w:val="24"/>
                <w:szCs w:val="24"/>
              </w:rPr>
            </w:pPr>
            <w:r>
              <w:rPr>
                <w:rFonts w:ascii="Times New Roman" w:hAnsi="Times New Roman" w:cs="Times New Roman"/>
                <w:sz w:val="24"/>
                <w:szCs w:val="24"/>
              </w:rPr>
              <w:t>1 304 05 225</w:t>
            </w:r>
          </w:p>
        </w:tc>
        <w:tc>
          <w:tcPr>
            <w:tcW w:w="1680" w:type="dxa"/>
            <w:tcBorders>
              <w:top w:val="single" w:sz="4" w:space="0" w:color="auto"/>
              <w:left w:val="single" w:sz="4" w:space="0" w:color="auto"/>
              <w:righ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9000</w:t>
            </w:r>
          </w:p>
        </w:tc>
      </w:tr>
      <w:tr w:rsidR="0061259F">
        <w:trPr>
          <w:trHeight w:hRule="exact" w:val="603"/>
          <w:jc w:val="center"/>
        </w:trPr>
        <w:tc>
          <w:tcPr>
            <w:tcW w:w="3991" w:type="dxa"/>
            <w:tcBorders>
              <w:top w:val="single" w:sz="4" w:space="0" w:color="auto"/>
              <w:left w:val="single" w:sz="4" w:space="0" w:color="auto"/>
            </w:tcBorders>
            <w:shd w:val="clear" w:color="auto" w:fill="FFFFFF"/>
          </w:tcPr>
          <w:p w:rsidR="0061259F" w:rsidRPr="00DD6F39" w:rsidRDefault="0001285E">
            <w:pPr>
              <w:pStyle w:val="ad"/>
              <w:tabs>
                <w:tab w:val="left" w:pos="1709"/>
                <w:tab w:val="left" w:pos="2981"/>
                <w:tab w:val="left" w:pos="4310"/>
              </w:tabs>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Учтены расходы на услугу по осуществлению ремонта</w:t>
            </w:r>
          </w:p>
        </w:tc>
        <w:tc>
          <w:tcPr>
            <w:tcW w:w="1987" w:type="dxa"/>
            <w:tcBorders>
              <w:top w:val="single" w:sz="4" w:space="0" w:color="auto"/>
              <w:left w:val="single" w:sz="4" w:space="0" w:color="auto"/>
            </w:tcBorders>
            <w:shd w:val="clear" w:color="auto" w:fill="FFFFFF"/>
          </w:tcPr>
          <w:p w:rsidR="0061259F" w:rsidRPr="00DD6F39" w:rsidRDefault="0001285E">
            <w:pPr>
              <w:pStyle w:val="ad"/>
              <w:spacing w:line="240" w:lineRule="auto"/>
              <w:ind w:firstLine="0"/>
              <w:rPr>
                <w:rFonts w:ascii="Times New Roman" w:hAnsi="Times New Roman" w:cs="Times New Roman"/>
                <w:sz w:val="24"/>
                <w:szCs w:val="24"/>
                <w:lang w:val="ru-RU"/>
              </w:rPr>
            </w:pPr>
            <w:r w:rsidRPr="00DD6F39">
              <w:rPr>
                <w:rFonts w:ascii="Times New Roman" w:hAnsi="Times New Roman" w:cs="Times New Roman"/>
                <w:sz w:val="24"/>
                <w:szCs w:val="24"/>
                <w:lang w:val="ru-RU"/>
              </w:rPr>
              <w:t xml:space="preserve">           </w:t>
            </w:r>
          </w:p>
          <w:p w:rsidR="0061259F" w:rsidRDefault="0001285E">
            <w:pPr>
              <w:pStyle w:val="ad"/>
              <w:spacing w:line="240" w:lineRule="auto"/>
              <w:ind w:firstLineChars="150" w:firstLine="360"/>
              <w:rPr>
                <w:rFonts w:ascii="Times New Roman" w:hAnsi="Times New Roman" w:cs="Times New Roman"/>
                <w:sz w:val="24"/>
                <w:szCs w:val="24"/>
              </w:rPr>
            </w:pPr>
            <w:r>
              <w:rPr>
                <w:rFonts w:ascii="Times New Roman" w:hAnsi="Times New Roman" w:cs="Times New Roman"/>
                <w:sz w:val="24"/>
                <w:szCs w:val="24"/>
              </w:rPr>
              <w:t>1 401 20 225</w:t>
            </w:r>
          </w:p>
        </w:tc>
        <w:tc>
          <w:tcPr>
            <w:tcW w:w="1845" w:type="dxa"/>
            <w:tcBorders>
              <w:top w:val="single" w:sz="4" w:space="0" w:color="auto"/>
              <w:lef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Chars="50" w:firstLine="120"/>
              <w:jc w:val="center"/>
              <w:rPr>
                <w:rFonts w:ascii="Times New Roman" w:hAnsi="Times New Roman" w:cs="Times New Roman"/>
                <w:sz w:val="24"/>
                <w:szCs w:val="24"/>
              </w:rPr>
            </w:pPr>
            <w:r>
              <w:rPr>
                <w:rFonts w:ascii="Times New Roman" w:hAnsi="Times New Roman" w:cs="Times New Roman"/>
                <w:sz w:val="24"/>
                <w:szCs w:val="24"/>
              </w:rPr>
              <w:t>1 302 25 730</w:t>
            </w:r>
          </w:p>
        </w:tc>
        <w:tc>
          <w:tcPr>
            <w:tcW w:w="1680" w:type="dxa"/>
            <w:tcBorders>
              <w:top w:val="single" w:sz="4" w:space="0" w:color="auto"/>
              <w:left w:val="single" w:sz="4" w:space="0" w:color="auto"/>
              <w:righ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30 000</w:t>
            </w:r>
          </w:p>
        </w:tc>
      </w:tr>
      <w:tr w:rsidR="0061259F">
        <w:trPr>
          <w:trHeight w:hRule="exact" w:val="590"/>
          <w:jc w:val="center"/>
        </w:trPr>
        <w:tc>
          <w:tcPr>
            <w:tcW w:w="3991" w:type="dxa"/>
            <w:tcBorders>
              <w:top w:val="single" w:sz="4" w:space="0" w:color="auto"/>
              <w:left w:val="single" w:sz="4" w:space="0" w:color="auto"/>
            </w:tcBorders>
            <w:shd w:val="clear" w:color="auto" w:fill="FFFFFF"/>
          </w:tcPr>
          <w:p w:rsidR="0061259F" w:rsidRPr="00DD6F39" w:rsidRDefault="0001285E">
            <w:pPr>
              <w:pStyle w:val="ad"/>
              <w:spacing w:line="240" w:lineRule="auto"/>
              <w:ind w:firstLine="0"/>
              <w:jc w:val="both"/>
              <w:rPr>
                <w:rFonts w:ascii="Times New Roman" w:hAnsi="Times New Roman" w:cs="Times New Roman"/>
                <w:sz w:val="24"/>
                <w:szCs w:val="24"/>
                <w:lang w:val="ru-RU"/>
              </w:rPr>
            </w:pPr>
            <w:r w:rsidRPr="00DD6F39">
              <w:rPr>
                <w:rFonts w:ascii="Times New Roman" w:hAnsi="Times New Roman" w:cs="Times New Roman"/>
                <w:sz w:val="24"/>
                <w:szCs w:val="24"/>
                <w:lang w:val="ru-RU"/>
              </w:rPr>
              <w:t>Зачтен перечисленный ранее авансовый платеж</w:t>
            </w:r>
          </w:p>
        </w:tc>
        <w:tc>
          <w:tcPr>
            <w:tcW w:w="1987" w:type="dxa"/>
            <w:tcBorders>
              <w:top w:val="single" w:sz="4" w:space="0" w:color="auto"/>
              <w:left w:val="single" w:sz="4" w:space="0" w:color="auto"/>
            </w:tcBorders>
            <w:shd w:val="clear" w:color="auto" w:fill="FFFFFF"/>
          </w:tcPr>
          <w:p w:rsidR="0061259F" w:rsidRPr="00DD6F39" w:rsidRDefault="0061259F">
            <w:pPr>
              <w:pStyle w:val="ad"/>
              <w:spacing w:line="240" w:lineRule="auto"/>
              <w:ind w:firstLine="0"/>
              <w:rPr>
                <w:rFonts w:ascii="Times New Roman" w:hAnsi="Times New Roman" w:cs="Times New Roman"/>
                <w:sz w:val="24"/>
                <w:szCs w:val="24"/>
                <w:lang w:val="ru-RU"/>
              </w:rPr>
            </w:pPr>
          </w:p>
          <w:p w:rsidR="0061259F" w:rsidRDefault="0001285E">
            <w:pPr>
              <w:pStyle w:val="ad"/>
              <w:spacing w:line="240" w:lineRule="auto"/>
              <w:ind w:firstLine="0"/>
              <w:rPr>
                <w:rFonts w:ascii="Times New Roman" w:hAnsi="Times New Roman" w:cs="Times New Roman"/>
                <w:sz w:val="24"/>
                <w:szCs w:val="24"/>
              </w:rPr>
            </w:pPr>
            <w:r w:rsidRPr="00DD6F39">
              <w:rPr>
                <w:rFonts w:ascii="Times New Roman" w:hAnsi="Times New Roman" w:cs="Times New Roman"/>
                <w:sz w:val="24"/>
                <w:szCs w:val="24"/>
                <w:lang w:val="ru-RU"/>
              </w:rPr>
              <w:t xml:space="preserve">      </w:t>
            </w:r>
            <w:r>
              <w:rPr>
                <w:rFonts w:ascii="Times New Roman" w:hAnsi="Times New Roman" w:cs="Times New Roman"/>
                <w:sz w:val="24"/>
                <w:szCs w:val="24"/>
              </w:rPr>
              <w:t>1 302 25 830</w:t>
            </w:r>
          </w:p>
        </w:tc>
        <w:tc>
          <w:tcPr>
            <w:tcW w:w="1845" w:type="dxa"/>
            <w:tcBorders>
              <w:top w:val="single" w:sz="4" w:space="0" w:color="auto"/>
              <w:lef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1 206 25 660</w:t>
            </w:r>
          </w:p>
        </w:tc>
        <w:tc>
          <w:tcPr>
            <w:tcW w:w="1680" w:type="dxa"/>
            <w:tcBorders>
              <w:top w:val="single" w:sz="4" w:space="0" w:color="auto"/>
              <w:left w:val="single" w:sz="4" w:space="0" w:color="auto"/>
              <w:righ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9000</w:t>
            </w:r>
          </w:p>
        </w:tc>
      </w:tr>
      <w:tr w:rsidR="0061259F">
        <w:trPr>
          <w:trHeight w:hRule="exact" w:val="616"/>
          <w:jc w:val="center"/>
        </w:trPr>
        <w:tc>
          <w:tcPr>
            <w:tcW w:w="3991"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Реализован окончательный расчет</w:t>
            </w:r>
          </w:p>
        </w:tc>
        <w:tc>
          <w:tcPr>
            <w:tcW w:w="1987"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61259F" w:rsidRDefault="0001285E">
            <w:pPr>
              <w:pStyle w:val="ad"/>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1 302 25 830</w:t>
            </w:r>
          </w:p>
        </w:tc>
        <w:tc>
          <w:tcPr>
            <w:tcW w:w="1845" w:type="dxa"/>
            <w:tcBorders>
              <w:top w:val="single" w:sz="4" w:space="0" w:color="auto"/>
              <w:left w:val="single" w:sz="4" w:space="0" w:color="auto"/>
              <w:bottom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1 304 05 225</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61259F" w:rsidRDefault="0061259F">
            <w:pPr>
              <w:pStyle w:val="ad"/>
              <w:spacing w:line="240" w:lineRule="auto"/>
              <w:ind w:firstLine="0"/>
              <w:jc w:val="center"/>
              <w:rPr>
                <w:rFonts w:ascii="Times New Roman" w:hAnsi="Times New Roman" w:cs="Times New Roman"/>
                <w:sz w:val="24"/>
                <w:szCs w:val="24"/>
              </w:rPr>
            </w:pPr>
          </w:p>
          <w:p w:rsidR="0061259F" w:rsidRDefault="0001285E">
            <w:pPr>
              <w:pStyle w:val="ad"/>
              <w:spacing w:line="240" w:lineRule="auto"/>
              <w:ind w:firstLineChars="50" w:firstLine="120"/>
              <w:jc w:val="center"/>
              <w:rPr>
                <w:rFonts w:ascii="Times New Roman" w:hAnsi="Times New Roman" w:cs="Times New Roman"/>
                <w:sz w:val="24"/>
                <w:szCs w:val="24"/>
              </w:rPr>
            </w:pPr>
            <w:r>
              <w:rPr>
                <w:rFonts w:ascii="Times New Roman" w:hAnsi="Times New Roman" w:cs="Times New Roman"/>
                <w:sz w:val="24"/>
                <w:szCs w:val="24"/>
              </w:rPr>
              <w:t>21 000</w:t>
            </w:r>
          </w:p>
          <w:p w:rsidR="0061259F" w:rsidRDefault="0061259F">
            <w:pPr>
              <w:pStyle w:val="ad"/>
              <w:spacing w:line="240" w:lineRule="auto"/>
              <w:ind w:firstLine="0"/>
              <w:jc w:val="center"/>
              <w:rPr>
                <w:rFonts w:ascii="Times New Roman" w:hAnsi="Times New Roman" w:cs="Times New Roman"/>
                <w:sz w:val="24"/>
                <w:szCs w:val="24"/>
              </w:rPr>
            </w:pPr>
          </w:p>
        </w:tc>
      </w:tr>
    </w:tbl>
    <w:p w:rsidR="0061259F" w:rsidRDefault="0061259F">
      <w:pPr>
        <w:pStyle w:val="10"/>
        <w:ind w:firstLine="709"/>
        <w:jc w:val="both"/>
        <w:rPr>
          <w:rFonts w:ascii="Times New Roman" w:hAnsi="Times New Roman" w:cs="Times New Roman"/>
          <w:color w:val="auto"/>
          <w:sz w:val="28"/>
          <w:szCs w:val="28"/>
        </w:rPr>
      </w:pP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Если объект основных средств подлежит ликвидации или разукомплектации, но по документам не представляется возможным определить стоимость ликвидируемых частей, то учреждение определяет их стоимость с учетом таких критериев как площадь, объем, вес. Данные критерии применяются в соответствии со степенью их важности. Комиссией по выбытию </w:t>
      </w:r>
      <w:r w:rsidRPr="00DD6F39">
        <w:rPr>
          <w:rFonts w:ascii="Times New Roman" w:hAnsi="Times New Roman" w:cs="Times New Roman"/>
          <w:sz w:val="28"/>
          <w:szCs w:val="28"/>
          <w:lang w:val="ru-RU"/>
        </w:rPr>
        <w:lastRenderedPageBreak/>
        <w:t xml:space="preserve">и поступлению основных средств могут быть установлены и другие критерии. </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Расчет годовой суммы амортизации основных средств в учреждении осуществляется  линейным методом исходя из балансовой стоимости объектов основных средств и нормы амортизации, исчисленной исходя из срока полезного использования этих объектов.</w:t>
      </w:r>
    </w:p>
    <w:p w:rsidR="0061259F" w:rsidRPr="00DD6F39" w:rsidRDefault="0001285E">
      <w:pPr>
        <w:pStyle w:val="10"/>
        <w:ind w:firstLine="709"/>
        <w:jc w:val="both"/>
        <w:rPr>
          <w:rFonts w:ascii="Times New Roman" w:hAnsi="Times New Roman" w:cs="Times New Roman"/>
          <w:color w:val="auto"/>
          <w:sz w:val="28"/>
          <w:szCs w:val="28"/>
          <w:lang w:val="ru-RU"/>
        </w:rPr>
      </w:pPr>
      <w:r w:rsidRPr="00DD6F39">
        <w:rPr>
          <w:rFonts w:ascii="Times New Roman" w:hAnsi="Times New Roman" w:cs="Times New Roman"/>
          <w:color w:val="auto"/>
          <w:sz w:val="28"/>
          <w:szCs w:val="28"/>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 чтобы его остаточная стоимость равнялась его переоцененной стоимости.</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Комиссия по выбытию и поступлению основных средств в ФГКУ «КС «Кратово» определяет сроки полезного использования основных средств, а также на основании протокола заседания комиссии определяет отнесение объектов основных средств к такому виду имущества как особо ценное имущество. </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Основные средства стоимостью до 10 000 руб. включительно, находящиеся в эксплуатации, учитываются на забалансовом счете 21 по балансовой стоимости, что предусмотрено пунктом 39 СГС «Основные средства», пунктом 373 Инструкции № 157н. Выбытие основных средств стоимостью до 10 000 руб. включительно, которые учитываются на забалансовом счете</w:t>
      </w:r>
      <w:r w:rsidRPr="00DD6F39">
        <w:rPr>
          <w:rFonts w:ascii="Times New Roman" w:hAnsi="Times New Roman" w:cs="Times New Roman"/>
          <w:color w:val="auto"/>
          <w:sz w:val="28"/>
          <w:szCs w:val="28"/>
          <w:lang w:val="ru-RU"/>
        </w:rPr>
        <w:t xml:space="preserve"> 21, </w:t>
      </w:r>
      <w:r w:rsidRPr="00DD6F39">
        <w:rPr>
          <w:rFonts w:ascii="Times New Roman" w:hAnsi="Times New Roman" w:cs="Times New Roman"/>
          <w:sz w:val="28"/>
          <w:szCs w:val="28"/>
          <w:lang w:val="ru-RU"/>
        </w:rPr>
        <w:t>отражаются на основании решения комиссии. ФГКУ «КС «Кратово» списывает их на основании  акта о списании по стоимости, по которой они раньше были приняты к забалансовому учету.</w:t>
      </w:r>
    </w:p>
    <w:p w:rsidR="0061259F" w:rsidRPr="00DD6F39" w:rsidRDefault="0001285E">
      <w:pPr>
        <w:pStyle w:val="10"/>
        <w:ind w:firstLine="708"/>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Списание основных средств с учета ФГКУ «КС «Кратово» осуществляется по решению комиссии по поступлению и выбытию активов.</w:t>
      </w: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Министерство здравоохранения при рассмотрении решения комиссии может принять решение использовать в дальнейшем недвижимое или особо ценное движимое имущество, в отношении которого ФГКУ «КС «Кратово» приняло решение о прекращении его признания активом. Такой объект восстанавливается на балансе, амортизация за период нахождения имущества на забалансовом счете не доначисляется.</w:t>
      </w:r>
    </w:p>
    <w:p w:rsidR="0061259F" w:rsidRPr="00DD6F39" w:rsidRDefault="0001285E">
      <w:pPr>
        <w:pStyle w:val="10"/>
        <w:ind w:firstLine="709"/>
        <w:jc w:val="both"/>
        <w:rPr>
          <w:rFonts w:ascii="Times New Roman" w:hAnsi="Times New Roman" w:cs="Times New Roman"/>
          <w:color w:val="auto"/>
          <w:sz w:val="28"/>
          <w:szCs w:val="28"/>
          <w:lang w:val="ru-RU"/>
        </w:rPr>
      </w:pPr>
      <w:r w:rsidRPr="00DD6F39">
        <w:rPr>
          <w:rFonts w:ascii="Times New Roman" w:hAnsi="Times New Roman" w:cs="Times New Roman"/>
          <w:sz w:val="28"/>
          <w:szCs w:val="28"/>
          <w:lang w:val="ru-RU"/>
        </w:rPr>
        <w:lastRenderedPageBreak/>
        <w:t xml:space="preserve"> В 2021 года ФГКУ «КС «Кратово» была списана центрифуга «Армед» первоначальной стоимостью 70 000 руб. и начисленной амортизацией 65 000 руб. При списании оприходованы запчасти рыночной стоимостью 1000 руб. Комиссия по поступлению и выбытию основных средств принимает решение о списании </w:t>
      </w:r>
      <w:r>
        <w:rPr>
          <w:rFonts w:ascii="Times New Roman" w:hAnsi="Times New Roman" w:cs="Times New Roman"/>
          <w:sz w:val="28"/>
          <w:szCs w:val="28"/>
          <w:lang w:val="ru-RU"/>
        </w:rPr>
        <w:t>центрифуги</w:t>
      </w:r>
      <w:r w:rsidRPr="00DD6F39">
        <w:rPr>
          <w:rFonts w:ascii="Times New Roman" w:hAnsi="Times New Roman" w:cs="Times New Roman"/>
          <w:sz w:val="28"/>
          <w:szCs w:val="28"/>
          <w:lang w:val="ru-RU"/>
        </w:rPr>
        <w:t>, составляется акт о списании.</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В бухгалтерском учтете сдела</w:t>
      </w:r>
      <w:r>
        <w:rPr>
          <w:rFonts w:ascii="Times New Roman" w:hAnsi="Times New Roman" w:cs="Times New Roman"/>
          <w:sz w:val="28"/>
          <w:szCs w:val="28"/>
          <w:lang w:val="ru-RU"/>
        </w:rPr>
        <w:t>ли</w:t>
      </w:r>
      <w:r w:rsidRPr="00DD6F39">
        <w:rPr>
          <w:rFonts w:ascii="Times New Roman" w:hAnsi="Times New Roman" w:cs="Times New Roman"/>
          <w:sz w:val="28"/>
          <w:szCs w:val="28"/>
          <w:lang w:val="ru-RU"/>
        </w:rPr>
        <w:t xml:space="preserve"> записи, представленные в</w:t>
      </w:r>
      <w:r w:rsidRPr="00DD6F39">
        <w:rPr>
          <w:rFonts w:ascii="Times New Roman" w:hAnsi="Times New Roman" w:cs="Times New Roman"/>
          <w:color w:val="auto"/>
          <w:sz w:val="28"/>
          <w:szCs w:val="28"/>
          <w:lang w:val="ru-RU"/>
        </w:rPr>
        <w:t xml:space="preserve"> таблице </w:t>
      </w:r>
      <w:r w:rsidR="00DD6F39">
        <w:rPr>
          <w:rFonts w:ascii="Times New Roman" w:hAnsi="Times New Roman" w:cs="Times New Roman"/>
          <w:color w:val="auto"/>
          <w:sz w:val="28"/>
          <w:szCs w:val="28"/>
          <w:lang w:val="ru-RU"/>
        </w:rPr>
        <w:t>3</w:t>
      </w:r>
      <w:r w:rsidRPr="00DD6F39">
        <w:rPr>
          <w:rFonts w:ascii="Times New Roman" w:hAnsi="Times New Roman" w:cs="Times New Roman"/>
          <w:color w:val="auto"/>
          <w:sz w:val="28"/>
          <w:szCs w:val="28"/>
          <w:lang w:val="ru-RU"/>
        </w:rPr>
        <w:t>.</w:t>
      </w:r>
    </w:p>
    <w:p w:rsidR="0061259F" w:rsidRDefault="0001285E">
      <w:pPr>
        <w:pStyle w:val="10"/>
        <w:ind w:firstLine="0"/>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 xml:space="preserve">Таблица </w:t>
      </w:r>
      <w:r w:rsidR="00DD6F39">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 xml:space="preserve">–  Операции по списанию </w:t>
      </w:r>
      <w:r>
        <w:rPr>
          <w:rFonts w:ascii="Times New Roman" w:hAnsi="Times New Roman" w:cs="Times New Roman"/>
          <w:sz w:val="28"/>
          <w:szCs w:val="28"/>
          <w:lang w:val="ru-RU"/>
        </w:rPr>
        <w:t>оборудования в 2021г</w:t>
      </w:r>
    </w:p>
    <w:tbl>
      <w:tblPr>
        <w:tblW w:w="0" w:type="auto"/>
        <w:jc w:val="center"/>
        <w:tblLayout w:type="fixed"/>
        <w:tblCellMar>
          <w:left w:w="10" w:type="dxa"/>
          <w:right w:w="10" w:type="dxa"/>
        </w:tblCellMar>
        <w:tblLook w:val="04A0" w:firstRow="1" w:lastRow="0" w:firstColumn="1" w:lastColumn="0" w:noHBand="0" w:noVBand="1"/>
      </w:tblPr>
      <w:tblGrid>
        <w:gridCol w:w="4392"/>
        <w:gridCol w:w="1860"/>
        <w:gridCol w:w="1665"/>
        <w:gridCol w:w="1624"/>
      </w:tblGrid>
      <w:tr w:rsidR="0061259F">
        <w:trPr>
          <w:trHeight w:hRule="exact" w:val="270"/>
          <w:jc w:val="center"/>
        </w:trPr>
        <w:tc>
          <w:tcPr>
            <w:tcW w:w="4392"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Содержание операций</w:t>
            </w:r>
          </w:p>
        </w:tc>
        <w:tc>
          <w:tcPr>
            <w:tcW w:w="1860"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Дебет</w:t>
            </w:r>
          </w:p>
        </w:tc>
        <w:tc>
          <w:tcPr>
            <w:tcW w:w="1665"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Кредит</w:t>
            </w:r>
          </w:p>
        </w:tc>
        <w:tc>
          <w:tcPr>
            <w:tcW w:w="1624"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61259F">
        <w:trPr>
          <w:trHeight w:hRule="exact" w:val="310"/>
          <w:jc w:val="center"/>
        </w:trPr>
        <w:tc>
          <w:tcPr>
            <w:tcW w:w="4392" w:type="dxa"/>
            <w:tcBorders>
              <w:top w:val="single" w:sz="4" w:space="0" w:color="auto"/>
              <w:left w:val="single" w:sz="4" w:space="0" w:color="auto"/>
            </w:tcBorders>
            <w:shd w:val="clear" w:color="auto" w:fill="FFFFFF"/>
          </w:tcPr>
          <w:p w:rsidR="0061259F" w:rsidRDefault="0001285E">
            <w:pPr>
              <w:pStyle w:val="ad"/>
              <w:spacing w:line="240" w:lineRule="auto"/>
              <w:ind w:firstLine="0"/>
              <w:rPr>
                <w:rFonts w:ascii="Times New Roman" w:hAnsi="Times New Roman" w:cs="Times New Roman"/>
                <w:sz w:val="24"/>
                <w:szCs w:val="24"/>
              </w:rPr>
            </w:pPr>
            <w:r>
              <w:rPr>
                <w:rFonts w:ascii="Times New Roman" w:hAnsi="Times New Roman" w:cs="Times New Roman"/>
                <w:sz w:val="24"/>
                <w:szCs w:val="24"/>
              </w:rPr>
              <w:t>Списана сумма начисленной амортизации</w:t>
            </w:r>
          </w:p>
        </w:tc>
        <w:tc>
          <w:tcPr>
            <w:tcW w:w="1860"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color w:val="0000FF"/>
                <w:sz w:val="24"/>
                <w:szCs w:val="24"/>
              </w:rPr>
            </w:pPr>
            <w:r>
              <w:rPr>
                <w:rFonts w:ascii="Times New Roman" w:hAnsi="Times New Roman" w:cs="Times New Roman"/>
                <w:sz w:val="24"/>
                <w:szCs w:val="24"/>
              </w:rPr>
              <w:t>1 104 34 410</w:t>
            </w:r>
          </w:p>
        </w:tc>
        <w:tc>
          <w:tcPr>
            <w:tcW w:w="1665" w:type="dxa"/>
            <w:tcBorders>
              <w:top w:val="single" w:sz="4" w:space="0" w:color="auto"/>
              <w:left w:val="single" w:sz="4" w:space="0" w:color="auto"/>
            </w:tcBorders>
            <w:shd w:val="clear" w:color="auto" w:fill="FFFFFF"/>
          </w:tcPr>
          <w:p w:rsidR="0061259F" w:rsidRDefault="0001285E">
            <w:pPr>
              <w:pStyle w:val="ad"/>
              <w:spacing w:line="240" w:lineRule="auto"/>
              <w:ind w:firstLineChars="100" w:firstLine="240"/>
              <w:jc w:val="both"/>
              <w:rPr>
                <w:rFonts w:ascii="Times New Roman" w:hAnsi="Times New Roman" w:cs="Times New Roman"/>
                <w:color w:val="0000FF"/>
                <w:sz w:val="24"/>
                <w:szCs w:val="24"/>
              </w:rPr>
            </w:pPr>
            <w:r>
              <w:rPr>
                <w:rFonts w:ascii="Times New Roman" w:hAnsi="Times New Roman" w:cs="Times New Roman"/>
                <w:sz w:val="24"/>
                <w:szCs w:val="24"/>
              </w:rPr>
              <w:t>1 101 34 410</w:t>
            </w:r>
          </w:p>
        </w:tc>
        <w:tc>
          <w:tcPr>
            <w:tcW w:w="1624"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65 000</w:t>
            </w:r>
          </w:p>
        </w:tc>
      </w:tr>
      <w:tr w:rsidR="0061259F">
        <w:trPr>
          <w:trHeight w:hRule="exact" w:val="579"/>
          <w:jc w:val="center"/>
        </w:trPr>
        <w:tc>
          <w:tcPr>
            <w:tcW w:w="4392" w:type="dxa"/>
            <w:tcBorders>
              <w:top w:val="single" w:sz="4" w:space="0" w:color="auto"/>
              <w:left w:val="single" w:sz="4" w:space="0" w:color="auto"/>
            </w:tcBorders>
            <w:shd w:val="clear" w:color="auto" w:fill="FFFFFF"/>
          </w:tcPr>
          <w:p w:rsidR="0061259F" w:rsidRDefault="0001285E">
            <w:pPr>
              <w:rPr>
                <w:rFonts w:ascii="Times New Roman" w:hAnsi="Times New Roman" w:cs="Times New Roman"/>
                <w:sz w:val="24"/>
                <w:szCs w:val="24"/>
              </w:rPr>
            </w:pPr>
            <w:r>
              <w:rPr>
                <w:rFonts w:ascii="Times New Roman" w:hAnsi="Times New Roman" w:cs="Times New Roman"/>
                <w:sz w:val="24"/>
                <w:szCs w:val="24"/>
              </w:rPr>
              <w:t>Списана остаточная стоимость оборудования</w:t>
            </w:r>
          </w:p>
        </w:tc>
        <w:tc>
          <w:tcPr>
            <w:tcW w:w="1860" w:type="dxa"/>
            <w:tcBorders>
              <w:top w:val="single" w:sz="4" w:space="0" w:color="auto"/>
              <w:lef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1 40110 172</w:t>
            </w:r>
          </w:p>
        </w:tc>
        <w:tc>
          <w:tcPr>
            <w:tcW w:w="1665" w:type="dxa"/>
            <w:tcBorders>
              <w:top w:val="single" w:sz="4" w:space="0" w:color="auto"/>
              <w:left w:val="single" w:sz="4" w:space="0" w:color="auto"/>
            </w:tcBorders>
            <w:shd w:val="clear" w:color="auto" w:fill="FFFFFF"/>
          </w:tcPr>
          <w:p w:rsidR="0061259F" w:rsidRDefault="0001285E">
            <w:pPr>
              <w:ind w:firstLineChars="100" w:firstLine="240"/>
              <w:jc w:val="both"/>
              <w:rPr>
                <w:rFonts w:ascii="Times New Roman" w:hAnsi="Times New Roman" w:cs="Times New Roman"/>
                <w:sz w:val="24"/>
                <w:szCs w:val="24"/>
              </w:rPr>
            </w:pPr>
            <w:r>
              <w:rPr>
                <w:rFonts w:ascii="Times New Roman" w:hAnsi="Times New Roman" w:cs="Times New Roman"/>
                <w:sz w:val="24"/>
                <w:szCs w:val="24"/>
              </w:rPr>
              <w:t>1 101 34 410</w:t>
            </w:r>
          </w:p>
        </w:tc>
        <w:tc>
          <w:tcPr>
            <w:tcW w:w="1624" w:type="dxa"/>
            <w:tcBorders>
              <w:top w:val="single" w:sz="4" w:space="0" w:color="auto"/>
              <w:left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5 000</w:t>
            </w:r>
          </w:p>
        </w:tc>
      </w:tr>
      <w:tr w:rsidR="0061259F">
        <w:trPr>
          <w:trHeight w:hRule="exact" w:val="331"/>
          <w:jc w:val="center"/>
        </w:trPr>
        <w:tc>
          <w:tcPr>
            <w:tcW w:w="4392"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0"/>
              <w:rPr>
                <w:rFonts w:ascii="Times New Roman" w:hAnsi="Times New Roman" w:cs="Times New Roman"/>
                <w:sz w:val="24"/>
                <w:szCs w:val="24"/>
              </w:rPr>
            </w:pPr>
            <w:r>
              <w:rPr>
                <w:rFonts w:ascii="Times New Roman" w:hAnsi="Times New Roman" w:cs="Times New Roman"/>
                <w:sz w:val="24"/>
                <w:szCs w:val="24"/>
              </w:rPr>
              <w:t>Оприходованы запчасти</w:t>
            </w:r>
          </w:p>
        </w:tc>
        <w:tc>
          <w:tcPr>
            <w:tcW w:w="1860" w:type="dxa"/>
            <w:tcBorders>
              <w:top w:val="single" w:sz="4" w:space="0" w:color="auto"/>
              <w:left w:val="single" w:sz="4" w:space="0" w:color="auto"/>
              <w:bottom w:val="single" w:sz="4" w:space="0" w:color="auto"/>
            </w:tcBorders>
            <w:shd w:val="clear" w:color="auto" w:fill="FFFFFF"/>
          </w:tcPr>
          <w:p w:rsidR="0061259F" w:rsidRDefault="0001285E">
            <w:pPr>
              <w:ind w:firstLineChars="150" w:firstLine="360"/>
              <w:rPr>
                <w:rFonts w:ascii="Times New Roman" w:hAnsi="Times New Roman" w:cs="Times New Roman"/>
                <w:sz w:val="24"/>
                <w:szCs w:val="24"/>
              </w:rPr>
            </w:pPr>
            <w:r>
              <w:rPr>
                <w:rFonts w:ascii="Times New Roman" w:hAnsi="Times New Roman" w:cs="Times New Roman"/>
                <w:sz w:val="24"/>
                <w:szCs w:val="24"/>
              </w:rPr>
              <w:t>1 105 36 340</w:t>
            </w:r>
          </w:p>
        </w:tc>
        <w:tc>
          <w:tcPr>
            <w:tcW w:w="1665" w:type="dxa"/>
            <w:tcBorders>
              <w:top w:val="single" w:sz="4" w:space="0" w:color="auto"/>
              <w:left w:val="single" w:sz="4" w:space="0" w:color="auto"/>
              <w:bottom w:val="single" w:sz="4" w:space="0" w:color="auto"/>
            </w:tcBorders>
            <w:shd w:val="clear" w:color="auto" w:fill="FFFFFF"/>
          </w:tcPr>
          <w:p w:rsidR="0061259F" w:rsidRDefault="0001285E">
            <w:pPr>
              <w:pStyle w:val="ad"/>
              <w:spacing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1 401 10 172</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61259F" w:rsidRDefault="0001285E">
            <w:pPr>
              <w:pStyle w:val="a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1 000</w:t>
            </w:r>
          </w:p>
        </w:tc>
      </w:tr>
    </w:tbl>
    <w:p w:rsidR="0061259F" w:rsidRDefault="0061259F">
      <w:pPr>
        <w:pStyle w:val="10"/>
        <w:ind w:firstLineChars="200" w:firstLine="480"/>
        <w:jc w:val="both"/>
        <w:rPr>
          <w:rFonts w:ascii="Times New Roman" w:hAnsi="Times New Roman" w:cs="Times New Roman"/>
        </w:rPr>
      </w:pPr>
    </w:p>
    <w:p w:rsidR="0061259F" w:rsidRPr="00DD6F39" w:rsidRDefault="0001285E">
      <w:pPr>
        <w:pStyle w:val="10"/>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Аналитический учет операций по выбытию объектов основных средств в ФГКУ «КС «Кратово» ведется в Журнале операций по выбытию и перемещению нефинансовых активов.</w:t>
      </w:r>
    </w:p>
    <w:p w:rsidR="00DD6F39" w:rsidRDefault="0001285E">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Таким образом, приведенные выше примеры, наглядно демонстрируют организацию учета движения основных средств, в том чисел поступления и выбытия, в ФГКУ «КС «Кратово». Организация учета основных средств в учреждении проводилась в 2021 году в соответствии с Инструкцией № 162 н, Инструкцией № 157 н и учетной политикой учреждения.</w:t>
      </w:r>
    </w:p>
    <w:p w:rsidR="00DD6F39" w:rsidRDefault="00DD6F39">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DD6F39" w:rsidRPr="00DD6F39" w:rsidRDefault="003559B6" w:rsidP="003559B6">
      <w:pPr>
        <w:pStyle w:val="1"/>
        <w:rPr>
          <w:rFonts w:ascii="Times New Roman" w:hAnsi="Times New Roman" w:cs="Times New Roman"/>
          <w:sz w:val="28"/>
          <w:szCs w:val="28"/>
          <w:lang w:val="ru-RU"/>
        </w:rPr>
      </w:pPr>
      <w:bookmarkStart w:id="11" w:name="_Toc104260596"/>
      <w:r>
        <w:rPr>
          <w:rFonts w:ascii="Times New Roman" w:hAnsi="Times New Roman" w:cs="Times New Roman"/>
          <w:sz w:val="28"/>
          <w:szCs w:val="28"/>
          <w:lang w:val="ru-RU"/>
        </w:rPr>
        <w:lastRenderedPageBreak/>
        <w:t>ЗАКЛЮЧЕНИЕ</w:t>
      </w:r>
      <w:bookmarkEnd w:id="11"/>
      <w:r>
        <w:rPr>
          <w:rFonts w:ascii="Times New Roman" w:hAnsi="Times New Roman" w:cs="Times New Roman"/>
          <w:sz w:val="28"/>
          <w:szCs w:val="28"/>
          <w:lang w:val="ru-RU"/>
        </w:rPr>
        <w:t xml:space="preserve">  </w:t>
      </w:r>
    </w:p>
    <w:p w:rsidR="00DD6F39" w:rsidRPr="00DD6F39" w:rsidRDefault="00DD6F39" w:rsidP="00DD6F39">
      <w:pPr>
        <w:spacing w:line="360" w:lineRule="auto"/>
        <w:ind w:firstLine="709"/>
        <w:jc w:val="both"/>
        <w:rPr>
          <w:rFonts w:ascii="Times New Roman" w:hAnsi="Times New Roman" w:cs="Times New Roman"/>
          <w:sz w:val="28"/>
          <w:szCs w:val="28"/>
          <w:lang w:val="ru-RU"/>
        </w:rPr>
      </w:pP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Основная цель финансового анализа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 организации.</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Данный отчет был написан по предоставленным материалам ФГКУ «КС «Кратово». По данным анализа: произошло увеличение основных средств, что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отразится на эффективности деятельности рассматриваемого предприятия; по оборотным активам произошло на 20</w:t>
      </w:r>
      <w:r>
        <w:rPr>
          <w:rFonts w:ascii="Times New Roman" w:hAnsi="Times New Roman" w:cs="Times New Roman"/>
          <w:sz w:val="28"/>
          <w:szCs w:val="28"/>
          <w:lang w:val="ru-RU"/>
        </w:rPr>
        <w:t>21</w:t>
      </w:r>
      <w:r w:rsidRPr="00DD6F39">
        <w:rPr>
          <w:rFonts w:ascii="Times New Roman" w:hAnsi="Times New Roman" w:cs="Times New Roman"/>
          <w:sz w:val="28"/>
          <w:szCs w:val="28"/>
          <w:lang w:val="ru-RU"/>
        </w:rPr>
        <w:t xml:space="preserve"> г. увеличение запасов и оборачиваемость, очевиден рост краткосрочной дебиторской задолженности, следовательно, необходимо проводить реструктуризацию дебиторской задолженности и осуществлять более качественный подход к реализации продукции с целью предотвращения появления новых дебиторов предприятия; рост денежных средств является положительной тенденцией. Для повышения эффективности работы предприятие вкладывает временно свободные денежные средства в расширение производства, в разработку новой продукции, в рекламу предприятия, а также финансирует свою текущую деятельность. Выручка за 20</w:t>
      </w:r>
      <w:r>
        <w:rPr>
          <w:rFonts w:ascii="Times New Roman" w:hAnsi="Times New Roman" w:cs="Times New Roman"/>
          <w:sz w:val="28"/>
          <w:szCs w:val="28"/>
          <w:lang w:val="ru-RU"/>
        </w:rPr>
        <w:t>21</w:t>
      </w:r>
      <w:r w:rsidRPr="00DD6F39">
        <w:rPr>
          <w:rFonts w:ascii="Times New Roman" w:hAnsi="Times New Roman" w:cs="Times New Roman"/>
          <w:sz w:val="28"/>
          <w:szCs w:val="28"/>
          <w:lang w:val="ru-RU"/>
        </w:rPr>
        <w:t xml:space="preserve"> г. увеличилась, произошло снижение себестоимости, что свидетельствует об устойчивом финансовом положении на предприятии.</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 качестве рекомендуемых мероприятий при анализе финансового состояния ФГКУ «КС «Кратово»</w:t>
      </w:r>
      <w:r>
        <w:rPr>
          <w:rFonts w:ascii="Times New Roman" w:hAnsi="Times New Roman" w:cs="Times New Roman"/>
          <w:sz w:val="28"/>
          <w:szCs w:val="28"/>
          <w:lang w:val="ru-RU"/>
        </w:rPr>
        <w:t xml:space="preserve"> </w:t>
      </w:r>
      <w:r w:rsidRPr="00DD6F39">
        <w:rPr>
          <w:rFonts w:ascii="Times New Roman" w:hAnsi="Times New Roman" w:cs="Times New Roman"/>
          <w:sz w:val="28"/>
          <w:szCs w:val="28"/>
          <w:lang w:val="ru-RU"/>
        </w:rPr>
        <w:t>можно выделить:</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повышение эффективности использования ресурсов предприятия;</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Важная роль в повышении эффект</w:t>
      </w:r>
      <w:r>
        <w:rPr>
          <w:rFonts w:ascii="Times New Roman" w:hAnsi="Times New Roman" w:cs="Times New Roman"/>
          <w:sz w:val="28"/>
          <w:szCs w:val="28"/>
          <w:lang w:val="ru-RU"/>
        </w:rPr>
        <w:t xml:space="preserve">ивности использования оборотных </w:t>
      </w:r>
      <w:r w:rsidRPr="00DD6F39">
        <w:rPr>
          <w:rFonts w:ascii="Times New Roman" w:hAnsi="Times New Roman" w:cs="Times New Roman"/>
          <w:sz w:val="28"/>
          <w:szCs w:val="28"/>
          <w:lang w:val="ru-RU"/>
        </w:rPr>
        <w:t xml:space="preserve">средств, расширении производства и обеспечении финансовой устойчивости предприятия отводится ускорению оборачиваемости первых. Ускорить процесс </w:t>
      </w:r>
      <w:r w:rsidRPr="00DD6F39">
        <w:rPr>
          <w:rFonts w:ascii="Times New Roman" w:hAnsi="Times New Roman" w:cs="Times New Roman"/>
          <w:sz w:val="28"/>
          <w:szCs w:val="28"/>
          <w:lang w:val="ru-RU"/>
        </w:rPr>
        <w:lastRenderedPageBreak/>
        <w:t>оборачиваемости оборотных средств можно за счет сокращения времени нахождения их в сфере производства. Одним из основных направлений повышения эффективности использования оборотных средств является внедрение ресурсосберегающих, малоотходных и безотходных технологий.</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уменьшение остатков нереализованной продукции;</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Одним из факторов, способным реально повлиять на рост рентабельности может стать уменьшение остатков нереализованной продукции. Это может произойти во многом из-за того, что в остатках велик удельный вес наиболее рентабельных изделий.</w:t>
      </w:r>
    </w:p>
    <w:p w:rsidR="00DD6F39"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росту прибыли за счет эффектов масштаба, а не повышения цен на продукцию;</w:t>
      </w:r>
    </w:p>
    <w:p w:rsidR="0061259F" w:rsidRPr="00DD6F39" w:rsidRDefault="00DD6F39" w:rsidP="00DD6F39">
      <w:pPr>
        <w:spacing w:line="360" w:lineRule="auto"/>
        <w:ind w:firstLine="709"/>
        <w:jc w:val="both"/>
        <w:rPr>
          <w:rFonts w:ascii="Times New Roman" w:hAnsi="Times New Roman" w:cs="Times New Roman"/>
          <w:sz w:val="28"/>
          <w:szCs w:val="28"/>
          <w:lang w:val="ru-RU"/>
        </w:rPr>
      </w:pPr>
      <w:r w:rsidRPr="00DD6F39">
        <w:rPr>
          <w:rFonts w:ascii="Times New Roman" w:hAnsi="Times New Roman" w:cs="Times New Roman"/>
          <w:sz w:val="28"/>
          <w:szCs w:val="28"/>
          <w:lang w:val="ru-RU"/>
        </w:rPr>
        <w:t>Если с ростом выпуска продукции средние затраты снижаются, то наблюдается положительный эффект масштаба, или просто эффект масштаба. С ростом мощности средние затраты сокращаются. Если в отрасли в целом наблюдается положительный эффект масштаба, то появляется тенденция к созданию естественной монополии. Если издержки не зависят от масштаба производства, то это нулевой эффект масштаба или просто отсутствие эффекта масштаба. Он достигается при постоянных затратах на каждую дополнительную единицу продукции. Экономия от масштаба (эффект масштаба) - снижение средних затрат с ростом выпуска. Если с ростом выпуска растут и средние издержки – то это отрицательный эффект масштаба.</w:t>
      </w:r>
    </w:p>
    <w:p w:rsidR="0061259F" w:rsidRPr="00DD6F39" w:rsidRDefault="0061259F">
      <w:pPr>
        <w:spacing w:line="360" w:lineRule="auto"/>
        <w:ind w:firstLine="709"/>
        <w:jc w:val="both"/>
        <w:rPr>
          <w:rFonts w:ascii="Times New Roman" w:hAnsi="Times New Roman" w:cs="Times New Roman"/>
          <w:sz w:val="28"/>
          <w:szCs w:val="28"/>
          <w:lang w:val="ru-RU"/>
        </w:rPr>
      </w:pPr>
    </w:p>
    <w:p w:rsidR="0061259F" w:rsidRPr="00DD6F39" w:rsidRDefault="0061259F">
      <w:pPr>
        <w:spacing w:line="276" w:lineRule="auto"/>
        <w:jc w:val="both"/>
        <w:rPr>
          <w:rFonts w:ascii="Times New Roman" w:hAnsi="Times New Roman" w:cs="Times New Roman"/>
          <w:sz w:val="28"/>
          <w:szCs w:val="28"/>
          <w:lang w:val="ru-RU"/>
        </w:rPr>
      </w:pPr>
    </w:p>
    <w:p w:rsidR="0061259F" w:rsidRDefault="0001285E" w:rsidP="003559B6">
      <w:pPr>
        <w:pStyle w:val="1"/>
        <w:rPr>
          <w:rFonts w:ascii="Times New Roman" w:hAnsi="Times New Roman" w:cs="Times New Roman"/>
          <w:sz w:val="28"/>
          <w:szCs w:val="28"/>
          <w:lang w:val="ru-RU"/>
        </w:rPr>
      </w:pPr>
      <w:bookmarkStart w:id="12" w:name="_Toc104260597"/>
      <w:bookmarkStart w:id="13" w:name="bookmark652"/>
      <w:bookmarkStart w:id="14" w:name="_Toc482548223"/>
      <w:bookmarkStart w:id="15" w:name="_Toc452809937"/>
      <w:bookmarkStart w:id="16" w:name="_Toc449332670"/>
      <w:bookmarkStart w:id="17" w:name="_Toc448470330"/>
      <w:r>
        <w:rPr>
          <w:rFonts w:ascii="Times New Roman" w:hAnsi="Times New Roman" w:cs="Times New Roman"/>
          <w:sz w:val="28"/>
          <w:szCs w:val="28"/>
        </w:rPr>
        <w:lastRenderedPageBreak/>
        <w:t xml:space="preserve">ПРИЛОЖЕНИЕ </w:t>
      </w:r>
      <w:r w:rsidR="0028430E">
        <w:rPr>
          <w:rFonts w:ascii="Times New Roman" w:hAnsi="Times New Roman" w:cs="Times New Roman"/>
          <w:sz w:val="28"/>
          <w:szCs w:val="28"/>
          <w:lang w:val="ru-RU"/>
        </w:rPr>
        <w:t>1</w:t>
      </w:r>
      <w:bookmarkEnd w:id="12"/>
    </w:p>
    <w:p w:rsidR="0061259F" w:rsidRDefault="0001285E">
      <w:pPr>
        <w:rPr>
          <w:lang w:val="ru-RU"/>
        </w:rPr>
      </w:pPr>
      <w:r>
        <w:rPr>
          <w:noProof/>
          <w:lang w:val="ru-RU" w:eastAsia="ru-RU"/>
        </w:rPr>
        <w:drawing>
          <wp:inline distT="0" distB="0" distL="114300" distR="114300">
            <wp:extent cx="5991225" cy="7772400"/>
            <wp:effectExtent l="0" t="0" r="9525" b="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11"/>
                    <a:stretch>
                      <a:fillRect/>
                    </a:stretch>
                  </pic:blipFill>
                  <pic:spPr>
                    <a:xfrm>
                      <a:off x="0" y="0"/>
                      <a:ext cx="5991225" cy="7772400"/>
                    </a:xfrm>
                    <a:prstGeom prst="rect">
                      <a:avLst/>
                    </a:prstGeom>
                    <a:noFill/>
                    <a:ln>
                      <a:noFill/>
                    </a:ln>
                  </pic:spPr>
                </pic:pic>
              </a:graphicData>
            </a:graphic>
          </wp:inline>
        </w:drawing>
      </w:r>
    </w:p>
    <w:p w:rsidR="0061259F" w:rsidRDefault="0061259F">
      <w:pPr>
        <w:pStyle w:val="10"/>
        <w:spacing w:line="240" w:lineRule="auto"/>
        <w:ind w:firstLine="0"/>
        <w:jc w:val="center"/>
        <w:rPr>
          <w:rFonts w:ascii="Times New Roman" w:hAnsi="Times New Roman" w:cs="Times New Roman"/>
          <w:sz w:val="28"/>
          <w:szCs w:val="28"/>
        </w:rPr>
      </w:pPr>
    </w:p>
    <w:bookmarkEnd w:id="13"/>
    <w:bookmarkEnd w:id="14"/>
    <w:bookmarkEnd w:id="15"/>
    <w:bookmarkEnd w:id="16"/>
    <w:bookmarkEnd w:id="17"/>
    <w:p w:rsidR="0061259F" w:rsidRDefault="0061259F">
      <w:pPr>
        <w:ind w:firstLineChars="1300" w:firstLine="3640"/>
        <w:rPr>
          <w:rFonts w:ascii="Times New Roman" w:hAnsi="Times New Roman" w:cs="Times New Roman"/>
          <w:sz w:val="28"/>
          <w:szCs w:val="28"/>
        </w:rPr>
      </w:pPr>
    </w:p>
    <w:p w:rsidR="0061259F" w:rsidRDefault="0061259F">
      <w:pPr>
        <w:rPr>
          <w:rFonts w:ascii="Times New Roman" w:hAnsi="Times New Roman" w:cs="Times New Roman"/>
          <w:sz w:val="28"/>
          <w:szCs w:val="28"/>
        </w:rPr>
      </w:pPr>
    </w:p>
    <w:p w:rsidR="0061259F" w:rsidRDefault="0061259F">
      <w:pPr>
        <w:pStyle w:val="10"/>
        <w:ind w:firstLine="0"/>
        <w:jc w:val="both"/>
        <w:rPr>
          <w:rFonts w:ascii="Times New Roman" w:hAnsi="Times New Roman" w:cs="Times New Roman"/>
          <w:sz w:val="28"/>
          <w:szCs w:val="28"/>
        </w:rPr>
      </w:pPr>
    </w:p>
    <w:p w:rsidR="0061259F" w:rsidRDefault="0061259F">
      <w:pPr>
        <w:rPr>
          <w:rFonts w:ascii="Times New Roman" w:hAnsi="Times New Roman" w:cs="Times New Roman"/>
          <w:sz w:val="28"/>
          <w:szCs w:val="28"/>
        </w:rPr>
      </w:pPr>
    </w:p>
    <w:sectPr w:rsidR="0061259F" w:rsidSect="001E5A02">
      <w:headerReference w:type="default" r:id="rId12"/>
      <w:type w:val="continuous"/>
      <w:pgSz w:w="11906" w:h="16838"/>
      <w:pgMar w:top="1134" w:right="567"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EC" w:rsidRDefault="00B300EC">
      <w:r>
        <w:separator/>
      </w:r>
    </w:p>
  </w:endnote>
  <w:endnote w:type="continuationSeparator" w:id="0">
    <w:p w:rsidR="00B300EC" w:rsidRDefault="00B3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55961"/>
      <w:docPartObj>
        <w:docPartGallery w:val="Page Numbers (Bottom of Page)"/>
        <w:docPartUnique/>
      </w:docPartObj>
    </w:sdtPr>
    <w:sdtEndPr/>
    <w:sdtContent>
      <w:p w:rsidR="001E5A02" w:rsidRDefault="001E5A02">
        <w:pPr>
          <w:pStyle w:val="a8"/>
          <w:jc w:val="right"/>
        </w:pPr>
        <w:r>
          <w:fldChar w:fldCharType="begin"/>
        </w:r>
        <w:r>
          <w:instrText>PAGE   \* MERGEFORMAT</w:instrText>
        </w:r>
        <w:r>
          <w:fldChar w:fldCharType="separate"/>
        </w:r>
        <w:r w:rsidR="007E318E" w:rsidRPr="007E318E">
          <w:rPr>
            <w:noProof/>
            <w:lang w:val="ru-RU"/>
          </w:rPr>
          <w:t>2</w:t>
        </w:r>
        <w:r>
          <w:fldChar w:fldCharType="end"/>
        </w:r>
      </w:p>
    </w:sdtContent>
  </w:sdt>
  <w:p w:rsidR="001E5A02" w:rsidRPr="007E318E" w:rsidRDefault="007E318E" w:rsidP="007E318E">
    <w:pPr>
      <w:pStyle w:val="a8"/>
      <w:jc w:val="center"/>
      <w:rPr>
        <w:color w:val="FF0000"/>
      </w:rPr>
    </w:pPr>
    <w:r w:rsidRPr="007E318E">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EC" w:rsidRDefault="00B300EC">
      <w:r>
        <w:separator/>
      </w:r>
    </w:p>
  </w:footnote>
  <w:footnote w:type="continuationSeparator" w:id="0">
    <w:p w:rsidR="00B300EC" w:rsidRDefault="00B300EC">
      <w:r>
        <w:continuationSeparator/>
      </w:r>
    </w:p>
  </w:footnote>
  <w:footnote w:id="1">
    <w:p w:rsidR="0061259F" w:rsidRDefault="0001285E">
      <w:pPr>
        <w:pStyle w:val="a5"/>
        <w:snapToGrid w:val="0"/>
        <w:spacing w:line="240" w:lineRule="auto"/>
        <w:ind w:firstLine="0"/>
        <w:rPr>
          <w:sz w:val="20"/>
          <w:szCs w:val="20"/>
        </w:rPr>
      </w:pPr>
      <w:r>
        <w:rPr>
          <w:rStyle w:val="a3"/>
        </w:rPr>
        <w:footnoteRef/>
      </w:r>
      <w:r>
        <w:t xml:space="preserve"> </w:t>
      </w:r>
      <w:r>
        <w:rPr>
          <w:rFonts w:ascii="Times New Roman" w:hAnsi="Times New Roman" w:cs="Times New Roman"/>
          <w:sz w:val="20"/>
          <w:szCs w:val="20"/>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sz w:val="20"/>
          <w:szCs w:val="20"/>
          <w:lang w:val="ru-RU"/>
        </w:rPr>
        <w:t xml:space="preserve">: </w:t>
      </w:r>
      <w:r>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lang w:val="ru-RU"/>
        </w:rPr>
        <w:t>0</w:t>
      </w:r>
      <w:r>
        <w:rPr>
          <w:rFonts w:ascii="Times New Roman" w:hAnsi="Times New Roman" w:cs="Times New Roman"/>
          <w:sz w:val="20"/>
          <w:szCs w:val="20"/>
        </w:rPr>
        <w:t xml:space="preserve">6.12.2010 N </w:t>
      </w:r>
      <w:r>
        <w:rPr>
          <w:rFonts w:ascii="Times New Roman" w:hAnsi="Times New Roman" w:cs="Times New Roman"/>
          <w:sz w:val="20"/>
          <w:szCs w:val="20"/>
          <w:lang w:val="ru-RU"/>
        </w:rPr>
        <w:t>162</w:t>
      </w:r>
      <w:r>
        <w:rPr>
          <w:rFonts w:ascii="Times New Roman" w:hAnsi="Times New Roman" w:cs="Times New Roman"/>
          <w:sz w:val="20"/>
          <w:szCs w:val="20"/>
        </w:rPr>
        <w:t xml:space="preserve">н (ред. от </w:t>
      </w:r>
      <w:r>
        <w:rPr>
          <w:rFonts w:ascii="Times New Roman" w:hAnsi="Times New Roman" w:cs="Times New Roman"/>
          <w:sz w:val="20"/>
          <w:szCs w:val="20"/>
          <w:lang w:val="ru-RU"/>
        </w:rPr>
        <w:t>28</w:t>
      </w:r>
      <w:r>
        <w:rPr>
          <w:rFonts w:ascii="Times New Roman" w:hAnsi="Times New Roman" w:cs="Times New Roman"/>
          <w:sz w:val="20"/>
          <w:szCs w:val="20"/>
        </w:rPr>
        <w:t xml:space="preserve">.10.2020) (Зарегистрировано в Минюсте России </w:t>
      </w:r>
      <w:r>
        <w:rPr>
          <w:rFonts w:ascii="Times New Roman" w:hAnsi="Times New Roman" w:cs="Times New Roman"/>
          <w:sz w:val="20"/>
          <w:szCs w:val="20"/>
          <w:lang w:val="ru-RU"/>
        </w:rPr>
        <w:t>27</w:t>
      </w:r>
      <w:r>
        <w:rPr>
          <w:rFonts w:ascii="Times New Roman" w:hAnsi="Times New Roman" w:cs="Times New Roman"/>
          <w:sz w:val="20"/>
          <w:szCs w:val="20"/>
        </w:rPr>
        <w:t>.0</w:t>
      </w:r>
      <w:r>
        <w:rPr>
          <w:rFonts w:ascii="Times New Roman" w:hAnsi="Times New Roman" w:cs="Times New Roman"/>
          <w:sz w:val="20"/>
          <w:szCs w:val="20"/>
          <w:lang w:val="ru-RU"/>
        </w:rPr>
        <w:t>1</w:t>
      </w:r>
      <w:r>
        <w:rPr>
          <w:rFonts w:ascii="Times New Roman" w:hAnsi="Times New Roman" w:cs="Times New Roman"/>
          <w:sz w:val="20"/>
          <w:szCs w:val="20"/>
        </w:rPr>
        <w:t>.2011 N 19</w:t>
      </w:r>
      <w:r>
        <w:rPr>
          <w:rFonts w:ascii="Times New Roman" w:hAnsi="Times New Roman" w:cs="Times New Roman"/>
          <w:sz w:val="20"/>
          <w:szCs w:val="20"/>
          <w:lang w:val="ru-RU"/>
        </w:rPr>
        <w:t>593</w:t>
      </w:r>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8E" w:rsidRPr="007E318E" w:rsidRDefault="007E318E" w:rsidP="007E318E">
    <w:pPr>
      <w:pStyle w:val="a6"/>
      <w:jc w:val="center"/>
      <w:rPr>
        <w:color w:val="FF0000"/>
        <w:lang w:val="ru-RU"/>
      </w:rPr>
    </w:pPr>
    <w:r w:rsidRPr="007E318E">
      <w:rPr>
        <w:color w:val="FF0000"/>
        <w:lang w:val="ru-RU"/>
      </w:rPr>
      <w:t xml:space="preserve">Дистанционный Центр  Обучения отчеты по практике на заказ  </w:t>
    </w:r>
    <w:r w:rsidRPr="007E318E">
      <w:rPr>
        <w:color w:val="FF0000"/>
      </w:rPr>
      <w:t>info</w:t>
    </w:r>
    <w:r w:rsidRPr="007E318E">
      <w:rPr>
        <w:color w:val="FF0000"/>
        <w:lang w:val="ru-RU"/>
      </w:rPr>
      <w:t>@дцо.рф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9F" w:rsidRPr="007E318E" w:rsidRDefault="007E318E" w:rsidP="007E318E">
    <w:pPr>
      <w:pStyle w:val="a6"/>
      <w:jc w:val="center"/>
      <w:rPr>
        <w:color w:val="FF0000"/>
        <w:lang w:val="ru-RU"/>
      </w:rPr>
    </w:pPr>
    <w:r w:rsidRPr="007E318E">
      <w:rPr>
        <w:color w:val="FF0000"/>
        <w:lang w:val="ru-RU"/>
      </w:rPr>
      <w:t xml:space="preserve">Дистанционный Центр  Обучения отчеты по практике на заказ  </w:t>
    </w:r>
    <w:r w:rsidRPr="007E318E">
      <w:rPr>
        <w:color w:val="FF0000"/>
      </w:rPr>
      <w:t>info</w:t>
    </w:r>
    <w:r w:rsidRPr="007E318E">
      <w:rPr>
        <w:color w:val="FF0000"/>
        <w:lang w:val="ru-RU"/>
      </w:rPr>
      <w:t>@дцо.рф</w:t>
    </w:r>
    <w:r w:rsidR="0001285E" w:rsidRPr="007E318E">
      <w:rPr>
        <w:noProof/>
        <w:color w:val="FF0000"/>
        <w:lang w:val="ru-RU" w:eastAsia="ru-RU"/>
      </w:rPr>
      <mc:AlternateContent>
        <mc:Choice Requires="wps">
          <w:drawing>
            <wp:anchor distT="0" distB="0" distL="114300" distR="114300" simplePos="0" relativeHeight="251659264" behindDoc="0" locked="0" layoutInCell="1" allowOverlap="1" wp14:anchorId="12F1B5AD" wp14:editId="5DD35BB4">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259F" w:rsidRDefault="0061259F">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F1B5AD" id="_x0000_t202" coordsize="21600,21600" o:spt="202" path="m,l,21600r21600,l21600,xe">
              <v:stroke joinstyle="miter"/>
              <v:path gradientshapeok="t" o:connecttype="rect"/>
            </v:shapetype>
            <v:shape id="Текстовое поле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FnyBo1wAgAAHAUAAA4AAAAAAAAAAAAAAAAALgIA&#10;AGRycy9lMm9Eb2MueG1sUEsBAi0AFAAGAAgAAAAhAHGq0bnXAAAABQEAAA8AAAAAAAAAAAAAAAAA&#10;ygQAAGRycy9kb3ducmV2LnhtbFBLBQYAAAAABAAEAPMAAADOBQAAAAA=&#10;" filled="f" stroked="f" strokeweight=".5pt">
              <v:textbox style="mso-fit-shape-to-text:t" inset="0,0,0,0">
                <w:txbxContent>
                  <w:p w:rsidR="0061259F" w:rsidRDefault="0061259F">
                    <w:pPr>
                      <w:pStyle w:val="a6"/>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B0B9A"/>
    <w:multiLevelType w:val="hybridMultilevel"/>
    <w:tmpl w:val="0C1AB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B2B3D67"/>
    <w:multiLevelType w:val="multilevel"/>
    <w:tmpl w:val="5B2B3D6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defaultTabStop w:val="708"/>
  <w:drawingGridVerticalSpacing w:val="156"/>
  <w:noPunctuationKerning/>
  <w:characterSpacingControl w:val="doNotCompress"/>
  <w:footnotePr>
    <w:numRestart w:val="eachPage"/>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9F"/>
    <w:rsid w:val="0001285E"/>
    <w:rsid w:val="00076A51"/>
    <w:rsid w:val="001E5A02"/>
    <w:rsid w:val="00236D5C"/>
    <w:rsid w:val="00283BEC"/>
    <w:rsid w:val="0028430E"/>
    <w:rsid w:val="003559B6"/>
    <w:rsid w:val="00524800"/>
    <w:rsid w:val="0061259F"/>
    <w:rsid w:val="007E318E"/>
    <w:rsid w:val="00AD4C77"/>
    <w:rsid w:val="00B300EC"/>
    <w:rsid w:val="00DD6F39"/>
    <w:rsid w:val="00DF6854"/>
    <w:rsid w:val="00E40415"/>
    <w:rsid w:val="01536131"/>
    <w:rsid w:val="01610122"/>
    <w:rsid w:val="01D106C2"/>
    <w:rsid w:val="01F244AF"/>
    <w:rsid w:val="026D2901"/>
    <w:rsid w:val="02C8305A"/>
    <w:rsid w:val="035D4EAA"/>
    <w:rsid w:val="03D30D51"/>
    <w:rsid w:val="042B5143"/>
    <w:rsid w:val="05317378"/>
    <w:rsid w:val="05721A33"/>
    <w:rsid w:val="0591488A"/>
    <w:rsid w:val="05D64FE1"/>
    <w:rsid w:val="063007BB"/>
    <w:rsid w:val="06F2533E"/>
    <w:rsid w:val="075075DE"/>
    <w:rsid w:val="07BF008E"/>
    <w:rsid w:val="07BF1989"/>
    <w:rsid w:val="07C4466A"/>
    <w:rsid w:val="07D75CBB"/>
    <w:rsid w:val="080C6CBA"/>
    <w:rsid w:val="094C2162"/>
    <w:rsid w:val="09A207D7"/>
    <w:rsid w:val="09A47AC9"/>
    <w:rsid w:val="0A4276D8"/>
    <w:rsid w:val="0B8E37AA"/>
    <w:rsid w:val="0BFD1493"/>
    <w:rsid w:val="0C1006BA"/>
    <w:rsid w:val="0C28488E"/>
    <w:rsid w:val="0C540FAF"/>
    <w:rsid w:val="0E865420"/>
    <w:rsid w:val="0EB7578B"/>
    <w:rsid w:val="0F740038"/>
    <w:rsid w:val="10615A49"/>
    <w:rsid w:val="10E8616A"/>
    <w:rsid w:val="110F428E"/>
    <w:rsid w:val="113D7F80"/>
    <w:rsid w:val="12865C3B"/>
    <w:rsid w:val="12962136"/>
    <w:rsid w:val="13482EF0"/>
    <w:rsid w:val="13684717"/>
    <w:rsid w:val="13986708"/>
    <w:rsid w:val="14675FCA"/>
    <w:rsid w:val="14847F58"/>
    <w:rsid w:val="14EB077D"/>
    <w:rsid w:val="155611A2"/>
    <w:rsid w:val="156C45A1"/>
    <w:rsid w:val="15FA1240"/>
    <w:rsid w:val="164B3BF7"/>
    <w:rsid w:val="16800EB7"/>
    <w:rsid w:val="16847857"/>
    <w:rsid w:val="16F55F2B"/>
    <w:rsid w:val="17B02F8F"/>
    <w:rsid w:val="17CB65FF"/>
    <w:rsid w:val="17D631C0"/>
    <w:rsid w:val="184D7320"/>
    <w:rsid w:val="19552CB1"/>
    <w:rsid w:val="1A07410C"/>
    <w:rsid w:val="1A1C0AE5"/>
    <w:rsid w:val="1AB54B75"/>
    <w:rsid w:val="1AC86C90"/>
    <w:rsid w:val="1B206FEC"/>
    <w:rsid w:val="1BA13577"/>
    <w:rsid w:val="1BFC2CD6"/>
    <w:rsid w:val="1C3B45AA"/>
    <w:rsid w:val="1C4C3B8B"/>
    <w:rsid w:val="1C8E377E"/>
    <w:rsid w:val="1CE44428"/>
    <w:rsid w:val="1DE17280"/>
    <w:rsid w:val="1E7A7C21"/>
    <w:rsid w:val="1EFC7F26"/>
    <w:rsid w:val="1F8B3EAE"/>
    <w:rsid w:val="1FD320A5"/>
    <w:rsid w:val="205C6FD7"/>
    <w:rsid w:val="20981EB7"/>
    <w:rsid w:val="218019AE"/>
    <w:rsid w:val="21986DC3"/>
    <w:rsid w:val="21B37DDF"/>
    <w:rsid w:val="21F84118"/>
    <w:rsid w:val="21FB3AEE"/>
    <w:rsid w:val="22033CDB"/>
    <w:rsid w:val="22593E71"/>
    <w:rsid w:val="22C02AA3"/>
    <w:rsid w:val="23483EEB"/>
    <w:rsid w:val="236165D8"/>
    <w:rsid w:val="237D2742"/>
    <w:rsid w:val="243D5EB7"/>
    <w:rsid w:val="24C328FC"/>
    <w:rsid w:val="250C1256"/>
    <w:rsid w:val="255000EF"/>
    <w:rsid w:val="25C64C15"/>
    <w:rsid w:val="25CE6F4C"/>
    <w:rsid w:val="264F49BC"/>
    <w:rsid w:val="26D7485F"/>
    <w:rsid w:val="275E298A"/>
    <w:rsid w:val="27846795"/>
    <w:rsid w:val="28061ACE"/>
    <w:rsid w:val="28724B49"/>
    <w:rsid w:val="28C96984"/>
    <w:rsid w:val="28DD77FA"/>
    <w:rsid w:val="29335C07"/>
    <w:rsid w:val="2A905451"/>
    <w:rsid w:val="2B852F83"/>
    <w:rsid w:val="2BCB30D3"/>
    <w:rsid w:val="2C136611"/>
    <w:rsid w:val="2C1473AA"/>
    <w:rsid w:val="2CD258AD"/>
    <w:rsid w:val="2D042AE1"/>
    <w:rsid w:val="2DB81B34"/>
    <w:rsid w:val="2E0A4347"/>
    <w:rsid w:val="2E1A72A5"/>
    <w:rsid w:val="2F1223B8"/>
    <w:rsid w:val="2F99515E"/>
    <w:rsid w:val="2FEC5965"/>
    <w:rsid w:val="303074BA"/>
    <w:rsid w:val="30913CD1"/>
    <w:rsid w:val="30B669FC"/>
    <w:rsid w:val="30D60058"/>
    <w:rsid w:val="319775F3"/>
    <w:rsid w:val="31CC7A4F"/>
    <w:rsid w:val="323C1626"/>
    <w:rsid w:val="325A1EE0"/>
    <w:rsid w:val="328B4E7C"/>
    <w:rsid w:val="32EE2F20"/>
    <w:rsid w:val="3382314D"/>
    <w:rsid w:val="339F25BD"/>
    <w:rsid w:val="33D12F36"/>
    <w:rsid w:val="33EF35F8"/>
    <w:rsid w:val="340D75D3"/>
    <w:rsid w:val="34CA6F6C"/>
    <w:rsid w:val="354159E0"/>
    <w:rsid w:val="359B18E8"/>
    <w:rsid w:val="35BB47F8"/>
    <w:rsid w:val="365850AD"/>
    <w:rsid w:val="366F0610"/>
    <w:rsid w:val="36DA4FCD"/>
    <w:rsid w:val="370D1163"/>
    <w:rsid w:val="38361DA2"/>
    <w:rsid w:val="38563D6C"/>
    <w:rsid w:val="38CA63FD"/>
    <w:rsid w:val="390B0AC4"/>
    <w:rsid w:val="39575A68"/>
    <w:rsid w:val="395D1D2F"/>
    <w:rsid w:val="399C7468"/>
    <w:rsid w:val="39BF4917"/>
    <w:rsid w:val="3A0472C2"/>
    <w:rsid w:val="3A3456BE"/>
    <w:rsid w:val="3AC86A74"/>
    <w:rsid w:val="3B4277B3"/>
    <w:rsid w:val="3B5C5B21"/>
    <w:rsid w:val="3B7A39F1"/>
    <w:rsid w:val="3C0D49E0"/>
    <w:rsid w:val="3C8B45A6"/>
    <w:rsid w:val="3D103DBD"/>
    <w:rsid w:val="3D6443AF"/>
    <w:rsid w:val="3D8211E1"/>
    <w:rsid w:val="3DA176FA"/>
    <w:rsid w:val="3DCE1AC2"/>
    <w:rsid w:val="3DD1696E"/>
    <w:rsid w:val="3DE11DF4"/>
    <w:rsid w:val="3EBD46D8"/>
    <w:rsid w:val="3F044BDF"/>
    <w:rsid w:val="3F814530"/>
    <w:rsid w:val="4024072F"/>
    <w:rsid w:val="409133CC"/>
    <w:rsid w:val="409749EB"/>
    <w:rsid w:val="41222A1E"/>
    <w:rsid w:val="421C24E0"/>
    <w:rsid w:val="426E13C7"/>
    <w:rsid w:val="428523D6"/>
    <w:rsid w:val="42EF6D61"/>
    <w:rsid w:val="43293E77"/>
    <w:rsid w:val="433A5366"/>
    <w:rsid w:val="443D7908"/>
    <w:rsid w:val="44DF12B4"/>
    <w:rsid w:val="44FE2EC6"/>
    <w:rsid w:val="452F4CC0"/>
    <w:rsid w:val="45915504"/>
    <w:rsid w:val="47CC756E"/>
    <w:rsid w:val="48716B58"/>
    <w:rsid w:val="4901159C"/>
    <w:rsid w:val="493018E8"/>
    <w:rsid w:val="4A1A3483"/>
    <w:rsid w:val="4ABD1EC3"/>
    <w:rsid w:val="4AD95D91"/>
    <w:rsid w:val="4AEA0613"/>
    <w:rsid w:val="4B3F3B18"/>
    <w:rsid w:val="4B425E9C"/>
    <w:rsid w:val="4B580808"/>
    <w:rsid w:val="4B6655BF"/>
    <w:rsid w:val="4B6A5D19"/>
    <w:rsid w:val="4D1677F1"/>
    <w:rsid w:val="4D2A741C"/>
    <w:rsid w:val="4D9A1984"/>
    <w:rsid w:val="4E0B07C7"/>
    <w:rsid w:val="4E602326"/>
    <w:rsid w:val="4E9E5A5F"/>
    <w:rsid w:val="4F681127"/>
    <w:rsid w:val="4FF01EA4"/>
    <w:rsid w:val="508D0CA2"/>
    <w:rsid w:val="509E597B"/>
    <w:rsid w:val="510317E3"/>
    <w:rsid w:val="51961E5E"/>
    <w:rsid w:val="51EF22F7"/>
    <w:rsid w:val="5206397B"/>
    <w:rsid w:val="524D156E"/>
    <w:rsid w:val="529B65B9"/>
    <w:rsid w:val="53003C35"/>
    <w:rsid w:val="533D58C6"/>
    <w:rsid w:val="5361706D"/>
    <w:rsid w:val="538C2A2D"/>
    <w:rsid w:val="53EC2650"/>
    <w:rsid w:val="543F01B5"/>
    <w:rsid w:val="545C2092"/>
    <w:rsid w:val="54770964"/>
    <w:rsid w:val="54A22600"/>
    <w:rsid w:val="54EA1E78"/>
    <w:rsid w:val="552705DC"/>
    <w:rsid w:val="554051FA"/>
    <w:rsid w:val="55794BB0"/>
    <w:rsid w:val="558F0EB9"/>
    <w:rsid w:val="559A7000"/>
    <w:rsid w:val="562E6E5E"/>
    <w:rsid w:val="5630122E"/>
    <w:rsid w:val="565925AB"/>
    <w:rsid w:val="57260CE8"/>
    <w:rsid w:val="57377176"/>
    <w:rsid w:val="57A86738"/>
    <w:rsid w:val="57E92072"/>
    <w:rsid w:val="581B3460"/>
    <w:rsid w:val="59AF0BA0"/>
    <w:rsid w:val="59E42C20"/>
    <w:rsid w:val="5A4725B2"/>
    <w:rsid w:val="5A8C317B"/>
    <w:rsid w:val="5AD22D98"/>
    <w:rsid w:val="5B17576C"/>
    <w:rsid w:val="5B5B0834"/>
    <w:rsid w:val="5B6078C7"/>
    <w:rsid w:val="5B690A06"/>
    <w:rsid w:val="5B920779"/>
    <w:rsid w:val="5C2A09B2"/>
    <w:rsid w:val="5C9662C2"/>
    <w:rsid w:val="5CC109AA"/>
    <w:rsid w:val="5D6213D4"/>
    <w:rsid w:val="5DA94788"/>
    <w:rsid w:val="5E1231FA"/>
    <w:rsid w:val="5E7A4BD1"/>
    <w:rsid w:val="5EAA5DDA"/>
    <w:rsid w:val="5F2C301F"/>
    <w:rsid w:val="5F4B4EC7"/>
    <w:rsid w:val="5F9E485E"/>
    <w:rsid w:val="5FC5111D"/>
    <w:rsid w:val="60A94122"/>
    <w:rsid w:val="6119719F"/>
    <w:rsid w:val="61763259"/>
    <w:rsid w:val="61BE6069"/>
    <w:rsid w:val="622B0FE0"/>
    <w:rsid w:val="62613FD1"/>
    <w:rsid w:val="62AD10B2"/>
    <w:rsid w:val="62B272F0"/>
    <w:rsid w:val="63E7711E"/>
    <w:rsid w:val="645E6D81"/>
    <w:rsid w:val="64AA6504"/>
    <w:rsid w:val="65210603"/>
    <w:rsid w:val="6547285D"/>
    <w:rsid w:val="65534AD5"/>
    <w:rsid w:val="65B13FEA"/>
    <w:rsid w:val="66293A88"/>
    <w:rsid w:val="674F4958"/>
    <w:rsid w:val="67661653"/>
    <w:rsid w:val="678B2C6A"/>
    <w:rsid w:val="67B36D47"/>
    <w:rsid w:val="67BA0E3C"/>
    <w:rsid w:val="67C84ECE"/>
    <w:rsid w:val="67E161C7"/>
    <w:rsid w:val="68884BDB"/>
    <w:rsid w:val="68916F94"/>
    <w:rsid w:val="68B94AFA"/>
    <w:rsid w:val="690B70B1"/>
    <w:rsid w:val="69544815"/>
    <w:rsid w:val="69886938"/>
    <w:rsid w:val="699B4C9D"/>
    <w:rsid w:val="6B241059"/>
    <w:rsid w:val="6B5C233F"/>
    <w:rsid w:val="6BCA3618"/>
    <w:rsid w:val="6BE32349"/>
    <w:rsid w:val="6C4D482A"/>
    <w:rsid w:val="6D1B24AE"/>
    <w:rsid w:val="6D2A7FD5"/>
    <w:rsid w:val="6D7164F0"/>
    <w:rsid w:val="6E833D76"/>
    <w:rsid w:val="6F0300D6"/>
    <w:rsid w:val="6FAE62BC"/>
    <w:rsid w:val="709410BB"/>
    <w:rsid w:val="70C676ED"/>
    <w:rsid w:val="70DF2236"/>
    <w:rsid w:val="70F136AA"/>
    <w:rsid w:val="712B71FD"/>
    <w:rsid w:val="716F59BA"/>
    <w:rsid w:val="71AC1241"/>
    <w:rsid w:val="7293700E"/>
    <w:rsid w:val="732327A5"/>
    <w:rsid w:val="736A2BBC"/>
    <w:rsid w:val="74277859"/>
    <w:rsid w:val="74C72D45"/>
    <w:rsid w:val="751941BB"/>
    <w:rsid w:val="752E5424"/>
    <w:rsid w:val="769806B8"/>
    <w:rsid w:val="769F7517"/>
    <w:rsid w:val="76A41635"/>
    <w:rsid w:val="7707149A"/>
    <w:rsid w:val="776F2506"/>
    <w:rsid w:val="77EE3EC2"/>
    <w:rsid w:val="78135840"/>
    <w:rsid w:val="783F08CB"/>
    <w:rsid w:val="78697FFE"/>
    <w:rsid w:val="78A619B1"/>
    <w:rsid w:val="79512EBE"/>
    <w:rsid w:val="7966102B"/>
    <w:rsid w:val="79825FD6"/>
    <w:rsid w:val="79D2069A"/>
    <w:rsid w:val="7A2B24BE"/>
    <w:rsid w:val="7A42662F"/>
    <w:rsid w:val="7A7714DC"/>
    <w:rsid w:val="7B4224BF"/>
    <w:rsid w:val="7B481018"/>
    <w:rsid w:val="7BCE4E2B"/>
    <w:rsid w:val="7C454709"/>
    <w:rsid w:val="7C6161B6"/>
    <w:rsid w:val="7C9C2056"/>
    <w:rsid w:val="7CB14013"/>
    <w:rsid w:val="7CE30F77"/>
    <w:rsid w:val="7D092545"/>
    <w:rsid w:val="7D5E69FF"/>
    <w:rsid w:val="7E4A7E13"/>
    <w:rsid w:val="7E7C4C45"/>
    <w:rsid w:val="7E8739FA"/>
    <w:rsid w:val="7EC54861"/>
    <w:rsid w:val="7F81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D7B3E-72B3-4CE2-91D6-EB108A48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uiPriority w:val="9"/>
    <w:qFormat/>
    <w:pPr>
      <w:keepNext/>
      <w:spacing w:after="360" w:line="360" w:lineRule="auto"/>
      <w:ind w:firstLine="709"/>
      <w:jc w:val="center"/>
      <w:outlineLvl w:val="0"/>
    </w:pPr>
    <w:rPr>
      <w:bCs/>
      <w:kern w:val="32"/>
      <w:szCs w:val="32"/>
      <w:lang w:val="zh-CN"/>
    </w:rPr>
  </w:style>
  <w:style w:type="paragraph" w:styleId="2">
    <w:name w:val="heading 2"/>
    <w:basedOn w:val="a"/>
    <w:next w:val="a"/>
    <w:uiPriority w:val="9"/>
    <w:qFormat/>
    <w:pPr>
      <w:keepNext/>
      <w:keepLines/>
      <w:spacing w:before="200" w:line="276" w:lineRule="auto"/>
      <w:outlineLvl w:val="1"/>
    </w:pPr>
    <w:rPr>
      <w:rFonts w:ascii="Cambria" w:hAnsi="Cambria"/>
      <w:b/>
      <w:bCs/>
      <w:color w:val="4F81BD"/>
      <w:sz w:val="26"/>
      <w:szCs w:val="2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Hyperlink"/>
    <w:uiPriority w:val="99"/>
    <w:unhideWhenUsed/>
    <w:qFormat/>
    <w:rPr>
      <w:color w:val="0000FF"/>
      <w:u w:val="single"/>
    </w:rPr>
  </w:style>
  <w:style w:type="paragraph" w:styleId="a5">
    <w:name w:val="footnote text"/>
    <w:basedOn w:val="a"/>
    <w:uiPriority w:val="99"/>
    <w:qFormat/>
    <w:pPr>
      <w:spacing w:line="360" w:lineRule="auto"/>
      <w:ind w:firstLine="720"/>
      <w:jc w:val="both"/>
    </w:pPr>
    <w:rPr>
      <w:sz w:val="24"/>
      <w:szCs w:val="24"/>
      <w:lang w:val="zh-CN"/>
    </w:rPr>
  </w:style>
  <w:style w:type="paragraph" w:styleId="a6">
    <w:name w:val="header"/>
    <w:basedOn w:val="a"/>
    <w:uiPriority w:val="99"/>
    <w:unhideWhenUsed/>
    <w:qFormat/>
    <w:pPr>
      <w:tabs>
        <w:tab w:val="center" w:pos="4677"/>
        <w:tab w:val="right" w:pos="9355"/>
      </w:tabs>
    </w:pPr>
    <w:rPr>
      <w:rFonts w:ascii="Calibri" w:eastAsia="Calibri" w:hAnsi="Calibri"/>
      <w:sz w:val="22"/>
      <w:szCs w:val="22"/>
      <w:lang w:eastAsia="en-US"/>
    </w:rPr>
  </w:style>
  <w:style w:type="paragraph" w:styleId="a7">
    <w:name w:val="Body Text Indent"/>
    <w:basedOn w:val="a"/>
    <w:uiPriority w:val="99"/>
    <w:unhideWhenUsed/>
    <w:qFormat/>
    <w:pPr>
      <w:spacing w:after="120"/>
      <w:ind w:left="283"/>
    </w:pPr>
    <w:rPr>
      <w:lang w:val="zh-CN"/>
    </w:rPr>
  </w:style>
  <w:style w:type="paragraph" w:styleId="a8">
    <w:name w:val="footer"/>
    <w:basedOn w:val="a"/>
    <w:link w:val="a9"/>
    <w:uiPriority w:val="99"/>
    <w:unhideWhenUsed/>
    <w:qFormat/>
    <w:pPr>
      <w:tabs>
        <w:tab w:val="center" w:pos="4677"/>
        <w:tab w:val="right" w:pos="9355"/>
      </w:tabs>
    </w:pPr>
    <w:rPr>
      <w:lang w:val="zh-CN"/>
    </w:rPr>
  </w:style>
  <w:style w:type="paragraph" w:styleId="aa">
    <w:name w:val="Normal (Web)"/>
    <w:basedOn w:val="a"/>
    <w:uiPriority w:val="99"/>
    <w:unhideWhenUsed/>
    <w:qFormat/>
    <w:pPr>
      <w:spacing w:before="100" w:beforeAutospacing="1" w:after="100" w:afterAutospacing="1"/>
    </w:pPr>
    <w:rPr>
      <w:sz w:val="24"/>
      <w:szCs w:val="24"/>
      <w:lang w:val="zh-CN"/>
    </w:rPr>
  </w:style>
  <w:style w:type="paragraph" w:styleId="3">
    <w:name w:val="Body Text 3"/>
    <w:basedOn w:val="a"/>
    <w:qFormat/>
    <w:pPr>
      <w:jc w:val="center"/>
    </w:pPr>
    <w:rPr>
      <w:szCs w:val="24"/>
      <w:lang w:val="zh-CN"/>
    </w:rPr>
  </w:style>
  <w:style w:type="table" w:styleId="ab">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10">
    <w:name w:val="Основной текст1"/>
    <w:basedOn w:val="a"/>
    <w:qFormat/>
    <w:pPr>
      <w:widowControl w:val="0"/>
      <w:spacing w:line="360" w:lineRule="auto"/>
      <w:ind w:firstLine="400"/>
    </w:pPr>
    <w:rPr>
      <w:color w:val="000000"/>
      <w:sz w:val="24"/>
      <w:szCs w:val="24"/>
      <w:lang w:bidi="ru-RU"/>
    </w:rPr>
  </w:style>
  <w:style w:type="paragraph" w:customStyle="1" w:styleId="ac">
    <w:name w:val="Подпись к таблице"/>
    <w:basedOn w:val="a"/>
    <w:qFormat/>
    <w:pPr>
      <w:shd w:val="clear" w:color="auto" w:fill="FFFFFF"/>
      <w:spacing w:line="187" w:lineRule="exact"/>
      <w:jc w:val="center"/>
    </w:pPr>
    <w:rPr>
      <w:rFonts w:ascii="Calibri" w:eastAsia="Calibri" w:hAnsi="Calibri"/>
      <w:sz w:val="16"/>
      <w:szCs w:val="16"/>
      <w:lang w:val="zh-CN"/>
    </w:rPr>
  </w:style>
  <w:style w:type="paragraph" w:customStyle="1" w:styleId="ad">
    <w:name w:val="Другое"/>
    <w:basedOn w:val="a"/>
    <w:qFormat/>
    <w:pPr>
      <w:widowControl w:val="0"/>
      <w:spacing w:line="360" w:lineRule="auto"/>
      <w:ind w:firstLine="400"/>
    </w:pPr>
  </w:style>
  <w:style w:type="paragraph" w:customStyle="1" w:styleId="ae">
    <w:name w:val="Сноска"/>
    <w:basedOn w:val="a"/>
    <w:qFormat/>
    <w:pPr>
      <w:widowControl w:val="0"/>
      <w:spacing w:line="360" w:lineRule="auto"/>
    </w:pPr>
  </w:style>
  <w:style w:type="paragraph" w:styleId="af">
    <w:name w:val="List Paragraph"/>
    <w:basedOn w:val="a"/>
    <w:uiPriority w:val="34"/>
    <w:qFormat/>
    <w:pPr>
      <w:ind w:left="720"/>
      <w:contextualSpacing/>
    </w:pPr>
  </w:style>
  <w:style w:type="paragraph" w:customStyle="1" w:styleId="11">
    <w:name w:val="Стиль1"/>
    <w:basedOn w:val="a"/>
    <w:qFormat/>
    <w:pPr>
      <w:shd w:val="clear" w:color="auto" w:fill="FFFFFF"/>
      <w:autoSpaceDE w:val="0"/>
      <w:autoSpaceDN w:val="0"/>
      <w:adjustRightInd w:val="0"/>
      <w:spacing w:line="360" w:lineRule="auto"/>
      <w:jc w:val="center"/>
      <w:outlineLvl w:val="1"/>
    </w:pPr>
    <w:rPr>
      <w:b/>
      <w:szCs w:val="28"/>
    </w:rPr>
  </w:style>
  <w:style w:type="character" w:customStyle="1" w:styleId="nobr">
    <w:name w:val="nobr"/>
    <w:qFormat/>
  </w:style>
  <w:style w:type="paragraph" w:customStyle="1" w:styleId="30">
    <w:name w:val="Основной текст (3)"/>
    <w:basedOn w:val="a"/>
    <w:qFormat/>
    <w:pPr>
      <w:widowControl w:val="0"/>
      <w:ind w:left="5420" w:firstLine="20"/>
    </w:pPr>
  </w:style>
  <w:style w:type="paragraph" w:customStyle="1" w:styleId="12">
    <w:name w:val="Заголовок №1"/>
    <w:basedOn w:val="a"/>
    <w:qFormat/>
    <w:pPr>
      <w:widowControl w:val="0"/>
      <w:spacing w:line="360" w:lineRule="auto"/>
      <w:ind w:left="570"/>
      <w:jc w:val="center"/>
      <w:outlineLvl w:val="0"/>
    </w:pPr>
    <w:rPr>
      <w:b/>
      <w:bCs/>
      <w:szCs w:val="28"/>
    </w:rPr>
  </w:style>
  <w:style w:type="paragraph" w:styleId="af0">
    <w:name w:val="No Spacing"/>
    <w:uiPriority w:val="1"/>
    <w:qFormat/>
    <w:rPr>
      <w:rFonts w:eastAsia="Calibri"/>
      <w:sz w:val="24"/>
    </w:rPr>
  </w:style>
  <w:style w:type="paragraph" w:styleId="af1">
    <w:name w:val="Balloon Text"/>
    <w:basedOn w:val="a"/>
    <w:link w:val="af2"/>
    <w:rsid w:val="00DD6F39"/>
    <w:rPr>
      <w:rFonts w:ascii="Tahoma" w:hAnsi="Tahoma" w:cs="Tahoma"/>
      <w:sz w:val="16"/>
      <w:szCs w:val="16"/>
    </w:rPr>
  </w:style>
  <w:style w:type="character" w:customStyle="1" w:styleId="af2">
    <w:name w:val="Текст выноски Знак"/>
    <w:basedOn w:val="a0"/>
    <w:link w:val="af1"/>
    <w:rsid w:val="00DD6F39"/>
    <w:rPr>
      <w:rFonts w:ascii="Tahoma" w:eastAsiaTheme="minorEastAsia" w:hAnsi="Tahoma" w:cs="Tahoma"/>
      <w:sz w:val="16"/>
      <w:szCs w:val="16"/>
      <w:lang w:val="en-US" w:eastAsia="zh-CN"/>
    </w:rPr>
  </w:style>
  <w:style w:type="paragraph" w:styleId="af3">
    <w:name w:val="TOC Heading"/>
    <w:basedOn w:val="1"/>
    <w:next w:val="a"/>
    <w:uiPriority w:val="39"/>
    <w:semiHidden/>
    <w:unhideWhenUsed/>
    <w:qFormat/>
    <w:rsid w:val="003559B6"/>
    <w:pPr>
      <w:keepLines/>
      <w:spacing w:before="480" w:after="0" w:line="276" w:lineRule="auto"/>
      <w:ind w:firstLine="0"/>
      <w:jc w:val="left"/>
      <w:outlineLvl w:val="9"/>
    </w:pPr>
    <w:rPr>
      <w:rFonts w:asciiTheme="majorHAnsi" w:eastAsiaTheme="majorEastAsia" w:hAnsiTheme="majorHAnsi" w:cstheme="majorBidi"/>
      <w:b/>
      <w:color w:val="2E74B5" w:themeColor="accent1" w:themeShade="BF"/>
      <w:kern w:val="0"/>
      <w:sz w:val="28"/>
      <w:szCs w:val="28"/>
      <w:lang w:val="ru-RU" w:eastAsia="ru-RU"/>
    </w:rPr>
  </w:style>
  <w:style w:type="paragraph" w:styleId="13">
    <w:name w:val="toc 1"/>
    <w:basedOn w:val="a"/>
    <w:next w:val="a"/>
    <w:autoRedefine/>
    <w:uiPriority w:val="39"/>
    <w:rsid w:val="003559B6"/>
    <w:pPr>
      <w:spacing w:after="100"/>
    </w:pPr>
  </w:style>
  <w:style w:type="paragraph" w:styleId="20">
    <w:name w:val="toc 2"/>
    <w:basedOn w:val="a"/>
    <w:next w:val="a"/>
    <w:autoRedefine/>
    <w:uiPriority w:val="39"/>
    <w:rsid w:val="003559B6"/>
    <w:pPr>
      <w:spacing w:after="100"/>
      <w:ind w:left="200"/>
    </w:pPr>
  </w:style>
  <w:style w:type="character" w:customStyle="1" w:styleId="a9">
    <w:name w:val="Нижний колонтитул Знак"/>
    <w:basedOn w:val="a0"/>
    <w:link w:val="a8"/>
    <w:uiPriority w:val="99"/>
    <w:rsid w:val="001E5A02"/>
    <w:rPr>
      <w:rFonts w:asciiTheme="minorHAnsi" w:eastAsiaTheme="minorEastAsia" w:hAnsiTheme="minorHAnsi" w:cstheme="minorBidi"/>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7174">
      <w:bodyDiv w:val="1"/>
      <w:marLeft w:val="0"/>
      <w:marRight w:val="0"/>
      <w:marTop w:val="0"/>
      <w:marBottom w:val="0"/>
      <w:divBdr>
        <w:top w:val="none" w:sz="0" w:space="0" w:color="auto"/>
        <w:left w:val="none" w:sz="0" w:space="0" w:color="auto"/>
        <w:bottom w:val="none" w:sz="0" w:space="0" w:color="auto"/>
        <w:right w:val="none" w:sz="0" w:space="0" w:color="auto"/>
      </w:divBdr>
    </w:div>
    <w:div w:id="1176766513">
      <w:bodyDiv w:val="1"/>
      <w:marLeft w:val="0"/>
      <w:marRight w:val="0"/>
      <w:marTop w:val="0"/>
      <w:marBottom w:val="0"/>
      <w:divBdr>
        <w:top w:val="none" w:sz="0" w:space="0" w:color="auto"/>
        <w:left w:val="none" w:sz="0" w:space="0" w:color="auto"/>
        <w:bottom w:val="none" w:sz="0" w:space="0" w:color="auto"/>
        <w:right w:val="none" w:sz="0" w:space="0" w:color="auto"/>
      </w:divBdr>
    </w:div>
    <w:div w:id="20356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4FACF-07EF-4B1B-AA33-FDAAA415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nake</dc:creator>
  <cp:lastModifiedBy>Oksana</cp:lastModifiedBy>
  <cp:revision>5</cp:revision>
  <dcterms:created xsi:type="dcterms:W3CDTF">2022-05-20T09:44:00Z</dcterms:created>
  <dcterms:modified xsi:type="dcterms:W3CDTF">2023-06-30T08:14:00Z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81F006CF85D94EC99FA8D77BC0DA2DCE</vt:lpwstr>
  </property>
</Properties>
</file>